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C3003" w14:textId="77565056" w:rsidR="00616FF6" w:rsidRPr="00642D38" w:rsidRDefault="00616FF6" w:rsidP="00616FF6">
      <w:pPr>
        <w:jc w:val="center"/>
        <w:rPr>
          <w:b/>
          <w:sz w:val="22"/>
          <w:szCs w:val="22"/>
        </w:rPr>
      </w:pPr>
      <w:r w:rsidRPr="00642D38">
        <w:rPr>
          <w:b/>
          <w:sz w:val="22"/>
          <w:szCs w:val="22"/>
        </w:rPr>
        <w:t>Сообщение о существенном факте</w:t>
      </w:r>
    </w:p>
    <w:p w14:paraId="433A9F08" w14:textId="77777777" w:rsidR="00F82F00" w:rsidRPr="00642D38" w:rsidRDefault="00EB0676" w:rsidP="00EB0676">
      <w:pPr>
        <w:spacing w:after="24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об отдельных решениях, </w:t>
      </w:r>
      <w:r w:rsidR="00616FF6" w:rsidRPr="00642D38">
        <w:rPr>
          <w:b/>
          <w:sz w:val="22"/>
          <w:szCs w:val="22"/>
        </w:rPr>
        <w:t>принятых советом директоров (наблюдательным советом) эмитента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5212"/>
      </w:tblGrid>
      <w:tr w:rsidR="00F82F00" w:rsidRPr="00642D38" w14:paraId="38418F5E" w14:textId="77777777" w:rsidTr="002D4CF6">
        <w:trPr>
          <w:cantSplit/>
        </w:trPr>
        <w:tc>
          <w:tcPr>
            <w:tcW w:w="10343" w:type="dxa"/>
            <w:gridSpan w:val="2"/>
          </w:tcPr>
          <w:p w14:paraId="3AF3DBBC" w14:textId="77777777" w:rsidR="00F82F00" w:rsidRPr="00642D38" w:rsidRDefault="00F82F00">
            <w:pPr>
              <w:jc w:val="center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1. Общие сведения</w:t>
            </w:r>
          </w:p>
        </w:tc>
      </w:tr>
      <w:tr w:rsidR="00BC5007" w:rsidRPr="00642D38" w14:paraId="705F5DDB" w14:textId="77777777" w:rsidTr="002D4CF6">
        <w:tc>
          <w:tcPr>
            <w:tcW w:w="5131" w:type="dxa"/>
          </w:tcPr>
          <w:p w14:paraId="4625DB58" w14:textId="77777777" w:rsidR="00BC5007" w:rsidRPr="00642D38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 xml:space="preserve">1.1. Полное фирменное наименование </w:t>
            </w:r>
            <w:r w:rsidR="002443A1" w:rsidRPr="00642D38">
              <w:rPr>
                <w:sz w:val="22"/>
                <w:szCs w:val="22"/>
              </w:rPr>
              <w:t>(для коммерческой организации) или наименование (</w:t>
            </w:r>
            <w:r w:rsidR="00ED30A0" w:rsidRPr="00642D38">
              <w:rPr>
                <w:sz w:val="22"/>
                <w:szCs w:val="22"/>
              </w:rPr>
              <w:t xml:space="preserve">для </w:t>
            </w:r>
            <w:r w:rsidR="002443A1" w:rsidRPr="00642D38">
              <w:rPr>
                <w:sz w:val="22"/>
                <w:szCs w:val="22"/>
              </w:rPr>
              <w:t>некоммерческой организации) эмитента</w:t>
            </w:r>
          </w:p>
        </w:tc>
        <w:tc>
          <w:tcPr>
            <w:tcW w:w="5212" w:type="dxa"/>
          </w:tcPr>
          <w:p w14:paraId="355CA2C6" w14:textId="77777777" w:rsidR="00BC5007" w:rsidRPr="00642D38" w:rsidRDefault="001931FB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2D38"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="00BC5007" w:rsidRPr="00642D38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3DDD5DAC" w14:textId="77777777" w:rsidR="00BC5007" w:rsidRPr="00642D38" w:rsidRDefault="00BC5007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2D38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BC5007" w:rsidRPr="00642D38" w14:paraId="4D231311" w14:textId="77777777" w:rsidTr="002D4CF6">
        <w:trPr>
          <w:trHeight w:val="571"/>
        </w:trPr>
        <w:tc>
          <w:tcPr>
            <w:tcW w:w="5131" w:type="dxa"/>
          </w:tcPr>
          <w:p w14:paraId="15A09A9D" w14:textId="77777777" w:rsidR="00BC5007" w:rsidRPr="00642D38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1.2. </w:t>
            </w:r>
            <w:r w:rsidR="002443A1" w:rsidRPr="00642D38"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212" w:type="dxa"/>
          </w:tcPr>
          <w:p w14:paraId="4D583CD8" w14:textId="77777777" w:rsidR="00BC5007" w:rsidRPr="00642D38" w:rsidRDefault="0027533C" w:rsidP="00B16739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BC5007" w:rsidRPr="00642D38" w14:paraId="7E10C116" w14:textId="77777777" w:rsidTr="002D4CF6">
        <w:tc>
          <w:tcPr>
            <w:tcW w:w="5131" w:type="dxa"/>
          </w:tcPr>
          <w:p w14:paraId="559F62E5" w14:textId="77777777" w:rsidR="00BC5007" w:rsidRPr="00642D38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 xml:space="preserve">1.3. </w:t>
            </w:r>
            <w:r w:rsidR="002443A1" w:rsidRPr="00642D38"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212" w:type="dxa"/>
          </w:tcPr>
          <w:p w14:paraId="5EA1BE5C" w14:textId="77777777" w:rsidR="00BC5007" w:rsidRPr="00642D38" w:rsidRDefault="002443A1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2D38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BC5007" w:rsidRPr="00642D38" w14:paraId="0FC18264" w14:textId="77777777" w:rsidTr="002D4CF6">
        <w:tc>
          <w:tcPr>
            <w:tcW w:w="5131" w:type="dxa"/>
          </w:tcPr>
          <w:p w14:paraId="63CC57E2" w14:textId="77777777" w:rsidR="00BC5007" w:rsidRPr="00642D38" w:rsidRDefault="00ED30A0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 xml:space="preserve">1.4. </w:t>
            </w:r>
            <w:r w:rsidR="002443A1" w:rsidRPr="00642D38">
              <w:rPr>
                <w:sz w:val="22"/>
                <w:szCs w:val="22"/>
              </w:rPr>
              <w:t>Идентификационный номер налогоплательщика  (ИНН) эмитента (при наличии)</w:t>
            </w:r>
          </w:p>
        </w:tc>
        <w:tc>
          <w:tcPr>
            <w:tcW w:w="5212" w:type="dxa"/>
          </w:tcPr>
          <w:p w14:paraId="315472B6" w14:textId="77777777" w:rsidR="00BC5007" w:rsidRPr="00642D38" w:rsidRDefault="002443A1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2D38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BC5007" w:rsidRPr="00642D38" w14:paraId="3C8FB0E8" w14:textId="77777777" w:rsidTr="002D4CF6">
        <w:tc>
          <w:tcPr>
            <w:tcW w:w="5131" w:type="dxa"/>
          </w:tcPr>
          <w:p w14:paraId="0DB3FABE" w14:textId="77777777" w:rsidR="00BC5007" w:rsidRPr="00642D38" w:rsidRDefault="00ED30A0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1.5.</w:t>
            </w:r>
            <w:r w:rsidR="002443A1" w:rsidRPr="00642D38">
              <w:rPr>
                <w:sz w:val="22"/>
                <w:szCs w:val="22"/>
              </w:rPr>
              <w:t>Уникальный код эмитента, присвоенный Банком России</w:t>
            </w:r>
          </w:p>
        </w:tc>
        <w:tc>
          <w:tcPr>
            <w:tcW w:w="5212" w:type="dxa"/>
          </w:tcPr>
          <w:p w14:paraId="4CA6F848" w14:textId="77777777" w:rsidR="00BC5007" w:rsidRPr="00642D38" w:rsidRDefault="002443A1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42D38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BC5007" w:rsidRPr="00642D38" w14:paraId="4EE9C1A5" w14:textId="77777777" w:rsidTr="002D4CF6">
        <w:tc>
          <w:tcPr>
            <w:tcW w:w="5131" w:type="dxa"/>
          </w:tcPr>
          <w:p w14:paraId="6F828A72" w14:textId="77777777" w:rsidR="00BC5007" w:rsidRPr="00642D38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1.6.</w:t>
            </w:r>
            <w:r w:rsidRPr="00642D38">
              <w:rPr>
                <w:sz w:val="22"/>
                <w:szCs w:val="22"/>
                <w:lang w:val="en-US"/>
              </w:rPr>
              <w:t> </w:t>
            </w:r>
            <w:r w:rsidR="002443A1" w:rsidRPr="00642D38"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212" w:type="dxa"/>
          </w:tcPr>
          <w:p w14:paraId="7E063344" w14:textId="77777777" w:rsidR="00BC5007" w:rsidRPr="00642D38" w:rsidRDefault="007D6FFC" w:rsidP="00B55D6B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7" w:history="1">
              <w:r w:rsidR="002443A1" w:rsidRPr="00642D38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www</w:t>
              </w:r>
              <w:r w:rsidR="002443A1" w:rsidRPr="00642D38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="002443A1" w:rsidRPr="00642D38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2443A1" w:rsidRPr="00642D38">
                <w:rPr>
                  <w:rStyle w:val="a7"/>
                  <w:b/>
                  <w:i/>
                  <w:sz w:val="22"/>
                  <w:szCs w:val="22"/>
                </w:rPr>
                <w:t>-</w:t>
              </w:r>
              <w:r w:rsidR="002443A1" w:rsidRPr="00642D38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2443A1" w:rsidRPr="00642D38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="002443A1" w:rsidRPr="00642D38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2443A1" w:rsidRPr="00642D38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2443A1" w:rsidRPr="00642D38">
                <w:rPr>
                  <w:rStyle w:val="a7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BC5007" w:rsidRPr="00642D38" w14:paraId="07AA3763" w14:textId="77777777" w:rsidTr="002D4CF6">
        <w:tc>
          <w:tcPr>
            <w:tcW w:w="5131" w:type="dxa"/>
          </w:tcPr>
          <w:p w14:paraId="78B6C036" w14:textId="77777777" w:rsidR="00BC5007" w:rsidRPr="00642D38" w:rsidRDefault="00BC5007" w:rsidP="002443A1">
            <w:pPr>
              <w:ind w:left="57" w:right="57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1.7.</w:t>
            </w:r>
            <w:r w:rsidRPr="00642D38">
              <w:rPr>
                <w:sz w:val="22"/>
                <w:szCs w:val="22"/>
                <w:lang w:val="en-US"/>
              </w:rPr>
              <w:t> </w:t>
            </w:r>
            <w:r w:rsidR="002443A1" w:rsidRPr="00642D38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212" w:type="dxa"/>
          </w:tcPr>
          <w:p w14:paraId="15F8DFB1" w14:textId="2EDD2780" w:rsidR="00BC5007" w:rsidRPr="0010375B" w:rsidRDefault="002443A1" w:rsidP="0069344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69344F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69344F" w:rsidRPr="0069344F">
              <w:rPr>
                <w:b/>
                <w:bCs/>
                <w:i/>
                <w:iCs/>
                <w:sz w:val="22"/>
                <w:szCs w:val="22"/>
              </w:rPr>
              <w:t>12</w:t>
            </w:r>
            <w:r w:rsidRPr="0069344F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Pr="0010375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0973">
              <w:rPr>
                <w:b/>
                <w:bCs/>
                <w:i/>
                <w:iCs/>
                <w:sz w:val="22"/>
                <w:szCs w:val="22"/>
              </w:rPr>
              <w:t xml:space="preserve">августа </w:t>
            </w:r>
            <w:r w:rsidR="00087A8C" w:rsidRPr="0010375B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016440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Pr="0010375B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14:paraId="281B7947" w14:textId="77777777" w:rsidR="00F82F00" w:rsidRPr="00642D38" w:rsidRDefault="00F82F00">
      <w:pPr>
        <w:rPr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9A5AE8" w:rsidRPr="00642D38" w14:paraId="7A8A54E2" w14:textId="77777777" w:rsidTr="002D4CF6">
        <w:tc>
          <w:tcPr>
            <w:tcW w:w="10348" w:type="dxa"/>
            <w:shd w:val="clear" w:color="auto" w:fill="auto"/>
          </w:tcPr>
          <w:p w14:paraId="410867FE" w14:textId="77777777" w:rsidR="009A5AE8" w:rsidRPr="00642D38" w:rsidRDefault="009A5AE8" w:rsidP="00FA453E">
            <w:pPr>
              <w:jc w:val="center"/>
              <w:rPr>
                <w:b/>
                <w:sz w:val="22"/>
                <w:szCs w:val="22"/>
              </w:rPr>
            </w:pPr>
            <w:r w:rsidRPr="00642D38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9A5AE8" w:rsidRPr="00642D38" w14:paraId="218D7111" w14:textId="77777777" w:rsidTr="002D4CF6">
        <w:trPr>
          <w:trHeight w:val="274"/>
        </w:trPr>
        <w:tc>
          <w:tcPr>
            <w:tcW w:w="10348" w:type="dxa"/>
            <w:shd w:val="clear" w:color="auto" w:fill="auto"/>
          </w:tcPr>
          <w:p w14:paraId="27E76B99" w14:textId="77777777" w:rsidR="00417776" w:rsidRPr="00642D38" w:rsidRDefault="00417776" w:rsidP="00C00973">
            <w:pPr>
              <w:ind w:left="113" w:right="113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 xml:space="preserve">2.1. </w:t>
            </w:r>
            <w:r w:rsidR="0067531C" w:rsidRPr="0067531C">
              <w:rPr>
                <w:sz w:val="22"/>
                <w:szCs w:val="22"/>
              </w:rPr>
              <w:t>Сведения о кворуме заседания совета директоров (наблюдательного совета) эмитента и результатах голосования по вопросам о принятии решений, предусмотренных пунктом 15.1. Положения Банка России от 27.03.2020 № 714-П «О раскрытии информации эмитентами эмиссионных ценных бумаг»:</w:t>
            </w:r>
          </w:p>
          <w:p w14:paraId="74178C0B" w14:textId="77777777" w:rsidR="002831C5" w:rsidRDefault="0067531C" w:rsidP="00C00973">
            <w:pPr>
              <w:spacing w:after="12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67531C">
              <w:rPr>
                <w:b/>
                <w:bCs/>
                <w:i/>
                <w:sz w:val="22"/>
                <w:szCs w:val="22"/>
              </w:rPr>
              <w:t>В установленный срок получено 5 (пять) шт. бюллетеней для голосования. Принявшими участие в голосовании считаются 5 (пять) членов Совета директоров, что составляет 100% от общего числа членов Совета директоров. В соответствии с Федеральным законом «Об акционерных обществах» и Уставом ПАО «РУСАЛ Братск» кворум имеется. Решени</w:t>
            </w:r>
            <w:r w:rsidR="00417B41">
              <w:rPr>
                <w:b/>
                <w:bCs/>
                <w:i/>
                <w:sz w:val="22"/>
                <w:szCs w:val="22"/>
              </w:rPr>
              <w:t>я</w:t>
            </w:r>
            <w:r w:rsidRPr="0067531C">
              <w:rPr>
                <w:b/>
                <w:bCs/>
                <w:i/>
                <w:sz w:val="22"/>
                <w:szCs w:val="22"/>
              </w:rPr>
              <w:t xml:space="preserve"> по вопрос</w:t>
            </w:r>
            <w:r w:rsidR="00417B41">
              <w:rPr>
                <w:b/>
                <w:bCs/>
                <w:i/>
                <w:sz w:val="22"/>
                <w:szCs w:val="22"/>
              </w:rPr>
              <w:t xml:space="preserve">ам </w:t>
            </w:r>
            <w:r w:rsidRPr="0067531C">
              <w:rPr>
                <w:b/>
                <w:bCs/>
                <w:i/>
                <w:sz w:val="22"/>
                <w:szCs w:val="22"/>
              </w:rPr>
              <w:t>повестки дня принят</w:t>
            </w:r>
            <w:r w:rsidR="00417B41">
              <w:rPr>
                <w:b/>
                <w:bCs/>
                <w:i/>
                <w:sz w:val="22"/>
                <w:szCs w:val="22"/>
              </w:rPr>
              <w:t>ы</w:t>
            </w:r>
            <w:r w:rsidRPr="0067531C">
              <w:rPr>
                <w:b/>
                <w:bCs/>
                <w:i/>
                <w:sz w:val="22"/>
                <w:szCs w:val="22"/>
              </w:rPr>
              <w:t>.</w:t>
            </w:r>
          </w:p>
          <w:p w14:paraId="46647C6E" w14:textId="77777777" w:rsidR="005C5BB2" w:rsidRPr="005C5BB2" w:rsidRDefault="002831C5" w:rsidP="00C00973">
            <w:pPr>
              <w:spacing w:after="12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67531C">
              <w:rPr>
                <w:b/>
                <w:bCs/>
                <w:i/>
                <w:sz w:val="22"/>
                <w:szCs w:val="22"/>
              </w:rPr>
              <w:t xml:space="preserve">Результаты голосования: </w:t>
            </w:r>
          </w:p>
          <w:p w14:paraId="18065A4F" w14:textId="1938B7B6" w:rsidR="00824667" w:rsidRDefault="00824667" w:rsidP="00C00973">
            <w:pPr>
              <w:spacing w:after="30"/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</w:t>
            </w:r>
            <w:r w:rsidR="00217D81"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  <w:t>По вопросу №1</w:t>
            </w:r>
            <w:r w:rsidR="00016440" w:rsidRPr="00016440"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повестки дня</w:t>
            </w:r>
            <w:r w:rsidR="00016440" w:rsidRPr="007956EA">
              <w:rPr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C00973" w:rsidRPr="00C00973">
              <w:rPr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  <w:t>Предоставление согласия на заключение (последующее одобрение) крупной сделки (взаимосвязанных сделок).</w:t>
            </w:r>
          </w:p>
          <w:p w14:paraId="46C35414" w14:textId="77777777" w:rsidR="00016440" w:rsidRPr="00E17AE3" w:rsidRDefault="00016440" w:rsidP="00C00973">
            <w:pPr>
              <w:spacing w:after="30"/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E17AE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«ЗА» - 5 голосов </w:t>
            </w:r>
          </w:p>
          <w:p w14:paraId="4E7D52C4" w14:textId="77777777" w:rsidR="00016440" w:rsidRPr="002D4907" w:rsidRDefault="00016440" w:rsidP="00C00973">
            <w:pPr>
              <w:spacing w:after="30"/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E17AE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«ПРОТИВ» - 0 голосов</w:t>
            </w:r>
          </w:p>
          <w:p w14:paraId="38DCF854" w14:textId="77777777" w:rsidR="00456DA8" w:rsidRDefault="00016440" w:rsidP="00C00973">
            <w:pPr>
              <w:spacing w:after="120"/>
              <w:ind w:left="113" w:right="113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E17AE3"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>«ВОЗДЕРЖАЛСЯ» - 0 голосов.</w:t>
            </w:r>
          </w:p>
          <w:p w14:paraId="102F812A" w14:textId="77777777" w:rsidR="006609C4" w:rsidRDefault="006609C4" w:rsidP="00C00973">
            <w:pPr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14:paraId="097AE926" w14:textId="26A3B434" w:rsidR="00824667" w:rsidRPr="006B3B9B" w:rsidRDefault="00A64627" w:rsidP="00C00973">
            <w:pPr>
              <w:spacing w:after="120"/>
              <w:ind w:left="113" w:right="113"/>
              <w:jc w:val="both"/>
              <w:rPr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  <w:t>По вопросу №1</w:t>
            </w:r>
            <w:r w:rsidRPr="00016440">
              <w:rPr>
                <w:b/>
                <w:i/>
                <w:color w:val="000000"/>
                <w:sz w:val="22"/>
                <w:szCs w:val="22"/>
                <w:u w:val="single"/>
                <w:shd w:val="clear" w:color="auto" w:fill="FFFFFF"/>
              </w:rPr>
              <w:t xml:space="preserve"> повестки дня</w:t>
            </w:r>
            <w:r w:rsidRPr="007956EA">
              <w:rPr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="00C00973" w:rsidRPr="00C00973">
              <w:rPr>
                <w:b/>
                <w:bCs/>
                <w:i/>
                <w:color w:val="000000"/>
                <w:sz w:val="22"/>
                <w:szCs w:val="22"/>
                <w:shd w:val="clear" w:color="auto" w:fill="FFFFFF"/>
              </w:rPr>
              <w:t>Предоставление согласия на заключение (последующее одобрение) крупной сделки (взаимосвязанных сделок).</w:t>
            </w:r>
          </w:p>
          <w:p w14:paraId="4B4F15D2" w14:textId="77777777" w:rsidR="00666108" w:rsidRDefault="00666108" w:rsidP="00C00973">
            <w:pPr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62685B">
              <w:rPr>
                <w:b/>
                <w:i/>
                <w:sz w:val="22"/>
                <w:szCs w:val="22"/>
                <w:u w:val="single"/>
              </w:rPr>
              <w:t>Принятое решение:</w:t>
            </w:r>
          </w:p>
          <w:p w14:paraId="3404E9EA" w14:textId="77777777" w:rsidR="00C00973" w:rsidRPr="00C00973" w:rsidRDefault="00C00973" w:rsidP="00C00973">
            <w:pPr>
              <w:widowControl w:val="0"/>
              <w:autoSpaceDE/>
              <w:autoSpaceDN/>
              <w:spacing w:after="120"/>
              <w:ind w:left="113" w:right="113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C00973">
              <w:rPr>
                <w:rFonts w:eastAsia="SimSun"/>
                <w:sz w:val="22"/>
                <w:szCs w:val="22"/>
                <w:lang w:eastAsia="en-US"/>
              </w:rPr>
              <w:t>В соответствии со ст. 78, 79 Федерального закона от 26.12.1995 №208-ФЗ «Об акционерных обществах», подпунктами 12, 18 пункта 12.2 Устава Общества предоставить согласие на заключение (последующее одобрение) крупной сделки (взаимосвязанных сделок) для ПАО «РУСАЛ Братск»:</w:t>
            </w:r>
          </w:p>
          <w:p w14:paraId="3B8E7A91" w14:textId="77777777" w:rsidR="00C00973" w:rsidRPr="00C00973" w:rsidRDefault="00C00973" w:rsidP="00557ACA">
            <w:pPr>
              <w:widowControl w:val="0"/>
              <w:autoSpaceDE/>
              <w:autoSpaceDN/>
              <w:spacing w:after="120"/>
              <w:ind w:left="113" w:right="113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>
              <w:rPr>
                <w:rFonts w:eastAsia="SimSun"/>
                <w:sz w:val="22"/>
                <w:szCs w:val="22"/>
                <w:lang w:eastAsia="en-US"/>
              </w:rPr>
              <w:t xml:space="preserve">1) </w:t>
            </w:r>
            <w:r w:rsidRPr="00C00973">
              <w:rPr>
                <w:rFonts w:eastAsia="SimSun"/>
                <w:sz w:val="22"/>
                <w:szCs w:val="22"/>
                <w:lang w:eastAsia="en-US"/>
              </w:rPr>
              <w:t xml:space="preserve">Кредитного соглашения об открытии кредитной линии № 3424-027-КЛ от 11.07.2024 г. (далее – «Кредитное соглашение») между ПАО «РУСАЛ Братск» (далее также – «Общество», «Заемщик») и 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Банком ГПБ (АО), (далее - «Кредитор» или «Банк»)</w:t>
            </w:r>
            <w:r w:rsidRPr="00C00973">
              <w:rPr>
                <w:rFonts w:eastAsia="SimSun"/>
                <w:sz w:val="22"/>
                <w:szCs w:val="22"/>
                <w:lang w:eastAsia="en-US"/>
              </w:rPr>
              <w:t xml:space="preserve"> на следующих основных условиях:</w:t>
            </w:r>
          </w:p>
          <w:p w14:paraId="6400EE3B" w14:textId="77777777" w:rsidR="00C00973" w:rsidRPr="00C00973" w:rsidRDefault="00C00973" w:rsidP="00C00973">
            <w:pPr>
              <w:widowControl w:val="0"/>
              <w:tabs>
                <w:tab w:val="left" w:pos="1134"/>
              </w:tabs>
              <w:autoSpaceDE/>
              <w:autoSpaceDN/>
              <w:spacing w:after="80"/>
              <w:ind w:left="113" w:right="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1.1) Кредитор обязуется открыть Заемщику Кредитную линию в размере и на условиях, указанных в Кредитном соглашении, а Заемщик обязуется возвратить Кредит, полученный по Кредитной линии, уплатить проценты и выполнить иные обязательства, предусмотренные Кредитным соглашением.</w:t>
            </w:r>
          </w:p>
          <w:p w14:paraId="12C03A4F" w14:textId="77777777" w:rsidR="00C00973" w:rsidRPr="00C00973" w:rsidRDefault="00C00973" w:rsidP="00C00973">
            <w:pPr>
              <w:widowControl w:val="0"/>
              <w:tabs>
                <w:tab w:val="left" w:pos="1134"/>
              </w:tabs>
              <w:autoSpaceDE/>
              <w:autoSpaceDN/>
              <w:spacing w:after="80"/>
              <w:ind w:left="113" w:right="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1.2) Лимит выдачи по Кредитной линии (максимально допустимый размер общей суммы предоставляемых Заемщику в рамках Кредитной линии денежных средств) составляет: 20</w:t>
            </w:r>
            <w:r w:rsidRPr="00C00973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000</w:t>
            </w:r>
            <w:r w:rsidRPr="00C00973">
              <w:rPr>
                <w:rFonts w:eastAsia="Calibri"/>
                <w:sz w:val="22"/>
                <w:szCs w:val="22"/>
                <w:lang w:val="en-US" w:eastAsia="en-US"/>
              </w:rPr>
              <w:t> 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000 000 (Двадцать миллиардов) рублей.</w:t>
            </w:r>
          </w:p>
          <w:p w14:paraId="73899940" w14:textId="77777777" w:rsidR="00C00973" w:rsidRPr="00C00973" w:rsidRDefault="00C00973" w:rsidP="00C00973">
            <w:pPr>
              <w:widowControl w:val="0"/>
              <w:tabs>
                <w:tab w:val="left" w:pos="1134"/>
              </w:tabs>
              <w:autoSpaceDE/>
              <w:autoSpaceDN/>
              <w:spacing w:after="80"/>
              <w:ind w:left="113" w:right="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1.3) Целевое назначение Кредита: финансирование расходов Заемщика инвестиционного характера по Проекту</w:t>
            </w:r>
            <w:r w:rsidRPr="00C00973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 xml:space="preserve">(как этот термин определен ниже), включая (но не ограничиваясь) приобретение оборудования, 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lastRenderedPageBreak/>
              <w:t>материалов, комплектующих и технических устройств, услуг переработки алюминия в узлы для электролизеров, проведение проектно-изыскательских, строительно-монтажных и пусконаладочных работ.</w:t>
            </w:r>
          </w:p>
          <w:p w14:paraId="00C92111" w14:textId="77777777" w:rsidR="00C00973" w:rsidRPr="00C00973" w:rsidRDefault="00C00973" w:rsidP="00C00973">
            <w:pPr>
              <w:widowControl w:val="0"/>
              <w:autoSpaceDE/>
              <w:autoSpaceDN/>
              <w:spacing w:after="80"/>
              <w:ind w:left="113" w:right="113" w:firstLine="179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Проект - экологическая модернизация Братского алюминиевого завода по внедрению наилучших доступных технологий (электролизеров с предварительно обожженными анодами второго поколения мощностью 300кА и выше), способствующих снижению негативного воздействия на окружающую среду и связанного с этим (включая, но не ограничиваясь) приобретения оборудования, комплектующих и технических устройств, а также расходов, связанных с проведением проектно-изыскательских, строительно-монтажных и пусконаладочных работ, услуг переработки алюминия в узлы для электролизеров.</w:t>
            </w:r>
          </w:p>
          <w:p w14:paraId="3F06438C" w14:textId="0BCCF0E0" w:rsidR="00C00973" w:rsidRPr="00C00973" w:rsidRDefault="0081753B" w:rsidP="00C00973">
            <w:pPr>
              <w:widowControl w:val="0"/>
              <w:tabs>
                <w:tab w:val="left" w:pos="1134"/>
              </w:tabs>
              <w:autoSpaceDE/>
              <w:autoSpaceDN/>
              <w:spacing w:after="80"/>
              <w:ind w:left="113" w:right="113"/>
              <w:jc w:val="both"/>
              <w:rPr>
                <w:rFonts w:eastAsia="Calibri"/>
                <w:bCs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1.4</w:t>
            </w:r>
            <w:r w:rsidR="00C00973" w:rsidRPr="00C00973">
              <w:rPr>
                <w:rFonts w:eastAsia="Calibri"/>
                <w:sz w:val="22"/>
                <w:szCs w:val="22"/>
                <w:lang w:eastAsia="en-US"/>
              </w:rPr>
              <w:t>) Дата, не позднее которой Заемщик обязан полностью погасить (возвратить) Основной долг по Кредитной линии, − не позднее 122 (Ста двадцати двух) месяцев с даты заключения Кредитного соглашения.</w:t>
            </w:r>
          </w:p>
          <w:p w14:paraId="6E5A1871" w14:textId="6B87099F" w:rsidR="00C00973" w:rsidRPr="00C00973" w:rsidRDefault="0081753B" w:rsidP="00C00973">
            <w:pPr>
              <w:widowControl w:val="0"/>
              <w:tabs>
                <w:tab w:val="left" w:pos="1276"/>
              </w:tabs>
              <w:autoSpaceDE/>
              <w:autoSpaceDN/>
              <w:spacing w:after="80"/>
              <w:ind w:left="113" w:right="113"/>
              <w:jc w:val="both"/>
              <w:rPr>
                <w:rFonts w:eastAsia="Calibri"/>
                <w:iCs/>
                <w:kern w:val="16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1.5</w:t>
            </w:r>
            <w:r w:rsidR="00C00973" w:rsidRPr="00C00973">
              <w:rPr>
                <w:rFonts w:eastAsia="Calibri"/>
                <w:sz w:val="22"/>
                <w:szCs w:val="22"/>
                <w:lang w:eastAsia="en-US"/>
              </w:rPr>
              <w:t xml:space="preserve">) Использование Кредитной линии осуществляется на основании Заявления, </w:t>
            </w:r>
            <w:r w:rsidR="00C00973" w:rsidRPr="00C00973">
              <w:rPr>
                <w:rFonts w:eastAsia="Calibri"/>
                <w:iCs/>
                <w:kern w:val="16"/>
                <w:sz w:val="22"/>
                <w:szCs w:val="22"/>
                <w:lang w:eastAsia="en-US"/>
              </w:rPr>
              <w:t>предоставленного в Банк в порядке, предусмотренном Кредитным соглашением.</w:t>
            </w:r>
          </w:p>
          <w:p w14:paraId="737881E0" w14:textId="77777777" w:rsidR="00C00973" w:rsidRPr="00C00973" w:rsidRDefault="00C00973" w:rsidP="00557ACA">
            <w:pPr>
              <w:autoSpaceDE/>
              <w:autoSpaceDN/>
              <w:ind w:left="113" w:right="113"/>
              <w:jc w:val="both"/>
              <w:rPr>
                <w:rFonts w:eastAsia="SimSun"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2) Договор залога прав по договору банковского счета (залогового счета) (далее - «Договор залога прав»)</w:t>
            </w:r>
            <w:r w:rsidRPr="00C00973">
              <w:rPr>
                <w:rFonts w:eastAsia="SimSun"/>
                <w:sz w:val="22"/>
                <w:szCs w:val="22"/>
                <w:lang w:eastAsia="en-US"/>
              </w:rPr>
              <w:t xml:space="preserve"> между ПАО «РУСАЛ Братск» (далее также – «Залогодатель») и 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Банком ГПБ (АО) (далее - «Залогодержатель»)</w:t>
            </w:r>
            <w:r w:rsidRPr="00C00973">
              <w:rPr>
                <w:rFonts w:eastAsia="SimSun"/>
                <w:sz w:val="22"/>
                <w:szCs w:val="22"/>
                <w:lang w:eastAsia="en-US"/>
              </w:rPr>
              <w:t xml:space="preserve"> на следующих основных условиях:</w:t>
            </w:r>
          </w:p>
          <w:p w14:paraId="711B72FF" w14:textId="77777777" w:rsidR="00C00973" w:rsidRPr="00C00973" w:rsidRDefault="00C00973" w:rsidP="00C00973">
            <w:pPr>
              <w:tabs>
                <w:tab w:val="left" w:pos="567"/>
                <w:tab w:val="left" w:pos="1418"/>
              </w:tabs>
              <w:autoSpaceDE/>
              <w:autoSpaceDN/>
              <w:spacing w:after="60"/>
              <w:ind w:left="113" w:right="113"/>
              <w:jc w:val="both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  <w:r w:rsidRPr="00C00973">
              <w:rPr>
                <w:sz w:val="22"/>
                <w:szCs w:val="22"/>
              </w:rPr>
              <w:t xml:space="preserve">2.1) В обеспечение надлежащего исполнения Залогодателем обязательств перед «Газпромбанк» (Акционерное общество) - Залогодержателем по Кредитному соглашению Залогодатель в порядке и на условиях, которые предусмотрены Договором залога прав, передает в залог принадлежащие ему права по договору банковского счета  </w:t>
            </w:r>
            <w:r w:rsidRPr="00C00973">
              <w:rPr>
                <w:rFonts w:eastAsia="Calibri"/>
                <w:color w:val="000000"/>
                <w:sz w:val="22"/>
                <w:szCs w:val="22"/>
                <w:lang w:eastAsia="en-US"/>
              </w:rPr>
              <w:t>(далее – «</w:t>
            </w:r>
            <w:r w:rsidRPr="00C0097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Договор банковского счета</w:t>
            </w:r>
            <w:r w:rsidRPr="00C00973">
              <w:rPr>
                <w:rFonts w:eastAsia="Calibri"/>
                <w:color w:val="000000"/>
                <w:sz w:val="22"/>
                <w:szCs w:val="22"/>
                <w:lang w:eastAsia="en-US"/>
              </w:rPr>
              <w:t>»)</w:t>
            </w:r>
            <w:r w:rsidRPr="00C00973">
              <w:rPr>
                <w:sz w:val="22"/>
                <w:szCs w:val="22"/>
              </w:rPr>
              <w:t>, заключенному Залогодателем с Залогодержателем, в отношении всей денежной суммы, находящейся на залоговом счете Залогодателя, номер которого указан в Договоре залога прав (далее - «Залоговый счет»), открытом Залогодателю в Банке, в любой момент в течение времени действия Договора залога прав  (далее –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0097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«Заложенные права», «Права»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 xml:space="preserve"> или «</w:t>
            </w:r>
            <w:r w:rsidRPr="00C00973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Предмет залога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»)</w:t>
            </w:r>
            <w:r w:rsidRPr="00C00973">
              <w:rPr>
                <w:sz w:val="22"/>
                <w:szCs w:val="22"/>
              </w:rPr>
              <w:t>, а Залогодержатель принимает в залог указанные права по Договору банковского счета</w:t>
            </w:r>
            <w:r w:rsidRPr="00C00973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  <w:p w14:paraId="45178DF5" w14:textId="77777777" w:rsidR="00C00973" w:rsidRPr="00C00973" w:rsidRDefault="00C00973" w:rsidP="00C00973">
            <w:pPr>
              <w:autoSpaceDE/>
              <w:autoSpaceDN/>
              <w:spacing w:after="120" w:line="252" w:lineRule="auto"/>
              <w:ind w:left="113" w:right="113"/>
              <w:jc w:val="both"/>
              <w:rPr>
                <w:sz w:val="22"/>
                <w:szCs w:val="22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 xml:space="preserve">2.2) </w:t>
            </w:r>
            <w:r w:rsidRPr="00C00973">
              <w:rPr>
                <w:sz w:val="22"/>
                <w:szCs w:val="22"/>
              </w:rPr>
              <w:t>Залогом обеспечивается исполнение обязательств Залогодателя перед Залогодержателем, возникших из Кредитного договора, в тексте которого Залогодержатель именуется «Банк» или «Кредитор», а Залогодатель именуется «Заемщик», и имеющего в том числе существенные условия, указанные в п. 1) настоящего решения.</w:t>
            </w:r>
          </w:p>
          <w:p w14:paraId="33ADCA72" w14:textId="77777777" w:rsidR="00C00973" w:rsidRPr="00C00973" w:rsidRDefault="00C00973" w:rsidP="00C00973">
            <w:pPr>
              <w:autoSpaceDE/>
              <w:autoSpaceDN/>
              <w:spacing w:after="80"/>
              <w:ind w:left="113" w:right="113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2.3) Залогом обеспечивается исполнение Заемщиком всех обязательств перед Залогодержателем, возникших из Кредитного договора, включая погашение (возврат) основного долга (кредита), уплату процентов за пользование кредитом, неустоек (пеней), штрафов, комиссий и иных платежей, установленных Кредитным договором, а также возмещение расходов и убытков, причиненных просрочкой исполнения обеспечиваемых обязательств.</w:t>
            </w:r>
          </w:p>
          <w:p w14:paraId="41A93F93" w14:textId="14810078" w:rsidR="00C00973" w:rsidRPr="00C00973" w:rsidRDefault="00C00973" w:rsidP="00557ACA">
            <w:pPr>
              <w:tabs>
                <w:tab w:val="left" w:pos="1276"/>
                <w:tab w:val="num" w:pos="2010"/>
              </w:tabs>
              <w:autoSpaceDE/>
              <w:autoSpaceDN/>
              <w:spacing w:after="120" w:line="252" w:lineRule="auto"/>
              <w:ind w:left="113" w:right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2.4)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 xml:space="preserve"> Д</w:t>
            </w:r>
            <w:r w:rsidRPr="00C00973">
              <w:rPr>
                <w:color w:val="000000"/>
                <w:sz w:val="22"/>
                <w:szCs w:val="22"/>
              </w:rPr>
              <w:t xml:space="preserve">оговор залога прав 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вступает в силу с момента его подписания Сторонами и действует до</w:t>
            </w:r>
            <w:r w:rsidRPr="00C00973">
              <w:rPr>
                <w:sz w:val="22"/>
                <w:szCs w:val="22"/>
              </w:rPr>
              <w:t xml:space="preserve"> полного исполнения Заёмщиком (Залогодателем) обязательств, обеспечиваемых залогом по Договору залога прав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7A423A7" w14:textId="77777777" w:rsidR="00C00973" w:rsidRPr="00C00973" w:rsidRDefault="00C00973" w:rsidP="00C00973">
            <w:pPr>
              <w:autoSpaceDE/>
              <w:autoSpaceDN/>
              <w:ind w:left="113" w:right="113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Определение всех иных условий Кредитного соглашения и Договора залога прав, не отраженных выше, относится к компетенции соответствующего единоличного исполнительного органа Общества.</w:t>
            </w:r>
          </w:p>
          <w:p w14:paraId="5EF886F2" w14:textId="77777777" w:rsidR="00C00973" w:rsidRPr="00C00973" w:rsidRDefault="00C00973" w:rsidP="00C00973">
            <w:pPr>
              <w:autoSpaceDE/>
              <w:autoSpaceDN/>
              <w:ind w:left="113" w:right="113"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5DE47A" w14:textId="77777777" w:rsidR="00C00973" w:rsidRPr="00C00973" w:rsidRDefault="00C00973" w:rsidP="00C00973">
            <w:pPr>
              <w:widowControl w:val="0"/>
              <w:tabs>
                <w:tab w:val="left" w:pos="567"/>
              </w:tabs>
              <w:autoSpaceDE/>
              <w:autoSpaceDN/>
              <w:spacing w:after="240"/>
              <w:ind w:left="113" w:right="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Термины, указанные в настоящем решении с заглавной буквы, имеют то же определение, что и в Кредитном соглашении и Договоре залога прав, если иное прямо не указано в настоящем решении.</w:t>
            </w:r>
          </w:p>
          <w:p w14:paraId="5013121B" w14:textId="77777777" w:rsidR="00C00973" w:rsidRPr="00C00973" w:rsidRDefault="00C00973" w:rsidP="00C00973">
            <w:pPr>
              <w:widowControl w:val="0"/>
              <w:adjustRightInd w:val="0"/>
              <w:spacing w:after="120"/>
              <w:ind w:left="113" w:right="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0973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>Цена сделки (взаимосвязанных сделок – Кредитного договора и Договора залога прав), определенная в соответствии со ст. 77 Федерального закона «Об акционерных обществах», составляет:</w:t>
            </w:r>
          </w:p>
          <w:p w14:paraId="06AA8455" w14:textId="77777777" w:rsidR="00C00973" w:rsidRPr="00C00973" w:rsidRDefault="00C00973" w:rsidP="00C00973">
            <w:pPr>
              <w:widowControl w:val="0"/>
              <w:adjustRightInd w:val="0"/>
              <w:spacing w:after="120"/>
              <w:ind w:left="113" w:right="11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0973">
              <w:rPr>
                <w:rFonts w:eastAsia="Calibri" w:cs="Mangal"/>
                <w:sz w:val="22"/>
                <w:szCs w:val="22"/>
                <w:lang w:eastAsia="en-US"/>
              </w:rPr>
              <w:t>57 726</w:t>
            </w:r>
            <w:r w:rsidRPr="00C00973">
              <w:rPr>
                <w:rFonts w:eastAsia="Calibri" w:cs="Mangal"/>
                <w:sz w:val="22"/>
                <w:szCs w:val="22"/>
                <w:lang w:val="en-US" w:eastAsia="en-US"/>
              </w:rPr>
              <w:t> </w:t>
            </w:r>
            <w:r w:rsidRPr="00C00973">
              <w:rPr>
                <w:rFonts w:eastAsia="Calibri" w:cs="Mangal"/>
                <w:sz w:val="22"/>
                <w:szCs w:val="22"/>
                <w:lang w:eastAsia="en-US"/>
              </w:rPr>
              <w:t>666</w:t>
            </w:r>
            <w:r w:rsidRPr="00C00973">
              <w:rPr>
                <w:rFonts w:eastAsia="Calibri" w:cs="Mangal"/>
                <w:sz w:val="22"/>
                <w:szCs w:val="22"/>
                <w:lang w:val="en-US" w:eastAsia="en-US"/>
              </w:rPr>
              <w:t> </w:t>
            </w:r>
            <w:r w:rsidRPr="00C00973">
              <w:rPr>
                <w:rFonts w:eastAsia="Calibri" w:cs="Mangal"/>
                <w:sz w:val="22"/>
                <w:szCs w:val="22"/>
                <w:lang w:eastAsia="en-US"/>
              </w:rPr>
              <w:t>666,67</w:t>
            </w:r>
            <w:r w:rsidRPr="00C00973">
              <w:rPr>
                <w:rFonts w:eastAsia="Calibri"/>
                <w:sz w:val="22"/>
                <w:szCs w:val="22"/>
                <w:lang w:eastAsia="en-US"/>
              </w:rPr>
              <w:t xml:space="preserve"> (пятьдесят семь миллиардов семьсот двадцать шесть миллионов шестьсот шестьдесят шесть тысяч шестьсот шестьдесят шесть 67/100) рублей,</w:t>
            </w:r>
          </w:p>
          <w:p w14:paraId="56A36148" w14:textId="77777777" w:rsidR="00C00973" w:rsidRDefault="00C00973" w:rsidP="00C00973">
            <w:pPr>
              <w:spacing w:after="120"/>
              <w:ind w:left="113" w:right="113"/>
              <w:jc w:val="both"/>
              <w:rPr>
                <w:sz w:val="22"/>
                <w:szCs w:val="22"/>
              </w:rPr>
            </w:pPr>
            <w:r w:rsidRPr="00C00973">
              <w:rPr>
                <w:rFonts w:eastAsia="Calibri"/>
                <w:sz w:val="22"/>
                <w:szCs w:val="22"/>
                <w:lang w:eastAsia="en-US"/>
              </w:rPr>
              <w:t>что составляет более 25 процентов, но менее 50 процентов балансовой стоимости активов Общества на последнюю отчетную дату</w:t>
            </w:r>
            <w:r w:rsidRPr="00C00973">
              <w:rPr>
                <w:rFonts w:eastAsia="Calibri"/>
                <w:color w:val="0000FF"/>
                <w:sz w:val="22"/>
                <w:szCs w:val="22"/>
                <w:lang w:eastAsia="en-US"/>
              </w:rPr>
              <w:t>.</w:t>
            </w:r>
          </w:p>
          <w:p w14:paraId="54D7EE08" w14:textId="77777777" w:rsidR="006609C4" w:rsidRPr="00B42F91" w:rsidRDefault="009131B5" w:rsidP="00C00973">
            <w:pPr>
              <w:spacing w:after="120"/>
              <w:ind w:left="113" w:right="113"/>
              <w:jc w:val="both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2.</w:t>
            </w:r>
            <w:r w:rsidR="006609C4" w:rsidRPr="00642D38">
              <w:rPr>
                <w:sz w:val="22"/>
                <w:szCs w:val="22"/>
              </w:rPr>
              <w:t xml:space="preserve">3. Дата </w:t>
            </w:r>
            <w:r w:rsidR="006609C4" w:rsidRPr="00E932D0">
              <w:rPr>
                <w:sz w:val="22"/>
                <w:szCs w:val="22"/>
              </w:rPr>
              <w:t>проведения заседания совета директоров (наблюдательного сове</w:t>
            </w:r>
            <w:r w:rsidR="00C7290F" w:rsidRPr="00E932D0">
              <w:rPr>
                <w:sz w:val="22"/>
                <w:szCs w:val="22"/>
              </w:rPr>
              <w:t>та) эмитента, на котором приняты</w:t>
            </w:r>
            <w:r w:rsidR="006609C4" w:rsidRPr="00E932D0">
              <w:rPr>
                <w:sz w:val="22"/>
                <w:szCs w:val="22"/>
              </w:rPr>
              <w:t xml:space="preserve"> </w:t>
            </w:r>
            <w:r w:rsidR="00C7290F" w:rsidRPr="00E932D0">
              <w:rPr>
                <w:sz w:val="22"/>
                <w:szCs w:val="22"/>
              </w:rPr>
              <w:t>решения</w:t>
            </w:r>
            <w:r w:rsidR="006609C4" w:rsidRPr="00E932D0">
              <w:rPr>
                <w:sz w:val="22"/>
                <w:szCs w:val="22"/>
              </w:rPr>
              <w:t xml:space="preserve">: </w:t>
            </w:r>
            <w:r w:rsidR="00C00973" w:rsidRPr="002D4907">
              <w:rPr>
                <w:b/>
                <w:i/>
                <w:sz w:val="22"/>
                <w:szCs w:val="22"/>
              </w:rPr>
              <w:t>08</w:t>
            </w:r>
            <w:r w:rsidR="005F7F98" w:rsidRPr="00956453">
              <w:rPr>
                <w:b/>
                <w:i/>
                <w:sz w:val="22"/>
                <w:szCs w:val="22"/>
              </w:rPr>
              <w:t xml:space="preserve"> </w:t>
            </w:r>
            <w:r w:rsidR="00C00973">
              <w:rPr>
                <w:b/>
                <w:i/>
                <w:sz w:val="22"/>
                <w:szCs w:val="22"/>
              </w:rPr>
              <w:t xml:space="preserve">августа </w:t>
            </w:r>
            <w:r w:rsidR="00087A8C" w:rsidRPr="00A644B9">
              <w:rPr>
                <w:b/>
                <w:i/>
                <w:sz w:val="22"/>
                <w:szCs w:val="22"/>
              </w:rPr>
              <w:t>202</w:t>
            </w:r>
            <w:r w:rsidR="00016440">
              <w:rPr>
                <w:b/>
                <w:i/>
                <w:sz w:val="22"/>
                <w:szCs w:val="22"/>
              </w:rPr>
              <w:t>4</w:t>
            </w:r>
            <w:r w:rsidR="006609C4" w:rsidRPr="004245E2">
              <w:rPr>
                <w:b/>
                <w:i/>
                <w:sz w:val="22"/>
                <w:szCs w:val="22"/>
              </w:rPr>
              <w:t xml:space="preserve"> года.</w:t>
            </w:r>
          </w:p>
          <w:p w14:paraId="7AD391CD" w14:textId="444BCBF5" w:rsidR="00291B93" w:rsidRPr="00457089" w:rsidRDefault="006609C4" w:rsidP="0069344F">
            <w:pPr>
              <w:spacing w:after="120"/>
              <w:ind w:left="113" w:right="113"/>
              <w:jc w:val="both"/>
              <w:rPr>
                <w:i/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lastRenderedPageBreak/>
              <w:t xml:space="preserve">2.4. Дата составления и номер протокола заседания совета директоров (наблюдательного совета) эмитента, на котором приняты </w:t>
            </w:r>
            <w:r w:rsidRPr="004245E2">
              <w:rPr>
                <w:sz w:val="22"/>
                <w:szCs w:val="22"/>
              </w:rPr>
              <w:t xml:space="preserve">решения: </w:t>
            </w:r>
            <w:r w:rsidR="0069344F">
              <w:rPr>
                <w:b/>
                <w:i/>
                <w:sz w:val="22"/>
                <w:szCs w:val="22"/>
              </w:rPr>
              <w:t>12</w:t>
            </w:r>
            <w:r w:rsidR="00227AEC">
              <w:rPr>
                <w:b/>
                <w:i/>
                <w:sz w:val="22"/>
                <w:szCs w:val="22"/>
              </w:rPr>
              <w:t xml:space="preserve"> </w:t>
            </w:r>
            <w:r w:rsidR="00C00973">
              <w:rPr>
                <w:b/>
                <w:i/>
                <w:sz w:val="22"/>
                <w:szCs w:val="22"/>
              </w:rPr>
              <w:t>августа</w:t>
            </w:r>
            <w:r w:rsidR="00087A8C" w:rsidRPr="004245E2">
              <w:rPr>
                <w:b/>
                <w:i/>
                <w:sz w:val="22"/>
                <w:szCs w:val="22"/>
              </w:rPr>
              <w:t xml:space="preserve"> </w:t>
            </w:r>
            <w:r w:rsidR="00087A8C" w:rsidRPr="00E932D0">
              <w:rPr>
                <w:b/>
                <w:i/>
                <w:sz w:val="22"/>
                <w:szCs w:val="22"/>
              </w:rPr>
              <w:t>202</w:t>
            </w:r>
            <w:r w:rsidR="00016440">
              <w:rPr>
                <w:b/>
                <w:i/>
                <w:sz w:val="22"/>
                <w:szCs w:val="22"/>
              </w:rPr>
              <w:t>4</w:t>
            </w:r>
            <w:r w:rsidR="00C7290F" w:rsidRPr="00E932D0">
              <w:rPr>
                <w:b/>
                <w:i/>
                <w:sz w:val="22"/>
                <w:szCs w:val="22"/>
              </w:rPr>
              <w:t xml:space="preserve"> г</w:t>
            </w:r>
            <w:r w:rsidR="00C7290F" w:rsidRPr="00E0189F">
              <w:rPr>
                <w:b/>
                <w:i/>
                <w:sz w:val="22"/>
                <w:szCs w:val="22"/>
              </w:rPr>
              <w:t xml:space="preserve">., </w:t>
            </w:r>
            <w:r w:rsidR="00CB55D4">
              <w:rPr>
                <w:b/>
                <w:i/>
                <w:sz w:val="22"/>
                <w:szCs w:val="22"/>
              </w:rPr>
              <w:t xml:space="preserve">Протокол </w:t>
            </w:r>
            <w:r w:rsidR="00C7290F" w:rsidRPr="00550AFB">
              <w:rPr>
                <w:b/>
                <w:i/>
                <w:sz w:val="22"/>
                <w:szCs w:val="22"/>
              </w:rPr>
              <w:t xml:space="preserve">№ </w:t>
            </w:r>
            <w:r w:rsidR="00EF4A0C" w:rsidRPr="00550AFB">
              <w:rPr>
                <w:b/>
                <w:i/>
                <w:sz w:val="22"/>
                <w:szCs w:val="22"/>
              </w:rPr>
              <w:t>2</w:t>
            </w:r>
            <w:r w:rsidR="00C00973">
              <w:rPr>
                <w:b/>
                <w:i/>
                <w:sz w:val="22"/>
                <w:szCs w:val="22"/>
              </w:rPr>
              <w:t>94</w:t>
            </w:r>
            <w:r w:rsidR="0098024C">
              <w:rPr>
                <w:b/>
                <w:i/>
                <w:sz w:val="22"/>
                <w:szCs w:val="22"/>
              </w:rPr>
              <w:t>.</w:t>
            </w:r>
          </w:p>
        </w:tc>
      </w:tr>
    </w:tbl>
    <w:p w14:paraId="4A375BF0" w14:textId="77777777" w:rsidR="009A5AE8" w:rsidRPr="00642D38" w:rsidRDefault="009A5AE8">
      <w:pPr>
        <w:rPr>
          <w:sz w:val="22"/>
          <w:szCs w:val="22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3"/>
        <w:gridCol w:w="2268"/>
        <w:gridCol w:w="425"/>
        <w:gridCol w:w="2268"/>
        <w:gridCol w:w="534"/>
      </w:tblGrid>
      <w:tr w:rsidR="00F82F00" w:rsidRPr="00642D38" w14:paraId="428C68B1" w14:textId="77777777" w:rsidTr="002D4CF6">
        <w:trPr>
          <w:cantSplit/>
        </w:trPr>
        <w:tc>
          <w:tcPr>
            <w:tcW w:w="10348" w:type="dxa"/>
            <w:gridSpan w:val="5"/>
          </w:tcPr>
          <w:p w14:paraId="78731CBC" w14:textId="77777777" w:rsidR="00F82F00" w:rsidRDefault="00F82F00" w:rsidP="008226CE">
            <w:pPr>
              <w:jc w:val="center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3. Подпись</w:t>
            </w:r>
          </w:p>
          <w:p w14:paraId="48CED9F5" w14:textId="2A938571" w:rsidR="00CC6C4A" w:rsidRPr="00642D38" w:rsidRDefault="00CC6C4A" w:rsidP="008226CE">
            <w:pPr>
              <w:jc w:val="center"/>
              <w:rPr>
                <w:sz w:val="22"/>
                <w:szCs w:val="22"/>
              </w:rPr>
            </w:pPr>
          </w:p>
        </w:tc>
      </w:tr>
      <w:tr w:rsidR="00F82F00" w:rsidRPr="00642D38" w14:paraId="6C272D95" w14:textId="77777777" w:rsidTr="002D4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F991C3A" w14:textId="77777777" w:rsidR="00F82F00" w:rsidRPr="00642D38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  <w:p w14:paraId="4FDCB350" w14:textId="77777777" w:rsidR="00D1152A" w:rsidRPr="00D1152A" w:rsidRDefault="00E56C2D" w:rsidP="004D429B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82F00" w:rsidRPr="00642D38">
              <w:rPr>
                <w:sz w:val="22"/>
                <w:szCs w:val="22"/>
              </w:rPr>
              <w:t xml:space="preserve">.1. </w:t>
            </w:r>
            <w:r w:rsidR="00D1152A" w:rsidRPr="00D1152A">
              <w:rPr>
                <w:sz w:val="22"/>
                <w:szCs w:val="22"/>
              </w:rPr>
              <w:t>Заместитель генерального директора</w:t>
            </w:r>
          </w:p>
          <w:p w14:paraId="60D7E086" w14:textId="77777777" w:rsidR="00F82F00" w:rsidRPr="00642D38" w:rsidRDefault="00D1152A" w:rsidP="004D429B">
            <w:pPr>
              <w:ind w:left="113" w:right="113"/>
              <w:rPr>
                <w:sz w:val="22"/>
                <w:szCs w:val="22"/>
              </w:rPr>
            </w:pPr>
            <w:r w:rsidRPr="00D1152A">
              <w:rPr>
                <w:sz w:val="22"/>
                <w:szCs w:val="22"/>
              </w:rPr>
              <w:t>по оперативному управлению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CD5410" w14:textId="77777777" w:rsidR="00F82F00" w:rsidRPr="00642D38" w:rsidRDefault="00F82F00" w:rsidP="004D429B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1ECC6B" w14:textId="77777777" w:rsidR="00F82F00" w:rsidRPr="00642D38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950036" w14:textId="77777777" w:rsidR="00F82F00" w:rsidRPr="00642D38" w:rsidRDefault="00D177CF" w:rsidP="004D42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Е.Ю. Зенкин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B35DB34" w14:textId="77777777" w:rsidR="00F82F00" w:rsidRPr="00642D38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F82F00" w:rsidRPr="00642D38" w14:paraId="0D3358CA" w14:textId="77777777" w:rsidTr="002D4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22"/>
        </w:trPr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0CA936" w14:textId="77777777" w:rsidR="00F82F00" w:rsidRPr="00642D38" w:rsidRDefault="00D1152A" w:rsidP="004D429B">
            <w:pPr>
              <w:ind w:left="113" w:right="113"/>
              <w:rPr>
                <w:sz w:val="22"/>
                <w:szCs w:val="22"/>
              </w:rPr>
            </w:pPr>
            <w:r w:rsidRPr="00D1152A">
              <w:rPr>
                <w:sz w:val="18"/>
                <w:szCs w:val="22"/>
              </w:rPr>
              <w:t>(по доверенности № РАМ-ДВ-22-0098 от 16.05.2022)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EC44EAB" w14:textId="77777777" w:rsidR="00F82F00" w:rsidRPr="00642D38" w:rsidRDefault="00F82F00" w:rsidP="004D42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D1152A">
              <w:rPr>
                <w:sz w:val="18"/>
                <w:szCs w:val="22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C0AA5A0" w14:textId="77777777" w:rsidR="00F82F00" w:rsidRPr="00642D38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80CB1B" w14:textId="77777777" w:rsidR="00F82F00" w:rsidRPr="00642D38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CBEE0" w14:textId="77777777" w:rsidR="00F82F00" w:rsidRPr="00642D38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F82F00" w:rsidRPr="004B740B" w14:paraId="136E9B50" w14:textId="77777777" w:rsidTr="002D4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5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E206D1" w14:textId="534652B1" w:rsidR="00F82F00" w:rsidRPr="00642D38" w:rsidRDefault="00F82F00" w:rsidP="00CF40FB">
            <w:pPr>
              <w:ind w:left="113" w:right="113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 xml:space="preserve">3.2. </w:t>
            </w:r>
            <w:r w:rsidR="00A70592" w:rsidRPr="00642D38">
              <w:rPr>
                <w:sz w:val="22"/>
                <w:szCs w:val="22"/>
              </w:rPr>
              <w:t xml:space="preserve">Дата </w:t>
            </w:r>
            <w:r w:rsidR="00A70592" w:rsidRPr="00A644B9">
              <w:rPr>
                <w:sz w:val="22"/>
                <w:szCs w:val="22"/>
              </w:rPr>
              <w:t>«</w:t>
            </w:r>
            <w:r w:rsidR="00FD5F68">
              <w:rPr>
                <w:sz w:val="22"/>
                <w:szCs w:val="22"/>
                <w:lang w:val="en-US"/>
              </w:rPr>
              <w:t>1</w:t>
            </w:r>
            <w:r w:rsidR="008E70DE">
              <w:rPr>
                <w:sz w:val="22"/>
                <w:szCs w:val="22"/>
                <w:lang w:val="en-US"/>
              </w:rPr>
              <w:t>3</w:t>
            </w:r>
            <w:r w:rsidR="00087A8C" w:rsidRPr="00CB55D4">
              <w:rPr>
                <w:sz w:val="22"/>
                <w:szCs w:val="22"/>
              </w:rPr>
              <w:t>»</w:t>
            </w:r>
            <w:r w:rsidR="0095084E">
              <w:rPr>
                <w:sz w:val="22"/>
                <w:szCs w:val="22"/>
              </w:rPr>
              <w:t xml:space="preserve"> </w:t>
            </w:r>
            <w:r w:rsidR="00C00973">
              <w:rPr>
                <w:sz w:val="22"/>
                <w:szCs w:val="22"/>
              </w:rPr>
              <w:t>августа</w:t>
            </w:r>
            <w:r w:rsidR="0062685B">
              <w:rPr>
                <w:sz w:val="22"/>
                <w:szCs w:val="22"/>
              </w:rPr>
              <w:t xml:space="preserve"> </w:t>
            </w:r>
            <w:r w:rsidR="00087A8C">
              <w:rPr>
                <w:sz w:val="22"/>
                <w:szCs w:val="22"/>
              </w:rPr>
              <w:t>202</w:t>
            </w:r>
            <w:r w:rsidR="00016440">
              <w:rPr>
                <w:sz w:val="22"/>
                <w:szCs w:val="22"/>
              </w:rPr>
              <w:t>4</w:t>
            </w:r>
            <w:r w:rsidR="00D90A2D" w:rsidRPr="00642D38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33B3" w14:textId="77777777" w:rsidR="00F82F00" w:rsidRPr="004B740B" w:rsidRDefault="00F82F00" w:rsidP="004D429B">
            <w:pPr>
              <w:ind w:left="113" w:right="113"/>
              <w:jc w:val="center"/>
              <w:rPr>
                <w:sz w:val="22"/>
                <w:szCs w:val="22"/>
              </w:rPr>
            </w:pPr>
            <w:r w:rsidRPr="00642D38">
              <w:rPr>
                <w:sz w:val="22"/>
                <w:szCs w:val="22"/>
              </w:rPr>
              <w:t>М.П.</w:t>
            </w:r>
          </w:p>
        </w:tc>
        <w:tc>
          <w:tcPr>
            <w:tcW w:w="32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C84792" w14:textId="77777777" w:rsidR="00F82F00" w:rsidRPr="004B740B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</w:tc>
      </w:tr>
      <w:tr w:rsidR="00F82F00" w:rsidRPr="00A40943" w14:paraId="250A0E20" w14:textId="77777777" w:rsidTr="002D4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48F580" w14:textId="77777777" w:rsidR="00F82F00" w:rsidRPr="00A40943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EF423" w14:textId="77777777" w:rsidR="00F82F00" w:rsidRPr="00A40943" w:rsidRDefault="00F82F00" w:rsidP="004D42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2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E8A4E1" w14:textId="77777777" w:rsidR="00F82F00" w:rsidRPr="00A40943" w:rsidRDefault="00F82F00" w:rsidP="004D429B">
            <w:pPr>
              <w:ind w:left="113" w:right="113"/>
              <w:rPr>
                <w:sz w:val="22"/>
                <w:szCs w:val="22"/>
              </w:rPr>
            </w:pPr>
          </w:p>
        </w:tc>
      </w:tr>
    </w:tbl>
    <w:p w14:paraId="0DCCB8EB" w14:textId="77777777" w:rsidR="002A5845" w:rsidRDefault="002A5845" w:rsidP="008763EC">
      <w:pPr>
        <w:rPr>
          <w:sz w:val="22"/>
          <w:szCs w:val="22"/>
        </w:rPr>
      </w:pPr>
    </w:p>
    <w:sectPr w:rsidR="002A5845" w:rsidSect="00FB4320">
      <w:headerReference w:type="default" r:id="rId9"/>
      <w:footerReference w:type="default" r:id="rId10"/>
      <w:pgSz w:w="11906" w:h="16838"/>
      <w:pgMar w:top="851" w:right="567" w:bottom="1134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423FF" w14:textId="77777777" w:rsidR="007D6FFC" w:rsidRDefault="007D6FFC">
      <w:r>
        <w:separator/>
      </w:r>
    </w:p>
  </w:endnote>
  <w:endnote w:type="continuationSeparator" w:id="0">
    <w:p w14:paraId="5090E9B4" w14:textId="77777777" w:rsidR="007D6FFC" w:rsidRDefault="007D6FFC">
      <w:r>
        <w:continuationSeparator/>
      </w:r>
    </w:p>
  </w:endnote>
  <w:endnote w:type="continuationNotice" w:id="1">
    <w:p w14:paraId="78886BA2" w14:textId="77777777" w:rsidR="007D6FFC" w:rsidRDefault="007D6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FDBB" w14:textId="77777777" w:rsidR="00EB0171" w:rsidRDefault="00EB01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AE203" w14:textId="77777777" w:rsidR="007D6FFC" w:rsidRDefault="007D6FFC">
      <w:r>
        <w:separator/>
      </w:r>
    </w:p>
  </w:footnote>
  <w:footnote w:type="continuationSeparator" w:id="0">
    <w:p w14:paraId="3F617058" w14:textId="77777777" w:rsidR="007D6FFC" w:rsidRDefault="007D6FFC">
      <w:r>
        <w:continuationSeparator/>
      </w:r>
    </w:p>
  </w:footnote>
  <w:footnote w:type="continuationNotice" w:id="1">
    <w:p w14:paraId="125940B2" w14:textId="77777777" w:rsidR="007D6FFC" w:rsidRDefault="007D6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EDA4E" w14:textId="77777777" w:rsidR="00C44E46" w:rsidRDefault="00C44E46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7906"/>
    <w:multiLevelType w:val="hybridMultilevel"/>
    <w:tmpl w:val="51326446"/>
    <w:lvl w:ilvl="0" w:tplc="D06090E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5D9CB756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933076"/>
    <w:multiLevelType w:val="multilevel"/>
    <w:tmpl w:val="850CB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A06328C"/>
    <w:multiLevelType w:val="hybridMultilevel"/>
    <w:tmpl w:val="95A8CAF6"/>
    <w:lvl w:ilvl="0" w:tplc="0E0A0BD6">
      <w:start w:val="1"/>
      <w:numFmt w:val="bullet"/>
      <w:lvlText w:val="-"/>
      <w:lvlJc w:val="left"/>
      <w:pPr>
        <w:ind w:left="47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0AA344C7"/>
    <w:multiLevelType w:val="hybridMultilevel"/>
    <w:tmpl w:val="B47C702A"/>
    <w:lvl w:ilvl="0" w:tplc="7E1440B6">
      <w:start w:val="1"/>
      <w:numFmt w:val="russianLower"/>
      <w:lvlText w:val="%1."/>
      <w:lvlJc w:val="left"/>
      <w:pPr>
        <w:ind w:left="1626" w:hanging="360"/>
      </w:pPr>
      <w:rPr>
        <w:b/>
        <w:i w:val="0"/>
      </w:rPr>
    </w:lvl>
    <w:lvl w:ilvl="1" w:tplc="04190003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4" w15:restartNumberingAfterBreak="0">
    <w:nsid w:val="107A5148"/>
    <w:multiLevelType w:val="hybridMultilevel"/>
    <w:tmpl w:val="3F68E32A"/>
    <w:lvl w:ilvl="0" w:tplc="EE3C065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5B612EE"/>
    <w:multiLevelType w:val="hybridMultilevel"/>
    <w:tmpl w:val="B5C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A153A"/>
    <w:multiLevelType w:val="hybridMultilevel"/>
    <w:tmpl w:val="601474CA"/>
    <w:lvl w:ilvl="0" w:tplc="0542FF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79698B"/>
    <w:multiLevelType w:val="hybridMultilevel"/>
    <w:tmpl w:val="ABD6B0B8"/>
    <w:lvl w:ilvl="0" w:tplc="10D896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50068"/>
    <w:multiLevelType w:val="hybridMultilevel"/>
    <w:tmpl w:val="7E448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20BF1"/>
    <w:multiLevelType w:val="hybridMultilevel"/>
    <w:tmpl w:val="FD7072A0"/>
    <w:lvl w:ilvl="0" w:tplc="91723D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67CE3"/>
    <w:multiLevelType w:val="hybridMultilevel"/>
    <w:tmpl w:val="93BAC71A"/>
    <w:lvl w:ilvl="0" w:tplc="52D89B54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1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D54F4"/>
    <w:multiLevelType w:val="hybridMultilevel"/>
    <w:tmpl w:val="CFD007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82890"/>
    <w:multiLevelType w:val="hybridMultilevel"/>
    <w:tmpl w:val="837E0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558F9"/>
    <w:multiLevelType w:val="hybridMultilevel"/>
    <w:tmpl w:val="A62C538A"/>
    <w:lvl w:ilvl="0" w:tplc="30BC0CE2">
      <w:start w:val="1"/>
      <w:numFmt w:val="decimal"/>
      <w:lvlText w:val="%1)"/>
      <w:lvlJc w:val="left"/>
      <w:pPr>
        <w:ind w:left="47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3BEC7C4B"/>
    <w:multiLevelType w:val="hybridMultilevel"/>
    <w:tmpl w:val="DCE6FB5A"/>
    <w:lvl w:ilvl="0" w:tplc="6CEE489C">
      <w:start w:val="3"/>
      <w:numFmt w:val="bullet"/>
      <w:lvlText w:val="-"/>
      <w:lvlJc w:val="left"/>
      <w:pPr>
        <w:ind w:left="47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658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1453269"/>
    <w:multiLevelType w:val="hybridMultilevel"/>
    <w:tmpl w:val="9030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6D32B7"/>
    <w:multiLevelType w:val="hybridMultilevel"/>
    <w:tmpl w:val="B762CC94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 w:firstLine="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40864"/>
    <w:multiLevelType w:val="hybridMultilevel"/>
    <w:tmpl w:val="42F4EE8E"/>
    <w:lvl w:ilvl="0" w:tplc="FE8CFE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4B013770"/>
    <w:multiLevelType w:val="hybridMultilevel"/>
    <w:tmpl w:val="D0001B10"/>
    <w:lvl w:ilvl="0" w:tplc="2124DF4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4EFA1299"/>
    <w:multiLevelType w:val="hybridMultilevel"/>
    <w:tmpl w:val="621C3B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1030"/>
    <w:multiLevelType w:val="hybridMultilevel"/>
    <w:tmpl w:val="A0B8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92AF2"/>
    <w:multiLevelType w:val="hybridMultilevel"/>
    <w:tmpl w:val="0EAC2D98"/>
    <w:lvl w:ilvl="0" w:tplc="10D89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D47929"/>
    <w:multiLevelType w:val="hybridMultilevel"/>
    <w:tmpl w:val="CEF08256"/>
    <w:lvl w:ilvl="0" w:tplc="C3AC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A011B"/>
    <w:multiLevelType w:val="hybridMultilevel"/>
    <w:tmpl w:val="B2F4E096"/>
    <w:lvl w:ilvl="0" w:tplc="0018E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0D25"/>
    <w:multiLevelType w:val="hybridMultilevel"/>
    <w:tmpl w:val="C486F658"/>
    <w:lvl w:ilvl="0" w:tplc="282204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C40056"/>
    <w:multiLevelType w:val="multilevel"/>
    <w:tmpl w:val="6250F5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6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9" w15:restartNumberingAfterBreak="0">
    <w:nsid w:val="61622D38"/>
    <w:multiLevelType w:val="hybridMultilevel"/>
    <w:tmpl w:val="0B02A0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D23B8"/>
    <w:multiLevelType w:val="hybridMultilevel"/>
    <w:tmpl w:val="CEB6B63E"/>
    <w:lvl w:ilvl="0" w:tplc="FD10EE7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63B43618"/>
    <w:multiLevelType w:val="hybridMultilevel"/>
    <w:tmpl w:val="B08422F6"/>
    <w:lvl w:ilvl="0" w:tplc="E2661B7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4AC650E"/>
    <w:multiLevelType w:val="multilevel"/>
    <w:tmpl w:val="C2B080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57C06ED"/>
    <w:multiLevelType w:val="hybridMultilevel"/>
    <w:tmpl w:val="4F84D6D0"/>
    <w:lvl w:ilvl="0" w:tplc="E1E819F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4" w15:restartNumberingAfterBreak="0">
    <w:nsid w:val="6580357E"/>
    <w:multiLevelType w:val="multilevel"/>
    <w:tmpl w:val="D716EAC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5" w15:restartNumberingAfterBreak="0">
    <w:nsid w:val="67D34C74"/>
    <w:multiLevelType w:val="hybridMultilevel"/>
    <w:tmpl w:val="A8FC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B408A"/>
    <w:multiLevelType w:val="multilevel"/>
    <w:tmpl w:val="9522D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6B932921"/>
    <w:multiLevelType w:val="hybridMultilevel"/>
    <w:tmpl w:val="6AC0B9BE"/>
    <w:lvl w:ilvl="0" w:tplc="119271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C63544"/>
    <w:multiLevelType w:val="hybridMultilevel"/>
    <w:tmpl w:val="4142D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44547"/>
    <w:multiLevelType w:val="hybridMultilevel"/>
    <w:tmpl w:val="F88CB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CC6F7A"/>
    <w:multiLevelType w:val="hybridMultilevel"/>
    <w:tmpl w:val="01F8DC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E1779B"/>
    <w:multiLevelType w:val="hybridMultilevel"/>
    <w:tmpl w:val="873A4956"/>
    <w:lvl w:ilvl="0" w:tplc="4F107186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3" w15:restartNumberingAfterBreak="0">
    <w:nsid w:val="768107B1"/>
    <w:multiLevelType w:val="hybridMultilevel"/>
    <w:tmpl w:val="E766B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12ABB"/>
    <w:multiLevelType w:val="hybridMultilevel"/>
    <w:tmpl w:val="8668B4D6"/>
    <w:lvl w:ilvl="0" w:tplc="922E50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4"/>
  </w:num>
  <w:num w:numId="2">
    <w:abstractNumId w:val="38"/>
  </w:num>
  <w:num w:numId="3">
    <w:abstractNumId w:val="17"/>
  </w:num>
  <w:num w:numId="4">
    <w:abstractNumId w:val="30"/>
  </w:num>
  <w:num w:numId="5">
    <w:abstractNumId w:val="24"/>
  </w:num>
  <w:num w:numId="6">
    <w:abstractNumId w:val="3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1"/>
  </w:num>
  <w:num w:numId="10">
    <w:abstractNumId w:val="23"/>
  </w:num>
  <w:num w:numId="11">
    <w:abstractNumId w:val="19"/>
  </w:num>
  <w:num w:numId="12">
    <w:abstractNumId w:val="26"/>
  </w:num>
  <w:num w:numId="13">
    <w:abstractNumId w:val="16"/>
  </w:num>
  <w:num w:numId="14">
    <w:abstractNumId w:val="6"/>
  </w:num>
  <w:num w:numId="15">
    <w:abstractNumId w:val="31"/>
  </w:num>
  <w:num w:numId="16">
    <w:abstractNumId w:val="9"/>
  </w:num>
  <w:num w:numId="17">
    <w:abstractNumId w:val="4"/>
  </w:num>
  <w:num w:numId="18">
    <w:abstractNumId w:val="29"/>
  </w:num>
  <w:num w:numId="19">
    <w:abstractNumId w:val="25"/>
  </w:num>
  <w:num w:numId="20">
    <w:abstractNumId w:val="33"/>
  </w:num>
  <w:num w:numId="21">
    <w:abstractNumId w:val="0"/>
  </w:num>
  <w:num w:numId="22">
    <w:abstractNumId w:val="37"/>
  </w:num>
  <w:num w:numId="23">
    <w:abstractNumId w:val="40"/>
  </w:num>
  <w:num w:numId="2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0"/>
  </w:num>
  <w:num w:numId="29">
    <w:abstractNumId w:val="22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42"/>
  </w:num>
  <w:num w:numId="34">
    <w:abstractNumId w:val="28"/>
  </w:num>
  <w:num w:numId="35">
    <w:abstractNumId w:val="21"/>
  </w:num>
  <w:num w:numId="36">
    <w:abstractNumId w:val="1"/>
  </w:num>
  <w:num w:numId="37">
    <w:abstractNumId w:val="43"/>
  </w:num>
  <w:num w:numId="38">
    <w:abstractNumId w:val="12"/>
  </w:num>
  <w:num w:numId="39">
    <w:abstractNumId w:val="27"/>
  </w:num>
  <w:num w:numId="40">
    <w:abstractNumId w:val="32"/>
  </w:num>
  <w:num w:numId="41">
    <w:abstractNumId w:val="34"/>
  </w:num>
  <w:num w:numId="42">
    <w:abstractNumId w:val="15"/>
  </w:num>
  <w:num w:numId="43">
    <w:abstractNumId w:val="2"/>
  </w:num>
  <w:num w:numId="44">
    <w:abstractNumId w:val="14"/>
  </w:num>
  <w:num w:numId="45">
    <w:abstractNumId w:val="39"/>
  </w:num>
  <w:num w:numId="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8BD"/>
    <w:rsid w:val="00000920"/>
    <w:rsid w:val="00001920"/>
    <w:rsid w:val="00002423"/>
    <w:rsid w:val="00005D7C"/>
    <w:rsid w:val="00010B6E"/>
    <w:rsid w:val="00012861"/>
    <w:rsid w:val="00012900"/>
    <w:rsid w:val="00012C96"/>
    <w:rsid w:val="00016440"/>
    <w:rsid w:val="000266B2"/>
    <w:rsid w:val="0003041B"/>
    <w:rsid w:val="0003044C"/>
    <w:rsid w:val="000328F9"/>
    <w:rsid w:val="00034C46"/>
    <w:rsid w:val="00034F6F"/>
    <w:rsid w:val="000414E3"/>
    <w:rsid w:val="0004481B"/>
    <w:rsid w:val="00055534"/>
    <w:rsid w:val="000650C8"/>
    <w:rsid w:val="000657B5"/>
    <w:rsid w:val="00066294"/>
    <w:rsid w:val="00067253"/>
    <w:rsid w:val="000722A4"/>
    <w:rsid w:val="00077B0A"/>
    <w:rsid w:val="0008410F"/>
    <w:rsid w:val="00087A8C"/>
    <w:rsid w:val="00091ED9"/>
    <w:rsid w:val="00096EE8"/>
    <w:rsid w:val="00097FD0"/>
    <w:rsid w:val="000A45B3"/>
    <w:rsid w:val="000A4AB1"/>
    <w:rsid w:val="000A4B95"/>
    <w:rsid w:val="000A4BB2"/>
    <w:rsid w:val="000A6E19"/>
    <w:rsid w:val="000B09A3"/>
    <w:rsid w:val="000B2709"/>
    <w:rsid w:val="000B4A7F"/>
    <w:rsid w:val="000D32A6"/>
    <w:rsid w:val="000D5723"/>
    <w:rsid w:val="000D6DB0"/>
    <w:rsid w:val="000D7D9E"/>
    <w:rsid w:val="000E0AED"/>
    <w:rsid w:val="000E34F8"/>
    <w:rsid w:val="000E56AE"/>
    <w:rsid w:val="000F36EA"/>
    <w:rsid w:val="0010375B"/>
    <w:rsid w:val="001041DB"/>
    <w:rsid w:val="001055AC"/>
    <w:rsid w:val="00112D34"/>
    <w:rsid w:val="00113193"/>
    <w:rsid w:val="001163C7"/>
    <w:rsid w:val="00125FE4"/>
    <w:rsid w:val="00126954"/>
    <w:rsid w:val="001315FA"/>
    <w:rsid w:val="0013492F"/>
    <w:rsid w:val="001377C0"/>
    <w:rsid w:val="00147A20"/>
    <w:rsid w:val="00147DD7"/>
    <w:rsid w:val="00150A5D"/>
    <w:rsid w:val="001515A1"/>
    <w:rsid w:val="00162337"/>
    <w:rsid w:val="00162B9C"/>
    <w:rsid w:val="00163DA1"/>
    <w:rsid w:val="001648AE"/>
    <w:rsid w:val="00164EA0"/>
    <w:rsid w:val="001669EE"/>
    <w:rsid w:val="00171818"/>
    <w:rsid w:val="00171F94"/>
    <w:rsid w:val="001819F2"/>
    <w:rsid w:val="00181E3E"/>
    <w:rsid w:val="00181EDD"/>
    <w:rsid w:val="001931FB"/>
    <w:rsid w:val="0019506C"/>
    <w:rsid w:val="00197C27"/>
    <w:rsid w:val="001A2CB8"/>
    <w:rsid w:val="001A32F8"/>
    <w:rsid w:val="001A3DCC"/>
    <w:rsid w:val="001A4BF5"/>
    <w:rsid w:val="001A54D1"/>
    <w:rsid w:val="001B030C"/>
    <w:rsid w:val="001B10C7"/>
    <w:rsid w:val="001B6BAC"/>
    <w:rsid w:val="001C1BC7"/>
    <w:rsid w:val="001C2E84"/>
    <w:rsid w:val="001C79B1"/>
    <w:rsid w:val="001D12BF"/>
    <w:rsid w:val="001E7BB3"/>
    <w:rsid w:val="002009DC"/>
    <w:rsid w:val="00203167"/>
    <w:rsid w:val="00203312"/>
    <w:rsid w:val="0021202A"/>
    <w:rsid w:val="00217D81"/>
    <w:rsid w:val="002250AD"/>
    <w:rsid w:val="00227AEC"/>
    <w:rsid w:val="0023588B"/>
    <w:rsid w:val="00240CA7"/>
    <w:rsid w:val="00240E67"/>
    <w:rsid w:val="002443A1"/>
    <w:rsid w:val="00244524"/>
    <w:rsid w:val="00244BD6"/>
    <w:rsid w:val="00251CDF"/>
    <w:rsid w:val="00253AE5"/>
    <w:rsid w:val="0025704A"/>
    <w:rsid w:val="00262C7E"/>
    <w:rsid w:val="00264FB8"/>
    <w:rsid w:val="00265518"/>
    <w:rsid w:val="0027497B"/>
    <w:rsid w:val="0027533C"/>
    <w:rsid w:val="00276767"/>
    <w:rsid w:val="002831C5"/>
    <w:rsid w:val="00287442"/>
    <w:rsid w:val="00291B93"/>
    <w:rsid w:val="002A42F7"/>
    <w:rsid w:val="002A5845"/>
    <w:rsid w:val="002A64BF"/>
    <w:rsid w:val="002C28BD"/>
    <w:rsid w:val="002D4907"/>
    <w:rsid w:val="002D4CF6"/>
    <w:rsid w:val="002E21B7"/>
    <w:rsid w:val="002E5D6B"/>
    <w:rsid w:val="002E5DF7"/>
    <w:rsid w:val="002F3BB9"/>
    <w:rsid w:val="002F6162"/>
    <w:rsid w:val="00301723"/>
    <w:rsid w:val="0030646F"/>
    <w:rsid w:val="00306B9A"/>
    <w:rsid w:val="00311421"/>
    <w:rsid w:val="003139B0"/>
    <w:rsid w:val="003149D8"/>
    <w:rsid w:val="00321E53"/>
    <w:rsid w:val="003223F1"/>
    <w:rsid w:val="003321D6"/>
    <w:rsid w:val="0033222F"/>
    <w:rsid w:val="003337DB"/>
    <w:rsid w:val="00335A3B"/>
    <w:rsid w:val="00335EE4"/>
    <w:rsid w:val="003433B1"/>
    <w:rsid w:val="00344CC7"/>
    <w:rsid w:val="00353337"/>
    <w:rsid w:val="00364A70"/>
    <w:rsid w:val="00364F66"/>
    <w:rsid w:val="003756FA"/>
    <w:rsid w:val="00376A5F"/>
    <w:rsid w:val="00380404"/>
    <w:rsid w:val="00387F7C"/>
    <w:rsid w:val="00397691"/>
    <w:rsid w:val="00397A36"/>
    <w:rsid w:val="003A1B0E"/>
    <w:rsid w:val="003A1EDA"/>
    <w:rsid w:val="003A24D2"/>
    <w:rsid w:val="003A2790"/>
    <w:rsid w:val="003B0620"/>
    <w:rsid w:val="003B5686"/>
    <w:rsid w:val="003B6A41"/>
    <w:rsid w:val="003B769F"/>
    <w:rsid w:val="003B7705"/>
    <w:rsid w:val="003B7838"/>
    <w:rsid w:val="003C11FF"/>
    <w:rsid w:val="003C490A"/>
    <w:rsid w:val="003C7C83"/>
    <w:rsid w:val="003D0CE4"/>
    <w:rsid w:val="003D37D8"/>
    <w:rsid w:val="003D532E"/>
    <w:rsid w:val="003D6879"/>
    <w:rsid w:val="003F4255"/>
    <w:rsid w:val="003F53FB"/>
    <w:rsid w:val="003F63E0"/>
    <w:rsid w:val="00401AE9"/>
    <w:rsid w:val="00407CBA"/>
    <w:rsid w:val="0041232E"/>
    <w:rsid w:val="00415120"/>
    <w:rsid w:val="00415C03"/>
    <w:rsid w:val="00417776"/>
    <w:rsid w:val="00417B41"/>
    <w:rsid w:val="00417FD9"/>
    <w:rsid w:val="00420112"/>
    <w:rsid w:val="00422C1C"/>
    <w:rsid w:val="004245E2"/>
    <w:rsid w:val="00424A09"/>
    <w:rsid w:val="00424DC8"/>
    <w:rsid w:val="00430350"/>
    <w:rsid w:val="00430421"/>
    <w:rsid w:val="004358B6"/>
    <w:rsid w:val="004379CB"/>
    <w:rsid w:val="00441899"/>
    <w:rsid w:val="00444568"/>
    <w:rsid w:val="00451C7D"/>
    <w:rsid w:val="00456B38"/>
    <w:rsid w:val="00456DA8"/>
    <w:rsid w:val="00457089"/>
    <w:rsid w:val="00464F74"/>
    <w:rsid w:val="0047082A"/>
    <w:rsid w:val="0047161D"/>
    <w:rsid w:val="004763E5"/>
    <w:rsid w:val="00477A02"/>
    <w:rsid w:val="00485FDD"/>
    <w:rsid w:val="00492504"/>
    <w:rsid w:val="004B6043"/>
    <w:rsid w:val="004B740B"/>
    <w:rsid w:val="004C1D36"/>
    <w:rsid w:val="004C520B"/>
    <w:rsid w:val="004D429B"/>
    <w:rsid w:val="004F6C95"/>
    <w:rsid w:val="005000C5"/>
    <w:rsid w:val="0050249A"/>
    <w:rsid w:val="00502644"/>
    <w:rsid w:val="0050292F"/>
    <w:rsid w:val="005064B4"/>
    <w:rsid w:val="005073F5"/>
    <w:rsid w:val="005331AA"/>
    <w:rsid w:val="00537193"/>
    <w:rsid w:val="00537C42"/>
    <w:rsid w:val="00543611"/>
    <w:rsid w:val="00550AFB"/>
    <w:rsid w:val="00553C1F"/>
    <w:rsid w:val="00557ACA"/>
    <w:rsid w:val="00564498"/>
    <w:rsid w:val="0056465C"/>
    <w:rsid w:val="00567102"/>
    <w:rsid w:val="005703DF"/>
    <w:rsid w:val="00570503"/>
    <w:rsid w:val="00582391"/>
    <w:rsid w:val="005878F9"/>
    <w:rsid w:val="005919E7"/>
    <w:rsid w:val="00595837"/>
    <w:rsid w:val="0059708B"/>
    <w:rsid w:val="005A46BB"/>
    <w:rsid w:val="005A4C31"/>
    <w:rsid w:val="005A4F6B"/>
    <w:rsid w:val="005A501F"/>
    <w:rsid w:val="005B2323"/>
    <w:rsid w:val="005B2D38"/>
    <w:rsid w:val="005C2625"/>
    <w:rsid w:val="005C5BB2"/>
    <w:rsid w:val="005D4BBD"/>
    <w:rsid w:val="005E0AE4"/>
    <w:rsid w:val="005E284B"/>
    <w:rsid w:val="005E3414"/>
    <w:rsid w:val="005E521D"/>
    <w:rsid w:val="005E56BF"/>
    <w:rsid w:val="005F23F6"/>
    <w:rsid w:val="005F7F98"/>
    <w:rsid w:val="00600EAD"/>
    <w:rsid w:val="00601CA9"/>
    <w:rsid w:val="00610B1B"/>
    <w:rsid w:val="00616575"/>
    <w:rsid w:val="00616FF6"/>
    <w:rsid w:val="006170DA"/>
    <w:rsid w:val="006203B4"/>
    <w:rsid w:val="006214CE"/>
    <w:rsid w:val="0062685B"/>
    <w:rsid w:val="00627B21"/>
    <w:rsid w:val="006337C7"/>
    <w:rsid w:val="006349A4"/>
    <w:rsid w:val="00637F84"/>
    <w:rsid w:val="00642ADD"/>
    <w:rsid w:val="00642D38"/>
    <w:rsid w:val="00643E9B"/>
    <w:rsid w:val="00657BE7"/>
    <w:rsid w:val="006609C4"/>
    <w:rsid w:val="00660BC4"/>
    <w:rsid w:val="00666108"/>
    <w:rsid w:val="006705C1"/>
    <w:rsid w:val="0067531C"/>
    <w:rsid w:val="00681B6F"/>
    <w:rsid w:val="0068479F"/>
    <w:rsid w:val="0068567D"/>
    <w:rsid w:val="0069118D"/>
    <w:rsid w:val="0069344F"/>
    <w:rsid w:val="006A5836"/>
    <w:rsid w:val="006A734D"/>
    <w:rsid w:val="006A7D8E"/>
    <w:rsid w:val="006B0314"/>
    <w:rsid w:val="006B3B9B"/>
    <w:rsid w:val="006B574C"/>
    <w:rsid w:val="006B718C"/>
    <w:rsid w:val="006C65A1"/>
    <w:rsid w:val="006C6EC8"/>
    <w:rsid w:val="006D46C4"/>
    <w:rsid w:val="006D4896"/>
    <w:rsid w:val="006D4E18"/>
    <w:rsid w:val="006D68B7"/>
    <w:rsid w:val="006D77DF"/>
    <w:rsid w:val="006E1AF9"/>
    <w:rsid w:val="006E3280"/>
    <w:rsid w:val="006E68D6"/>
    <w:rsid w:val="006F35C7"/>
    <w:rsid w:val="006F3909"/>
    <w:rsid w:val="006F6EFB"/>
    <w:rsid w:val="00702EA5"/>
    <w:rsid w:val="00702FE4"/>
    <w:rsid w:val="00704A44"/>
    <w:rsid w:val="00724137"/>
    <w:rsid w:val="0072692D"/>
    <w:rsid w:val="00730990"/>
    <w:rsid w:val="007338F9"/>
    <w:rsid w:val="00734C66"/>
    <w:rsid w:val="00741779"/>
    <w:rsid w:val="00742383"/>
    <w:rsid w:val="00745972"/>
    <w:rsid w:val="00754061"/>
    <w:rsid w:val="00756B19"/>
    <w:rsid w:val="007621B0"/>
    <w:rsid w:val="007622B5"/>
    <w:rsid w:val="007706A6"/>
    <w:rsid w:val="00771636"/>
    <w:rsid w:val="00775C99"/>
    <w:rsid w:val="00786B15"/>
    <w:rsid w:val="007948A0"/>
    <w:rsid w:val="007956EA"/>
    <w:rsid w:val="00797942"/>
    <w:rsid w:val="007A21E0"/>
    <w:rsid w:val="007A537B"/>
    <w:rsid w:val="007B4EEE"/>
    <w:rsid w:val="007B568F"/>
    <w:rsid w:val="007B6D97"/>
    <w:rsid w:val="007C049D"/>
    <w:rsid w:val="007C1B4D"/>
    <w:rsid w:val="007D6FFC"/>
    <w:rsid w:val="007E4441"/>
    <w:rsid w:val="007F0818"/>
    <w:rsid w:val="007F2185"/>
    <w:rsid w:val="007F5F38"/>
    <w:rsid w:val="008138B7"/>
    <w:rsid w:val="0081753B"/>
    <w:rsid w:val="008226CE"/>
    <w:rsid w:val="008243CF"/>
    <w:rsid w:val="00824667"/>
    <w:rsid w:val="008325E3"/>
    <w:rsid w:val="0083380E"/>
    <w:rsid w:val="0083429D"/>
    <w:rsid w:val="0083573C"/>
    <w:rsid w:val="00844159"/>
    <w:rsid w:val="00850C03"/>
    <w:rsid w:val="00853865"/>
    <w:rsid w:val="00855EFC"/>
    <w:rsid w:val="00861F55"/>
    <w:rsid w:val="0086246F"/>
    <w:rsid w:val="00862DAB"/>
    <w:rsid w:val="00872E66"/>
    <w:rsid w:val="008763EC"/>
    <w:rsid w:val="008770DA"/>
    <w:rsid w:val="008811AD"/>
    <w:rsid w:val="008839D1"/>
    <w:rsid w:val="00897488"/>
    <w:rsid w:val="008A16CF"/>
    <w:rsid w:val="008A22BA"/>
    <w:rsid w:val="008A23A9"/>
    <w:rsid w:val="008A52FE"/>
    <w:rsid w:val="008A6ABD"/>
    <w:rsid w:val="008B0741"/>
    <w:rsid w:val="008B1CA8"/>
    <w:rsid w:val="008D004F"/>
    <w:rsid w:val="008D2D54"/>
    <w:rsid w:val="008E113B"/>
    <w:rsid w:val="008E3525"/>
    <w:rsid w:val="008E3A84"/>
    <w:rsid w:val="008E45C3"/>
    <w:rsid w:val="008E4F34"/>
    <w:rsid w:val="008E50AC"/>
    <w:rsid w:val="008E70DE"/>
    <w:rsid w:val="008F05AB"/>
    <w:rsid w:val="009038B9"/>
    <w:rsid w:val="00905CA4"/>
    <w:rsid w:val="00907868"/>
    <w:rsid w:val="009105E3"/>
    <w:rsid w:val="00913093"/>
    <w:rsid w:val="009131B5"/>
    <w:rsid w:val="0091463C"/>
    <w:rsid w:val="00915057"/>
    <w:rsid w:val="0091739E"/>
    <w:rsid w:val="00924FFD"/>
    <w:rsid w:val="00933C82"/>
    <w:rsid w:val="009401D3"/>
    <w:rsid w:val="009417D0"/>
    <w:rsid w:val="0095084E"/>
    <w:rsid w:val="00953985"/>
    <w:rsid w:val="00954138"/>
    <w:rsid w:val="00956453"/>
    <w:rsid w:val="00962CE8"/>
    <w:rsid w:val="009638F1"/>
    <w:rsid w:val="0096481B"/>
    <w:rsid w:val="00967B6F"/>
    <w:rsid w:val="0098024C"/>
    <w:rsid w:val="00985C29"/>
    <w:rsid w:val="00986D25"/>
    <w:rsid w:val="009A4048"/>
    <w:rsid w:val="009A5AE8"/>
    <w:rsid w:val="009B378B"/>
    <w:rsid w:val="009B53C6"/>
    <w:rsid w:val="009D2A43"/>
    <w:rsid w:val="009D3101"/>
    <w:rsid w:val="009E1C06"/>
    <w:rsid w:val="009E7E9D"/>
    <w:rsid w:val="009F7130"/>
    <w:rsid w:val="00A03F5F"/>
    <w:rsid w:val="00A14DE2"/>
    <w:rsid w:val="00A20B47"/>
    <w:rsid w:val="00A23A2C"/>
    <w:rsid w:val="00A27DBD"/>
    <w:rsid w:val="00A3051C"/>
    <w:rsid w:val="00A342EB"/>
    <w:rsid w:val="00A40073"/>
    <w:rsid w:val="00A40943"/>
    <w:rsid w:val="00A40CE2"/>
    <w:rsid w:val="00A51190"/>
    <w:rsid w:val="00A512CF"/>
    <w:rsid w:val="00A5407D"/>
    <w:rsid w:val="00A55412"/>
    <w:rsid w:val="00A556CD"/>
    <w:rsid w:val="00A562DE"/>
    <w:rsid w:val="00A576E6"/>
    <w:rsid w:val="00A644B9"/>
    <w:rsid w:val="00A64627"/>
    <w:rsid w:val="00A70592"/>
    <w:rsid w:val="00A763C8"/>
    <w:rsid w:val="00A8267F"/>
    <w:rsid w:val="00A87EA6"/>
    <w:rsid w:val="00A93862"/>
    <w:rsid w:val="00A96F0F"/>
    <w:rsid w:val="00AA31B3"/>
    <w:rsid w:val="00AB1079"/>
    <w:rsid w:val="00AC3E76"/>
    <w:rsid w:val="00AD5D09"/>
    <w:rsid w:val="00AE431B"/>
    <w:rsid w:val="00AE457D"/>
    <w:rsid w:val="00AE79FB"/>
    <w:rsid w:val="00AF3614"/>
    <w:rsid w:val="00B024FE"/>
    <w:rsid w:val="00B05FB0"/>
    <w:rsid w:val="00B121CA"/>
    <w:rsid w:val="00B16739"/>
    <w:rsid w:val="00B21DE0"/>
    <w:rsid w:val="00B22481"/>
    <w:rsid w:val="00B268DC"/>
    <w:rsid w:val="00B27E04"/>
    <w:rsid w:val="00B33EC9"/>
    <w:rsid w:val="00B363E4"/>
    <w:rsid w:val="00B42F91"/>
    <w:rsid w:val="00B4772A"/>
    <w:rsid w:val="00B55D6B"/>
    <w:rsid w:val="00B6218B"/>
    <w:rsid w:val="00B637A1"/>
    <w:rsid w:val="00B65552"/>
    <w:rsid w:val="00B66100"/>
    <w:rsid w:val="00B66B4C"/>
    <w:rsid w:val="00B67804"/>
    <w:rsid w:val="00B709CF"/>
    <w:rsid w:val="00B71166"/>
    <w:rsid w:val="00B764F0"/>
    <w:rsid w:val="00B8443F"/>
    <w:rsid w:val="00B86548"/>
    <w:rsid w:val="00B87EAF"/>
    <w:rsid w:val="00B940A4"/>
    <w:rsid w:val="00B966C5"/>
    <w:rsid w:val="00B97355"/>
    <w:rsid w:val="00B973AB"/>
    <w:rsid w:val="00B97E61"/>
    <w:rsid w:val="00BA64F9"/>
    <w:rsid w:val="00BB26FF"/>
    <w:rsid w:val="00BB3E43"/>
    <w:rsid w:val="00BC3A0B"/>
    <w:rsid w:val="00BC5007"/>
    <w:rsid w:val="00BC614A"/>
    <w:rsid w:val="00BC7CC5"/>
    <w:rsid w:val="00BD04C7"/>
    <w:rsid w:val="00BD11ED"/>
    <w:rsid w:val="00BD7A04"/>
    <w:rsid w:val="00BE5831"/>
    <w:rsid w:val="00C00973"/>
    <w:rsid w:val="00C06C47"/>
    <w:rsid w:val="00C1136E"/>
    <w:rsid w:val="00C1306B"/>
    <w:rsid w:val="00C13A15"/>
    <w:rsid w:val="00C16C4F"/>
    <w:rsid w:val="00C17CD0"/>
    <w:rsid w:val="00C40FF4"/>
    <w:rsid w:val="00C41C52"/>
    <w:rsid w:val="00C44E46"/>
    <w:rsid w:val="00C50EB9"/>
    <w:rsid w:val="00C5156B"/>
    <w:rsid w:val="00C565D4"/>
    <w:rsid w:val="00C6230B"/>
    <w:rsid w:val="00C66126"/>
    <w:rsid w:val="00C7290F"/>
    <w:rsid w:val="00C73C42"/>
    <w:rsid w:val="00C80660"/>
    <w:rsid w:val="00C84C4C"/>
    <w:rsid w:val="00C868D8"/>
    <w:rsid w:val="00C8697D"/>
    <w:rsid w:val="00C86A9C"/>
    <w:rsid w:val="00CA4C66"/>
    <w:rsid w:val="00CB0819"/>
    <w:rsid w:val="00CB16F4"/>
    <w:rsid w:val="00CB55D4"/>
    <w:rsid w:val="00CC2D2F"/>
    <w:rsid w:val="00CC3404"/>
    <w:rsid w:val="00CC6300"/>
    <w:rsid w:val="00CC6C4A"/>
    <w:rsid w:val="00CC781C"/>
    <w:rsid w:val="00CD2204"/>
    <w:rsid w:val="00CD5BA0"/>
    <w:rsid w:val="00CE11CF"/>
    <w:rsid w:val="00CE2F5D"/>
    <w:rsid w:val="00CE4DDE"/>
    <w:rsid w:val="00CF38A3"/>
    <w:rsid w:val="00CF40FB"/>
    <w:rsid w:val="00CF44CF"/>
    <w:rsid w:val="00D01FCA"/>
    <w:rsid w:val="00D04924"/>
    <w:rsid w:val="00D1152A"/>
    <w:rsid w:val="00D1373F"/>
    <w:rsid w:val="00D177CF"/>
    <w:rsid w:val="00D20590"/>
    <w:rsid w:val="00D211DE"/>
    <w:rsid w:val="00D25735"/>
    <w:rsid w:val="00D26C96"/>
    <w:rsid w:val="00D37032"/>
    <w:rsid w:val="00D44989"/>
    <w:rsid w:val="00D46E0B"/>
    <w:rsid w:val="00D56B05"/>
    <w:rsid w:val="00D6136D"/>
    <w:rsid w:val="00D63C37"/>
    <w:rsid w:val="00D63D4B"/>
    <w:rsid w:val="00D82399"/>
    <w:rsid w:val="00D82418"/>
    <w:rsid w:val="00D834D7"/>
    <w:rsid w:val="00D85A29"/>
    <w:rsid w:val="00D863FB"/>
    <w:rsid w:val="00D90A2D"/>
    <w:rsid w:val="00D9592C"/>
    <w:rsid w:val="00DA4E9A"/>
    <w:rsid w:val="00DB20A2"/>
    <w:rsid w:val="00DB327E"/>
    <w:rsid w:val="00DB4B4D"/>
    <w:rsid w:val="00DB5D62"/>
    <w:rsid w:val="00DD15B6"/>
    <w:rsid w:val="00DD2E90"/>
    <w:rsid w:val="00DD375B"/>
    <w:rsid w:val="00DD5921"/>
    <w:rsid w:val="00DD73F7"/>
    <w:rsid w:val="00DE0E64"/>
    <w:rsid w:val="00DE1FA7"/>
    <w:rsid w:val="00DE3797"/>
    <w:rsid w:val="00DE397C"/>
    <w:rsid w:val="00DE4156"/>
    <w:rsid w:val="00DF39B6"/>
    <w:rsid w:val="00E0189F"/>
    <w:rsid w:val="00E06C9B"/>
    <w:rsid w:val="00E12735"/>
    <w:rsid w:val="00E17AE3"/>
    <w:rsid w:val="00E21564"/>
    <w:rsid w:val="00E254A7"/>
    <w:rsid w:val="00E3260F"/>
    <w:rsid w:val="00E423BB"/>
    <w:rsid w:val="00E4297A"/>
    <w:rsid w:val="00E47166"/>
    <w:rsid w:val="00E56C2D"/>
    <w:rsid w:val="00E57467"/>
    <w:rsid w:val="00E576D6"/>
    <w:rsid w:val="00E576FB"/>
    <w:rsid w:val="00E64318"/>
    <w:rsid w:val="00E66A35"/>
    <w:rsid w:val="00E83817"/>
    <w:rsid w:val="00E86E91"/>
    <w:rsid w:val="00E932D0"/>
    <w:rsid w:val="00E96425"/>
    <w:rsid w:val="00E96512"/>
    <w:rsid w:val="00EA5A1A"/>
    <w:rsid w:val="00EB0171"/>
    <w:rsid w:val="00EB0676"/>
    <w:rsid w:val="00EB1907"/>
    <w:rsid w:val="00EB63B0"/>
    <w:rsid w:val="00EC3F1B"/>
    <w:rsid w:val="00EC4EAF"/>
    <w:rsid w:val="00EC7BB3"/>
    <w:rsid w:val="00ED2665"/>
    <w:rsid w:val="00ED30A0"/>
    <w:rsid w:val="00ED585C"/>
    <w:rsid w:val="00EE1C40"/>
    <w:rsid w:val="00EF135E"/>
    <w:rsid w:val="00EF34B5"/>
    <w:rsid w:val="00EF4A0C"/>
    <w:rsid w:val="00F03EEA"/>
    <w:rsid w:val="00F076A3"/>
    <w:rsid w:val="00F07D86"/>
    <w:rsid w:val="00F11A0C"/>
    <w:rsid w:val="00F15AF3"/>
    <w:rsid w:val="00F21295"/>
    <w:rsid w:val="00F37B40"/>
    <w:rsid w:val="00F41BE9"/>
    <w:rsid w:val="00F605F3"/>
    <w:rsid w:val="00F6528D"/>
    <w:rsid w:val="00F7782C"/>
    <w:rsid w:val="00F817F9"/>
    <w:rsid w:val="00F82AD7"/>
    <w:rsid w:val="00F82F00"/>
    <w:rsid w:val="00F835F8"/>
    <w:rsid w:val="00F84FB0"/>
    <w:rsid w:val="00F85455"/>
    <w:rsid w:val="00F97714"/>
    <w:rsid w:val="00FA453E"/>
    <w:rsid w:val="00FB4320"/>
    <w:rsid w:val="00FB6953"/>
    <w:rsid w:val="00FB7E6B"/>
    <w:rsid w:val="00FC1AA3"/>
    <w:rsid w:val="00FC7545"/>
    <w:rsid w:val="00FD3C6B"/>
    <w:rsid w:val="00FD4C58"/>
    <w:rsid w:val="00FD5F68"/>
    <w:rsid w:val="00FE2DF3"/>
    <w:rsid w:val="00FE62D8"/>
    <w:rsid w:val="00FF3CA5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F0ED7"/>
  <w15:chartTrackingRefBased/>
  <w15:docId w15:val="{294B8820-6F58-4983-83B6-CEA0845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7F"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rsid w:val="00797942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semiHidden/>
    <w:locked/>
    <w:rsid w:val="0079794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797942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797942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79794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sid w:val="00797942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79794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sid w:val="00797942"/>
    <w:rPr>
      <w:rFonts w:cs="Times New Roman"/>
      <w:sz w:val="20"/>
      <w:szCs w:val="20"/>
    </w:rPr>
  </w:style>
  <w:style w:type="character" w:styleId="a7">
    <w:name w:val="Hyperlink"/>
    <w:rsid w:val="00797942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sid w:val="0079794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7979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sid w:val="00B76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D82418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basedOn w:val="a"/>
    <w:link w:val="ab"/>
    <w:rsid w:val="00067253"/>
    <w:pPr>
      <w:spacing w:after="120"/>
    </w:pPr>
  </w:style>
  <w:style w:type="paragraph" w:customStyle="1" w:styleId="1">
    <w:name w:val="Абзац списка1"/>
    <w:basedOn w:val="a"/>
    <w:rsid w:val="009B53C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rsid w:val="008226C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a"/>
    <w:rsid w:val="009A5AE8"/>
  </w:style>
  <w:style w:type="paragraph" w:styleId="30">
    <w:name w:val="Body Text Indent 3"/>
    <w:basedOn w:val="a"/>
    <w:rsid w:val="006170D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rsid w:val="006170D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rsid w:val="006170DA"/>
    <w:pPr>
      <w:autoSpaceDE/>
      <w:autoSpaceDN/>
    </w:pPr>
    <w:rPr>
      <w:rFonts w:eastAsia="Calibri"/>
    </w:rPr>
  </w:style>
  <w:style w:type="paragraph" w:styleId="ae">
    <w:name w:val="Title"/>
    <w:aliases w:val="Название"/>
    <w:basedOn w:val="a"/>
    <w:link w:val="af"/>
    <w:qFormat/>
    <w:locked/>
    <w:rsid w:val="00E47166"/>
    <w:pPr>
      <w:autoSpaceDE/>
      <w:autoSpaceDN/>
      <w:jc w:val="center"/>
    </w:pPr>
    <w:rPr>
      <w:sz w:val="24"/>
    </w:rPr>
  </w:style>
  <w:style w:type="character" w:customStyle="1" w:styleId="af">
    <w:name w:val="Заголовок Знак"/>
    <w:aliases w:val="Название Знак"/>
    <w:link w:val="ae"/>
    <w:rsid w:val="00E47166"/>
    <w:rPr>
      <w:sz w:val="24"/>
    </w:rPr>
  </w:style>
  <w:style w:type="paragraph" w:customStyle="1" w:styleId="ConsPlusNormal">
    <w:name w:val="ConsPlusNormal"/>
    <w:rsid w:val="005E5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415C03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Основной текст Знак1"/>
    <w:uiPriority w:val="99"/>
    <w:locked/>
    <w:rsid w:val="00DA4E9A"/>
    <w:rPr>
      <w:rFonts w:ascii="Times New Roman" w:hAnsi="Times New Roman" w:cs="Times New Roman"/>
      <w:sz w:val="21"/>
      <w:szCs w:val="21"/>
      <w:u w:val="none"/>
    </w:rPr>
  </w:style>
  <w:style w:type="paragraph" w:styleId="af1">
    <w:name w:val="Revision"/>
    <w:hidden/>
    <w:uiPriority w:val="99"/>
    <w:semiHidden/>
    <w:rsid w:val="009F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raz-rusa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Rusal</Company>
  <LinksUpToDate>false</LinksUpToDate>
  <CharactersWithSpaces>7790</CharactersWithSpaces>
  <SharedDoc>false</SharedDoc>
  <HLinks>
    <vt:vector size="12" baseType="variant">
      <vt:variant>
        <vt:i4>1048646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http://www.e-disclosure.ru/portal/company.aspx?id=838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http://www.braz-rusal.ru/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Prof-PetuhovaOV</dc:creator>
  <cp:keywords/>
  <dc:description/>
  <cp:lastModifiedBy>Ilchenko Irina</cp:lastModifiedBy>
  <cp:revision>10</cp:revision>
  <cp:lastPrinted>2024-08-12T09:43:00Z</cp:lastPrinted>
  <dcterms:created xsi:type="dcterms:W3CDTF">2024-08-09T05:02:00Z</dcterms:created>
  <dcterms:modified xsi:type="dcterms:W3CDTF">2024-08-13T04:38:00Z</dcterms:modified>
</cp:coreProperties>
</file>