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D22" w:rsidRDefault="00772D22"/>
    <w:p w:rsidR="00772D22" w:rsidRDefault="00772D22"/>
    <w:p w:rsidR="00772D22" w:rsidRDefault="00772D22">
      <w:pPr>
        <w:spacing w:before="960"/>
        <w:jc w:val="center"/>
        <w:rPr>
          <w:b/>
          <w:bCs/>
          <w:sz w:val="32"/>
          <w:szCs w:val="32"/>
        </w:rPr>
      </w:pPr>
      <w:r>
        <w:rPr>
          <w:b/>
          <w:bCs/>
          <w:sz w:val="32"/>
          <w:szCs w:val="32"/>
        </w:rPr>
        <w:t>ОТЧЕТ ЭМИТЕНТА ЭМИССИОННЫХ ЦЕННЫХ БУМАГ</w:t>
      </w:r>
    </w:p>
    <w:p w:rsidR="00772D22" w:rsidRDefault="00772D22">
      <w:pPr>
        <w:spacing w:before="600"/>
        <w:jc w:val="center"/>
        <w:rPr>
          <w:b/>
          <w:bCs/>
          <w:i/>
          <w:iCs/>
          <w:sz w:val="32"/>
          <w:szCs w:val="32"/>
        </w:rPr>
      </w:pPr>
      <w:r>
        <w:rPr>
          <w:b/>
          <w:bCs/>
          <w:i/>
          <w:iCs/>
          <w:sz w:val="32"/>
          <w:szCs w:val="32"/>
        </w:rPr>
        <w:t>Публичное акционерное общество «РУСАЛ Братский алюминиевый завод»</w:t>
      </w:r>
    </w:p>
    <w:p w:rsidR="00772D22" w:rsidRDefault="00772D22">
      <w:pPr>
        <w:spacing w:before="120"/>
        <w:jc w:val="center"/>
        <w:rPr>
          <w:b/>
          <w:bCs/>
          <w:i/>
          <w:iCs/>
          <w:sz w:val="28"/>
          <w:szCs w:val="28"/>
        </w:rPr>
      </w:pPr>
      <w:r>
        <w:rPr>
          <w:b/>
          <w:bCs/>
          <w:i/>
          <w:iCs/>
          <w:sz w:val="28"/>
          <w:szCs w:val="28"/>
        </w:rPr>
        <w:t>Код эмитента: 20075-F</w:t>
      </w:r>
    </w:p>
    <w:p w:rsidR="00772D22" w:rsidRDefault="00772D22">
      <w:pPr>
        <w:spacing w:before="360"/>
        <w:jc w:val="center"/>
        <w:rPr>
          <w:b/>
          <w:bCs/>
          <w:sz w:val="32"/>
          <w:szCs w:val="32"/>
        </w:rPr>
      </w:pPr>
      <w:r>
        <w:rPr>
          <w:b/>
          <w:bCs/>
          <w:sz w:val="32"/>
          <w:szCs w:val="32"/>
        </w:rPr>
        <w:t>за 6 месяцев 2023 г.</w:t>
      </w:r>
    </w:p>
    <w:p w:rsidR="00772D22" w:rsidRDefault="00772D22">
      <w:pPr>
        <w:spacing w:before="600" w:after="360"/>
        <w:jc w:val="center"/>
        <w:rPr>
          <w:b/>
          <w:bCs/>
          <w:sz w:val="24"/>
          <w:szCs w:val="24"/>
        </w:rPr>
      </w:pPr>
      <w:r>
        <w:rPr>
          <w:b/>
          <w:bCs/>
          <w:sz w:val="24"/>
          <w:szCs w:val="24"/>
        </w:rPr>
        <w:t>Информ</w:t>
      </w:r>
      <w:r w:rsidR="00C45376">
        <w:rPr>
          <w:b/>
          <w:bCs/>
          <w:sz w:val="24"/>
          <w:szCs w:val="24"/>
        </w:rPr>
        <w:t>ация, содержащаяся в настоящем О</w:t>
      </w:r>
      <w:r>
        <w:rPr>
          <w:b/>
          <w:bCs/>
          <w:sz w:val="24"/>
          <w:szCs w:val="24"/>
        </w:rPr>
        <w:t>тчете эмитента, подлежит раскрытию в соответствии с законодательством Российской Федерации о ценных бумагах</w:t>
      </w:r>
    </w:p>
    <w:p w:rsidR="00772D22" w:rsidRDefault="00772D22"/>
    <w:tbl>
      <w:tblPr>
        <w:tblW w:w="0" w:type="auto"/>
        <w:tblLayout w:type="fixed"/>
        <w:tblCellMar>
          <w:left w:w="72" w:type="dxa"/>
          <w:right w:w="72" w:type="dxa"/>
        </w:tblCellMar>
        <w:tblLook w:val="0000" w:firstRow="0" w:lastRow="0" w:firstColumn="0" w:lastColumn="0" w:noHBand="0" w:noVBand="0"/>
      </w:tblPr>
      <w:tblGrid>
        <w:gridCol w:w="1892"/>
        <w:gridCol w:w="7360"/>
        <w:gridCol w:w="360"/>
      </w:tblGrid>
      <w:tr w:rsidR="00772D22">
        <w:trPr>
          <w:gridAfter w:val="1"/>
          <w:wAfter w:w="360" w:type="dxa"/>
        </w:trPr>
        <w:tc>
          <w:tcPr>
            <w:tcW w:w="1892" w:type="dxa"/>
            <w:tcBorders>
              <w:top w:val="single" w:sz="6" w:space="0" w:color="auto"/>
              <w:left w:val="single" w:sz="6" w:space="0" w:color="auto"/>
              <w:bottom w:val="nil"/>
              <w:right w:val="nil"/>
            </w:tcBorders>
          </w:tcPr>
          <w:p w:rsidR="00772D22" w:rsidRDefault="00772D22">
            <w:r>
              <w:t>Адрес эмитента</w:t>
            </w:r>
          </w:p>
        </w:tc>
        <w:tc>
          <w:tcPr>
            <w:tcW w:w="7360" w:type="dxa"/>
            <w:tcBorders>
              <w:top w:val="single" w:sz="6" w:space="0" w:color="auto"/>
              <w:left w:val="nil"/>
              <w:bottom w:val="nil"/>
              <w:right w:val="single" w:sz="6" w:space="0" w:color="auto"/>
            </w:tcBorders>
          </w:tcPr>
          <w:p w:rsidR="00772D22" w:rsidRDefault="00772D22">
            <w:pPr>
              <w:rPr>
                <w:b/>
                <w:bCs/>
              </w:rPr>
            </w:pPr>
            <w:r>
              <w:rPr>
                <w:b/>
                <w:bCs/>
              </w:rPr>
              <w:t>Иркутская область, г.о. город Братск, г. Братск, ж/р Центральный, пл-ка Промзона БрАЗа</w:t>
            </w:r>
          </w:p>
        </w:tc>
      </w:tr>
      <w:tr w:rsidR="00772D22">
        <w:tc>
          <w:tcPr>
            <w:tcW w:w="1892" w:type="dxa"/>
            <w:tcBorders>
              <w:top w:val="nil"/>
              <w:left w:val="single" w:sz="6" w:space="0" w:color="auto"/>
              <w:bottom w:val="single" w:sz="6" w:space="0" w:color="auto"/>
              <w:right w:val="nil"/>
            </w:tcBorders>
          </w:tcPr>
          <w:p w:rsidR="00772D22" w:rsidRDefault="00772D22">
            <w:r>
              <w:t>Контактное лицо эмитента</w:t>
            </w:r>
          </w:p>
        </w:tc>
        <w:tc>
          <w:tcPr>
            <w:tcW w:w="7360" w:type="dxa"/>
            <w:tcBorders>
              <w:top w:val="nil"/>
              <w:left w:val="nil"/>
              <w:bottom w:val="single" w:sz="6" w:space="0" w:color="auto"/>
              <w:right w:val="single" w:sz="6" w:space="0" w:color="auto"/>
            </w:tcBorders>
          </w:tcPr>
          <w:p w:rsidR="00772D22" w:rsidRDefault="00772D22">
            <w:r>
              <w:rPr>
                <w:b/>
                <w:bCs/>
              </w:rPr>
              <w:t>Лемишева Александра Олеговна, менеджер</w:t>
            </w:r>
          </w:p>
          <w:p w:rsidR="00772D22" w:rsidRDefault="00772D22">
            <w:r>
              <w:t>Телефон:</w:t>
            </w:r>
            <w:r>
              <w:rPr>
                <w:b/>
                <w:bCs/>
              </w:rPr>
              <w:t xml:space="preserve"> (3953) 49-26-44</w:t>
            </w:r>
          </w:p>
          <w:p w:rsidR="00772D22" w:rsidRDefault="00772D22">
            <w:pPr>
              <w:rPr>
                <w:b/>
                <w:bCs/>
              </w:rPr>
            </w:pPr>
            <w:r>
              <w:t>Адрес электронной почты:</w:t>
            </w:r>
            <w:r>
              <w:rPr>
                <w:b/>
                <w:bCs/>
              </w:rPr>
              <w:t xml:space="preserve"> Aleksandra.Lemisheva@rusal.com</w:t>
            </w:r>
          </w:p>
        </w:tc>
        <w:tc>
          <w:tcPr>
            <w:tcW w:w="360" w:type="dxa"/>
          </w:tcPr>
          <w:p w:rsidR="00772D22" w:rsidRDefault="00772D22"/>
        </w:tc>
      </w:tr>
    </w:tbl>
    <w:p w:rsidR="00772D22" w:rsidRDefault="00772D22"/>
    <w:tbl>
      <w:tblPr>
        <w:tblW w:w="0" w:type="auto"/>
        <w:tblLayout w:type="fixed"/>
        <w:tblCellMar>
          <w:left w:w="72" w:type="dxa"/>
          <w:right w:w="72" w:type="dxa"/>
        </w:tblCellMar>
        <w:tblLook w:val="0000" w:firstRow="0" w:lastRow="0" w:firstColumn="0" w:lastColumn="0" w:noHBand="0" w:noVBand="0"/>
      </w:tblPr>
      <w:tblGrid>
        <w:gridCol w:w="1892"/>
        <w:gridCol w:w="7360"/>
      </w:tblGrid>
      <w:tr w:rsidR="00772D22" w:rsidRPr="00FD410A">
        <w:tc>
          <w:tcPr>
            <w:tcW w:w="1892" w:type="dxa"/>
            <w:tcBorders>
              <w:top w:val="single" w:sz="6" w:space="0" w:color="auto"/>
              <w:left w:val="single" w:sz="6" w:space="0" w:color="auto"/>
              <w:bottom w:val="single" w:sz="6" w:space="0" w:color="auto"/>
              <w:right w:val="nil"/>
            </w:tcBorders>
          </w:tcPr>
          <w:p w:rsidR="00772D22" w:rsidRDefault="00772D22">
            <w:r>
              <w:t>Адрес страницы в сети Интернет</w:t>
            </w:r>
          </w:p>
        </w:tc>
        <w:tc>
          <w:tcPr>
            <w:tcW w:w="7360" w:type="dxa"/>
            <w:tcBorders>
              <w:top w:val="single" w:sz="6" w:space="0" w:color="auto"/>
              <w:left w:val="nil"/>
              <w:bottom w:val="single" w:sz="6" w:space="0" w:color="auto"/>
              <w:right w:val="single" w:sz="6" w:space="0" w:color="auto"/>
            </w:tcBorders>
          </w:tcPr>
          <w:p w:rsidR="00772D22" w:rsidRPr="00772D22" w:rsidRDefault="00772D22">
            <w:pPr>
              <w:rPr>
                <w:b/>
                <w:bCs/>
                <w:lang w:val="en-US"/>
              </w:rPr>
            </w:pPr>
            <w:r w:rsidRPr="00772D22">
              <w:rPr>
                <w:b/>
                <w:bCs/>
                <w:lang w:val="en-US"/>
              </w:rPr>
              <w:t xml:space="preserve">braz-rusal.ru, </w:t>
            </w:r>
            <w:hyperlink r:id="rId8" w:history="1">
              <w:r w:rsidRPr="00D760F9">
                <w:rPr>
                  <w:rStyle w:val="a5"/>
                  <w:b/>
                  <w:bCs/>
                  <w:lang w:val="en-US"/>
                </w:rPr>
                <w:t>www.e-disclosure.ru/portal/company.aspx?id=838</w:t>
              </w:r>
            </w:hyperlink>
          </w:p>
        </w:tc>
      </w:tr>
    </w:tbl>
    <w:p w:rsidR="00772D22" w:rsidRPr="00772D22" w:rsidRDefault="00772D22">
      <w:pPr>
        <w:rPr>
          <w:lang w:val="en-US"/>
        </w:rPr>
      </w:pPr>
    </w:p>
    <w:tbl>
      <w:tblPr>
        <w:tblW w:w="9221" w:type="dxa"/>
        <w:tblLayout w:type="fixed"/>
        <w:tblCellMar>
          <w:left w:w="72" w:type="dxa"/>
          <w:right w:w="72" w:type="dxa"/>
        </w:tblCellMar>
        <w:tblLook w:val="0000" w:firstRow="0" w:lastRow="0" w:firstColumn="0" w:lastColumn="0" w:noHBand="0" w:noVBand="0"/>
      </w:tblPr>
      <w:tblGrid>
        <w:gridCol w:w="6026"/>
        <w:gridCol w:w="3195"/>
      </w:tblGrid>
      <w:tr w:rsidR="00772D22" w:rsidTr="00A379D5">
        <w:trPr>
          <w:trHeight w:val="2818"/>
        </w:trPr>
        <w:tc>
          <w:tcPr>
            <w:tcW w:w="6026" w:type="dxa"/>
            <w:tcBorders>
              <w:top w:val="single" w:sz="6" w:space="0" w:color="auto"/>
              <w:left w:val="single" w:sz="6" w:space="0" w:color="auto"/>
              <w:bottom w:val="single" w:sz="6" w:space="0" w:color="auto"/>
              <w:right w:val="nil"/>
            </w:tcBorders>
          </w:tcPr>
          <w:p w:rsidR="00772D22" w:rsidRPr="00772D22" w:rsidRDefault="00772D22">
            <w:pPr>
              <w:spacing w:before="120"/>
              <w:rPr>
                <w:lang w:val="en-US"/>
              </w:rPr>
            </w:pPr>
          </w:p>
          <w:p w:rsidR="00772D22" w:rsidRDefault="00772D22">
            <w:pPr>
              <w:spacing w:before="200"/>
            </w:pPr>
            <w:r>
              <w:t xml:space="preserve">Представитель управляющей организации ПАО «РУСАЛ Братск» - </w:t>
            </w:r>
            <w:r w:rsidR="003A34C7">
              <w:t>Заместитель генерального директора по оперативному управлению</w:t>
            </w:r>
            <w:r>
              <w:t>, Дов</w:t>
            </w:r>
            <w:r w:rsidR="00074CF4">
              <w:t>еренность № РАМ-ДВ-22-0098 от 16</w:t>
            </w:r>
            <w:r>
              <w:t xml:space="preserve">.05.2022 г. </w:t>
            </w:r>
          </w:p>
          <w:p w:rsidR="00074CF4" w:rsidRDefault="00772D22">
            <w:r>
              <w:t xml:space="preserve">Договор о передаче полномочий единоличного исполнительного органа </w:t>
            </w:r>
            <w:r w:rsidR="00074CF4" w:rsidRPr="00074CF4">
              <w:t xml:space="preserve">Управляющей компании </w:t>
            </w:r>
            <w:r>
              <w:t>№ РАМ-БРАЗ/2019 от 01.06.2019 г.</w:t>
            </w:r>
            <w:r>
              <w:br/>
            </w:r>
          </w:p>
          <w:p w:rsidR="00074CF4" w:rsidRDefault="00074CF4"/>
          <w:p w:rsidR="00772D22" w:rsidRDefault="00772D22">
            <w:r>
              <w:t xml:space="preserve">Дата: </w:t>
            </w:r>
            <w:r w:rsidR="001E033B" w:rsidRPr="00FD410A">
              <w:t>26</w:t>
            </w:r>
            <w:r>
              <w:t xml:space="preserve"> сентября 2023 г.</w:t>
            </w:r>
          </w:p>
        </w:tc>
        <w:tc>
          <w:tcPr>
            <w:tcW w:w="3195" w:type="dxa"/>
            <w:tcBorders>
              <w:top w:val="single" w:sz="6" w:space="0" w:color="auto"/>
              <w:left w:val="nil"/>
              <w:bottom w:val="single" w:sz="6" w:space="0" w:color="auto"/>
              <w:right w:val="single" w:sz="6" w:space="0" w:color="auto"/>
            </w:tcBorders>
          </w:tcPr>
          <w:p w:rsidR="00772D22" w:rsidRDefault="00772D22"/>
          <w:p w:rsidR="00772D22" w:rsidRDefault="00772D22">
            <w:pPr>
              <w:spacing w:before="200" w:after="200"/>
            </w:pPr>
            <w:r>
              <w:br/>
              <w:t>____________ Е.Ю. Зенкин</w:t>
            </w:r>
            <w:r>
              <w:br/>
              <w:t xml:space="preserve">    подпись</w:t>
            </w:r>
          </w:p>
        </w:tc>
      </w:tr>
    </w:tbl>
    <w:p w:rsidR="00772D22" w:rsidRDefault="00772D22"/>
    <w:p w:rsidR="00772D22" w:rsidRDefault="00772D22"/>
    <w:p w:rsidR="00772D22" w:rsidRDefault="00772D22" w:rsidP="00D75B00">
      <w:pPr>
        <w:pStyle w:val="1"/>
        <w:spacing w:before="240"/>
      </w:pPr>
      <w:bookmarkStart w:id="0" w:name="_GoBack"/>
      <w:bookmarkEnd w:id="0"/>
      <w:r>
        <w:br w:type="page"/>
      </w:r>
      <w:bookmarkStart w:id="1" w:name="_Toc145516454"/>
      <w:r>
        <w:lastRenderedPageBreak/>
        <w:t>Оглавление</w:t>
      </w:r>
      <w:bookmarkEnd w:id="1"/>
    </w:p>
    <w:p w:rsidR="00F46A1A" w:rsidRDefault="00772D22" w:rsidP="00841723">
      <w:pPr>
        <w:pStyle w:val="11"/>
        <w:rPr>
          <w:rFonts w:asciiTheme="minorHAnsi" w:hAnsiTheme="minorHAnsi" w:cstheme="minorBidi"/>
          <w:noProof/>
          <w:sz w:val="22"/>
          <w:szCs w:val="22"/>
        </w:rPr>
      </w:pPr>
      <w:r>
        <w:fldChar w:fldCharType="begin"/>
      </w:r>
      <w:r>
        <w:instrText>TOC</w:instrText>
      </w:r>
      <w:r>
        <w:fldChar w:fldCharType="separate"/>
      </w:r>
      <w:r w:rsidR="00F46A1A">
        <w:rPr>
          <w:noProof/>
        </w:rPr>
        <w:t>Оглавление</w:t>
      </w:r>
      <w:r w:rsidR="00F46A1A">
        <w:rPr>
          <w:noProof/>
        </w:rPr>
        <w:tab/>
      </w:r>
      <w:r w:rsidR="00F46A1A">
        <w:rPr>
          <w:noProof/>
        </w:rPr>
        <w:fldChar w:fldCharType="begin"/>
      </w:r>
      <w:r w:rsidR="00F46A1A">
        <w:rPr>
          <w:noProof/>
        </w:rPr>
        <w:instrText xml:space="preserve"> PAGEREF _Toc145516454 \h </w:instrText>
      </w:r>
      <w:r w:rsidR="00F46A1A">
        <w:rPr>
          <w:noProof/>
        </w:rPr>
      </w:r>
      <w:r w:rsidR="00F46A1A">
        <w:rPr>
          <w:noProof/>
        </w:rPr>
        <w:fldChar w:fldCharType="separate"/>
      </w:r>
      <w:r w:rsidR="002D0B03">
        <w:rPr>
          <w:noProof/>
        </w:rPr>
        <w:t>2</w:t>
      </w:r>
      <w:r w:rsidR="00F46A1A">
        <w:rPr>
          <w:noProof/>
        </w:rPr>
        <w:fldChar w:fldCharType="end"/>
      </w:r>
    </w:p>
    <w:p w:rsidR="00F46A1A" w:rsidRDefault="00F46A1A" w:rsidP="00841723">
      <w:pPr>
        <w:pStyle w:val="11"/>
        <w:rPr>
          <w:rFonts w:asciiTheme="minorHAnsi" w:hAnsiTheme="minorHAnsi" w:cstheme="minorBidi"/>
          <w:noProof/>
          <w:sz w:val="22"/>
          <w:szCs w:val="22"/>
        </w:rPr>
      </w:pPr>
      <w:r>
        <w:rPr>
          <w:noProof/>
        </w:rPr>
        <w:t>Введение</w:t>
      </w:r>
      <w:r>
        <w:rPr>
          <w:noProof/>
        </w:rPr>
        <w:tab/>
      </w:r>
      <w:r>
        <w:rPr>
          <w:noProof/>
        </w:rPr>
        <w:fldChar w:fldCharType="begin"/>
      </w:r>
      <w:r>
        <w:rPr>
          <w:noProof/>
        </w:rPr>
        <w:instrText xml:space="preserve"> PAGEREF _Toc145516455 \h </w:instrText>
      </w:r>
      <w:r>
        <w:rPr>
          <w:noProof/>
        </w:rPr>
      </w:r>
      <w:r>
        <w:rPr>
          <w:noProof/>
        </w:rPr>
        <w:fldChar w:fldCharType="separate"/>
      </w:r>
      <w:r w:rsidR="002D0B03">
        <w:rPr>
          <w:noProof/>
        </w:rPr>
        <w:t>5</w:t>
      </w:r>
      <w:r>
        <w:rPr>
          <w:noProof/>
        </w:rPr>
        <w:fldChar w:fldCharType="end"/>
      </w:r>
    </w:p>
    <w:p w:rsidR="00F46A1A" w:rsidRDefault="00F46A1A" w:rsidP="00841723">
      <w:pPr>
        <w:pStyle w:val="11"/>
        <w:rPr>
          <w:rFonts w:asciiTheme="minorHAnsi" w:hAnsiTheme="minorHAnsi" w:cstheme="minorBidi"/>
          <w:noProof/>
          <w:sz w:val="22"/>
          <w:szCs w:val="22"/>
        </w:rPr>
      </w:pPr>
      <w:r>
        <w:rPr>
          <w:noProof/>
        </w:rPr>
        <w:t>Раздел 1. Управленческий Отчет эмитента</w:t>
      </w:r>
      <w:r>
        <w:rPr>
          <w:noProof/>
        </w:rPr>
        <w:tab/>
      </w:r>
      <w:r>
        <w:rPr>
          <w:noProof/>
        </w:rPr>
        <w:fldChar w:fldCharType="begin"/>
      </w:r>
      <w:r>
        <w:rPr>
          <w:noProof/>
        </w:rPr>
        <w:instrText xml:space="preserve"> PAGEREF _Toc145516457 \h </w:instrText>
      </w:r>
      <w:r>
        <w:rPr>
          <w:noProof/>
        </w:rPr>
      </w:r>
      <w:r>
        <w:rPr>
          <w:noProof/>
        </w:rPr>
        <w:fldChar w:fldCharType="separate"/>
      </w:r>
      <w:r w:rsidR="002D0B03">
        <w:rPr>
          <w:noProof/>
        </w:rPr>
        <w:t>6</w:t>
      </w:r>
      <w:r>
        <w:rPr>
          <w:noProof/>
        </w:rPr>
        <w:fldChar w:fldCharType="end"/>
      </w:r>
    </w:p>
    <w:p w:rsidR="00F46A1A" w:rsidRDefault="00F46A1A" w:rsidP="000D1B1F">
      <w:pPr>
        <w:pStyle w:val="21"/>
        <w:rPr>
          <w:rFonts w:asciiTheme="minorHAnsi" w:hAnsiTheme="minorHAnsi" w:cstheme="minorBidi"/>
          <w:noProof/>
          <w:sz w:val="22"/>
          <w:szCs w:val="22"/>
        </w:rPr>
      </w:pPr>
      <w:r>
        <w:rPr>
          <w:noProof/>
        </w:rPr>
        <w:t>1.1. Общие сведения об Эмитенте и его деятельности</w:t>
      </w:r>
      <w:r>
        <w:rPr>
          <w:noProof/>
        </w:rPr>
        <w:tab/>
      </w:r>
      <w:r>
        <w:rPr>
          <w:noProof/>
        </w:rPr>
        <w:fldChar w:fldCharType="begin"/>
      </w:r>
      <w:r>
        <w:rPr>
          <w:noProof/>
        </w:rPr>
        <w:instrText xml:space="preserve"> PAGEREF _Toc145516458 \h </w:instrText>
      </w:r>
      <w:r>
        <w:rPr>
          <w:noProof/>
        </w:rPr>
      </w:r>
      <w:r>
        <w:rPr>
          <w:noProof/>
        </w:rPr>
        <w:fldChar w:fldCharType="separate"/>
      </w:r>
      <w:r w:rsidR="002D0B03">
        <w:rPr>
          <w:noProof/>
        </w:rPr>
        <w:t>6</w:t>
      </w:r>
      <w:r>
        <w:rPr>
          <w:noProof/>
        </w:rPr>
        <w:fldChar w:fldCharType="end"/>
      </w:r>
    </w:p>
    <w:p w:rsidR="00F46A1A" w:rsidRDefault="00F46A1A" w:rsidP="000D1B1F">
      <w:pPr>
        <w:pStyle w:val="21"/>
        <w:rPr>
          <w:rFonts w:asciiTheme="minorHAnsi" w:hAnsiTheme="minorHAnsi" w:cstheme="minorBidi"/>
          <w:noProof/>
          <w:sz w:val="22"/>
          <w:szCs w:val="22"/>
        </w:rPr>
      </w:pPr>
      <w:r>
        <w:rPr>
          <w:noProof/>
        </w:rPr>
        <w:t>1.2. Сведения о положении Эмитента в отрасли</w:t>
      </w:r>
      <w:r>
        <w:rPr>
          <w:noProof/>
        </w:rPr>
        <w:tab/>
      </w:r>
      <w:r>
        <w:rPr>
          <w:noProof/>
        </w:rPr>
        <w:fldChar w:fldCharType="begin"/>
      </w:r>
      <w:r>
        <w:rPr>
          <w:noProof/>
        </w:rPr>
        <w:instrText xml:space="preserve"> PAGEREF _Toc145516459 \h </w:instrText>
      </w:r>
      <w:r>
        <w:rPr>
          <w:noProof/>
        </w:rPr>
      </w:r>
      <w:r>
        <w:rPr>
          <w:noProof/>
        </w:rPr>
        <w:fldChar w:fldCharType="separate"/>
      </w:r>
      <w:r w:rsidR="002D0B03">
        <w:rPr>
          <w:noProof/>
        </w:rPr>
        <w:t>7</w:t>
      </w:r>
      <w:r>
        <w:rPr>
          <w:noProof/>
        </w:rPr>
        <w:fldChar w:fldCharType="end"/>
      </w:r>
    </w:p>
    <w:p w:rsidR="00F46A1A" w:rsidRDefault="00F46A1A" w:rsidP="000D1B1F">
      <w:pPr>
        <w:pStyle w:val="21"/>
        <w:rPr>
          <w:rFonts w:asciiTheme="minorHAnsi" w:hAnsiTheme="minorHAnsi" w:cstheme="minorBidi"/>
          <w:noProof/>
          <w:sz w:val="22"/>
          <w:szCs w:val="22"/>
        </w:rPr>
      </w:pPr>
      <w:r>
        <w:rPr>
          <w:noProof/>
        </w:rPr>
        <w:t>1.3. Основные операционные показатели, характеризующие деятельность Эмитента</w:t>
      </w:r>
      <w:r>
        <w:rPr>
          <w:noProof/>
        </w:rPr>
        <w:tab/>
      </w:r>
      <w:r>
        <w:rPr>
          <w:noProof/>
        </w:rPr>
        <w:fldChar w:fldCharType="begin"/>
      </w:r>
      <w:r>
        <w:rPr>
          <w:noProof/>
        </w:rPr>
        <w:instrText xml:space="preserve"> PAGEREF _Toc145516460 \h </w:instrText>
      </w:r>
      <w:r>
        <w:rPr>
          <w:noProof/>
        </w:rPr>
      </w:r>
      <w:r>
        <w:rPr>
          <w:noProof/>
        </w:rPr>
        <w:fldChar w:fldCharType="separate"/>
      </w:r>
      <w:r w:rsidR="002D0B03">
        <w:rPr>
          <w:noProof/>
        </w:rPr>
        <w:t>7</w:t>
      </w:r>
      <w:r>
        <w:rPr>
          <w:noProof/>
        </w:rPr>
        <w:fldChar w:fldCharType="end"/>
      </w:r>
    </w:p>
    <w:p w:rsidR="00F46A1A" w:rsidRDefault="00F46A1A" w:rsidP="000D1B1F">
      <w:pPr>
        <w:pStyle w:val="21"/>
        <w:rPr>
          <w:noProof/>
        </w:rPr>
      </w:pPr>
      <w:r>
        <w:rPr>
          <w:noProof/>
        </w:rPr>
        <w:t>1.4. Основные финансовые показатели Эмитента</w:t>
      </w:r>
      <w:r>
        <w:rPr>
          <w:noProof/>
        </w:rPr>
        <w:tab/>
      </w:r>
      <w:r>
        <w:rPr>
          <w:noProof/>
        </w:rPr>
        <w:fldChar w:fldCharType="begin"/>
      </w:r>
      <w:r>
        <w:rPr>
          <w:noProof/>
        </w:rPr>
        <w:instrText xml:space="preserve"> PAGEREF _Toc145516461 \h </w:instrText>
      </w:r>
      <w:r>
        <w:rPr>
          <w:noProof/>
        </w:rPr>
      </w:r>
      <w:r>
        <w:rPr>
          <w:noProof/>
        </w:rPr>
        <w:fldChar w:fldCharType="separate"/>
      </w:r>
      <w:r w:rsidR="002D0B03">
        <w:rPr>
          <w:noProof/>
        </w:rPr>
        <w:t>7</w:t>
      </w:r>
      <w:r>
        <w:rPr>
          <w:noProof/>
        </w:rPr>
        <w:fldChar w:fldCharType="end"/>
      </w:r>
    </w:p>
    <w:p w:rsidR="00416306" w:rsidRDefault="00F46A1A" w:rsidP="000D1B1F">
      <w:pPr>
        <w:ind w:left="198"/>
        <w:jc w:val="both"/>
        <w:rPr>
          <w:noProof/>
        </w:rPr>
      </w:pPr>
      <w:r w:rsidRPr="00F46A1A">
        <w:rPr>
          <w:noProof/>
        </w:rPr>
        <w:t xml:space="preserve">1.4.1. Основные финансовые показатели, рассчитываемые на основе консолидированной финансовой </w:t>
      </w:r>
      <w:r w:rsidR="00416306">
        <w:rPr>
          <w:noProof/>
        </w:rPr>
        <w:t xml:space="preserve">    </w:t>
      </w:r>
    </w:p>
    <w:p w:rsidR="00F46A1A" w:rsidRPr="00F46A1A" w:rsidRDefault="00F46A1A" w:rsidP="000D1B1F">
      <w:pPr>
        <w:ind w:left="198"/>
        <w:jc w:val="both"/>
        <w:rPr>
          <w:noProof/>
        </w:rPr>
      </w:pPr>
      <w:r w:rsidRPr="00F46A1A">
        <w:rPr>
          <w:noProof/>
        </w:rPr>
        <w:t>отчетности (финансовой отчетности)</w:t>
      </w:r>
      <w:r>
        <w:rPr>
          <w:noProof/>
        </w:rPr>
        <w:t xml:space="preserve"> Э</w:t>
      </w:r>
      <w:r w:rsidRPr="00F46A1A">
        <w:rPr>
          <w:noProof/>
        </w:rPr>
        <w:t>митента</w:t>
      </w:r>
      <w:r w:rsidR="007C510C">
        <w:rPr>
          <w:noProof/>
        </w:rPr>
        <w:t>……………….</w:t>
      </w:r>
      <w:r w:rsidR="00841723">
        <w:rPr>
          <w:noProof/>
        </w:rPr>
        <w:t>……………...</w:t>
      </w:r>
      <w:r w:rsidR="007C510C">
        <w:rPr>
          <w:noProof/>
        </w:rPr>
        <w:t>………</w:t>
      </w:r>
      <w:r w:rsidR="00AC3057">
        <w:rPr>
          <w:noProof/>
        </w:rPr>
        <w:t>……………….…......7</w:t>
      </w:r>
    </w:p>
    <w:p w:rsidR="00F46A1A" w:rsidRDefault="007C510C" w:rsidP="000D1B1F">
      <w:pPr>
        <w:pStyle w:val="21"/>
        <w:rPr>
          <w:noProof/>
        </w:rPr>
      </w:pPr>
      <w:r>
        <w:rPr>
          <w:noProof/>
        </w:rPr>
        <w:t xml:space="preserve">1.4.2. </w:t>
      </w:r>
      <w:r w:rsidR="00F46A1A">
        <w:rPr>
          <w:noProof/>
        </w:rPr>
        <w:t>Основные финансовые показатели, рассчитываемые на основе бухгалтерской (финансовой) отчетности Эмитента</w:t>
      </w:r>
      <w:r w:rsidR="00F46A1A">
        <w:rPr>
          <w:noProof/>
        </w:rPr>
        <w:tab/>
      </w:r>
      <w:r w:rsidR="00F46A1A">
        <w:rPr>
          <w:noProof/>
        </w:rPr>
        <w:fldChar w:fldCharType="begin"/>
      </w:r>
      <w:r w:rsidR="00F46A1A">
        <w:rPr>
          <w:noProof/>
        </w:rPr>
        <w:instrText xml:space="preserve"> PAGEREF _Toc145516462 \h </w:instrText>
      </w:r>
      <w:r w:rsidR="00F46A1A">
        <w:rPr>
          <w:noProof/>
        </w:rPr>
      </w:r>
      <w:r w:rsidR="00F46A1A">
        <w:rPr>
          <w:noProof/>
        </w:rPr>
        <w:fldChar w:fldCharType="separate"/>
      </w:r>
      <w:r w:rsidR="002D0B03">
        <w:rPr>
          <w:noProof/>
        </w:rPr>
        <w:t>8</w:t>
      </w:r>
      <w:r w:rsidR="00F46A1A">
        <w:rPr>
          <w:noProof/>
        </w:rPr>
        <w:fldChar w:fldCharType="end"/>
      </w:r>
    </w:p>
    <w:p w:rsidR="00416306" w:rsidRPr="00416306" w:rsidRDefault="00416306" w:rsidP="000D1B1F">
      <w:pPr>
        <w:pStyle w:val="21"/>
        <w:rPr>
          <w:noProof/>
        </w:rPr>
      </w:pPr>
      <w:r w:rsidRPr="00416306">
        <w:rPr>
          <w:noProof/>
        </w:rPr>
        <w:t>1.4.3. Основные финансовые п</w:t>
      </w:r>
      <w:r>
        <w:rPr>
          <w:noProof/>
        </w:rPr>
        <w:t>оказатели кредитной организации……………………………………</w:t>
      </w:r>
      <w:r w:rsidR="00AC3057">
        <w:rPr>
          <w:noProof/>
        </w:rPr>
        <w:t>.……8</w:t>
      </w:r>
    </w:p>
    <w:p w:rsidR="00416306" w:rsidRPr="00416306" w:rsidRDefault="00416306" w:rsidP="000D1B1F">
      <w:pPr>
        <w:tabs>
          <w:tab w:val="right" w:leader="dot" w:pos="9061"/>
        </w:tabs>
        <w:ind w:left="198"/>
        <w:jc w:val="both"/>
        <w:rPr>
          <w:noProof/>
        </w:rPr>
      </w:pPr>
      <w:r w:rsidRPr="00416306">
        <w:rPr>
          <w:noProof/>
        </w:rPr>
        <w:t>1.4.4. Иные финансовые показатели, в том числе характеризующие фина</w:t>
      </w:r>
      <w:r>
        <w:rPr>
          <w:noProof/>
        </w:rPr>
        <w:t>нсовые результаты деятельности Эмитента (Группы Э</w:t>
      </w:r>
      <w:r w:rsidRPr="00416306">
        <w:rPr>
          <w:noProof/>
        </w:rPr>
        <w:t>митента) в отношении выделяемых сегментов операционной деятельности, видов товаров (работ, услуг), контрагентов (включая связанные стороны), географии ведения бизнеса, иных аспектов, характер</w:t>
      </w:r>
      <w:r>
        <w:rPr>
          <w:noProof/>
        </w:rPr>
        <w:t>изующих специфику деятельности Эмитента (Группы Э</w:t>
      </w:r>
      <w:r w:rsidRPr="00416306">
        <w:rPr>
          <w:noProof/>
        </w:rPr>
        <w:t>митента</w:t>
      </w:r>
      <w:r>
        <w:rPr>
          <w:noProof/>
        </w:rPr>
        <w:t>)</w:t>
      </w:r>
      <w:r w:rsidRPr="00416306">
        <w:rPr>
          <w:noProof/>
        </w:rPr>
        <w:tab/>
      </w:r>
      <w:r w:rsidR="00AC3057">
        <w:rPr>
          <w:noProof/>
        </w:rPr>
        <w:t>8</w:t>
      </w:r>
    </w:p>
    <w:p w:rsidR="00416306" w:rsidRDefault="00416306" w:rsidP="000D1B1F">
      <w:pPr>
        <w:ind w:left="198"/>
        <w:jc w:val="both"/>
        <w:rPr>
          <w:noProof/>
        </w:rPr>
      </w:pPr>
      <w:r w:rsidRPr="00416306">
        <w:rPr>
          <w:noProof/>
        </w:rPr>
        <w:t xml:space="preserve">1.4.5. Анализ динамики изменения финансовых показателей, приведенных в подпунктах 1.4.1 - 1.4.4 </w:t>
      </w:r>
      <w:r>
        <w:rPr>
          <w:noProof/>
        </w:rPr>
        <w:t xml:space="preserve">            </w:t>
      </w:r>
    </w:p>
    <w:p w:rsidR="00416306" w:rsidRPr="00416306" w:rsidRDefault="00416306" w:rsidP="000D1B1F">
      <w:pPr>
        <w:ind w:left="198"/>
        <w:jc w:val="both"/>
        <w:rPr>
          <w:noProof/>
        </w:rPr>
      </w:pPr>
      <w:r w:rsidRPr="00416306">
        <w:rPr>
          <w:noProof/>
        </w:rPr>
        <w:t>настоящего пункта Отчета эмитента</w:t>
      </w:r>
      <w:r w:rsidR="007C510C">
        <w:rPr>
          <w:noProof/>
        </w:rPr>
        <w:t>……………………………</w:t>
      </w:r>
      <w:r>
        <w:rPr>
          <w:noProof/>
        </w:rPr>
        <w:t>………………………………………</w:t>
      </w:r>
      <w:r w:rsidR="00AC3057">
        <w:rPr>
          <w:noProof/>
        </w:rPr>
        <w:t>.…….8</w:t>
      </w:r>
    </w:p>
    <w:p w:rsidR="00F46A1A" w:rsidRDefault="00F46A1A" w:rsidP="000D1B1F">
      <w:pPr>
        <w:pStyle w:val="21"/>
        <w:rPr>
          <w:rFonts w:asciiTheme="minorHAnsi" w:hAnsiTheme="minorHAnsi" w:cstheme="minorBidi"/>
          <w:noProof/>
          <w:sz w:val="22"/>
          <w:szCs w:val="22"/>
        </w:rPr>
      </w:pPr>
      <w:r>
        <w:rPr>
          <w:noProof/>
        </w:rPr>
        <w:t>1.5. Сведения об основных поставщиках Эмитента</w:t>
      </w:r>
      <w:r>
        <w:rPr>
          <w:noProof/>
        </w:rPr>
        <w:tab/>
      </w:r>
      <w:r>
        <w:rPr>
          <w:noProof/>
        </w:rPr>
        <w:fldChar w:fldCharType="begin"/>
      </w:r>
      <w:r>
        <w:rPr>
          <w:noProof/>
        </w:rPr>
        <w:instrText xml:space="preserve"> PAGEREF _Toc145516463 \h </w:instrText>
      </w:r>
      <w:r>
        <w:rPr>
          <w:noProof/>
        </w:rPr>
      </w:r>
      <w:r>
        <w:rPr>
          <w:noProof/>
        </w:rPr>
        <w:fldChar w:fldCharType="separate"/>
      </w:r>
      <w:r w:rsidR="002D0B03">
        <w:rPr>
          <w:noProof/>
        </w:rPr>
        <w:t>10</w:t>
      </w:r>
      <w:r>
        <w:rPr>
          <w:noProof/>
        </w:rPr>
        <w:fldChar w:fldCharType="end"/>
      </w:r>
    </w:p>
    <w:p w:rsidR="00F46A1A" w:rsidRDefault="00F46A1A" w:rsidP="000D1B1F">
      <w:pPr>
        <w:pStyle w:val="21"/>
        <w:rPr>
          <w:rFonts w:asciiTheme="minorHAnsi" w:hAnsiTheme="minorHAnsi" w:cstheme="minorBidi"/>
          <w:noProof/>
          <w:sz w:val="22"/>
          <w:szCs w:val="22"/>
        </w:rPr>
      </w:pPr>
      <w:r>
        <w:rPr>
          <w:noProof/>
        </w:rPr>
        <w:t>1.6. Сведения об основных дебиторах Эмитента</w:t>
      </w:r>
      <w:r>
        <w:rPr>
          <w:noProof/>
        </w:rPr>
        <w:tab/>
      </w:r>
      <w:r>
        <w:rPr>
          <w:noProof/>
        </w:rPr>
        <w:fldChar w:fldCharType="begin"/>
      </w:r>
      <w:r>
        <w:rPr>
          <w:noProof/>
        </w:rPr>
        <w:instrText xml:space="preserve"> PAGEREF _Toc145516465 \h </w:instrText>
      </w:r>
      <w:r>
        <w:rPr>
          <w:noProof/>
        </w:rPr>
      </w:r>
      <w:r>
        <w:rPr>
          <w:noProof/>
        </w:rPr>
        <w:fldChar w:fldCharType="separate"/>
      </w:r>
      <w:r w:rsidR="002D0B03">
        <w:rPr>
          <w:noProof/>
        </w:rPr>
        <w:t>12</w:t>
      </w:r>
      <w:r>
        <w:rPr>
          <w:noProof/>
        </w:rPr>
        <w:fldChar w:fldCharType="end"/>
      </w:r>
    </w:p>
    <w:p w:rsidR="00F46A1A" w:rsidRDefault="00F46A1A" w:rsidP="000D1B1F">
      <w:pPr>
        <w:pStyle w:val="21"/>
        <w:rPr>
          <w:rFonts w:asciiTheme="minorHAnsi" w:hAnsiTheme="minorHAnsi" w:cstheme="minorBidi"/>
          <w:noProof/>
          <w:sz w:val="22"/>
          <w:szCs w:val="22"/>
        </w:rPr>
      </w:pPr>
      <w:r>
        <w:rPr>
          <w:noProof/>
        </w:rPr>
        <w:t>1.7. Сведения об обязательствах Эмитента</w:t>
      </w:r>
      <w:r>
        <w:rPr>
          <w:noProof/>
        </w:rPr>
        <w:tab/>
      </w:r>
      <w:r>
        <w:rPr>
          <w:noProof/>
        </w:rPr>
        <w:fldChar w:fldCharType="begin"/>
      </w:r>
      <w:r>
        <w:rPr>
          <w:noProof/>
        </w:rPr>
        <w:instrText xml:space="preserve"> PAGEREF _Toc145516466 \h </w:instrText>
      </w:r>
      <w:r>
        <w:rPr>
          <w:noProof/>
        </w:rPr>
      </w:r>
      <w:r>
        <w:rPr>
          <w:noProof/>
        </w:rPr>
        <w:fldChar w:fldCharType="separate"/>
      </w:r>
      <w:r w:rsidR="002D0B03">
        <w:rPr>
          <w:noProof/>
        </w:rPr>
        <w:t>14</w:t>
      </w:r>
      <w:r>
        <w:rPr>
          <w:noProof/>
        </w:rPr>
        <w:fldChar w:fldCharType="end"/>
      </w:r>
    </w:p>
    <w:p w:rsidR="00F46A1A" w:rsidRDefault="00F46A1A" w:rsidP="000D1B1F">
      <w:pPr>
        <w:pStyle w:val="21"/>
        <w:rPr>
          <w:rFonts w:asciiTheme="minorHAnsi" w:hAnsiTheme="minorHAnsi" w:cstheme="minorBidi"/>
          <w:noProof/>
          <w:sz w:val="22"/>
          <w:szCs w:val="22"/>
        </w:rPr>
      </w:pPr>
      <w:r>
        <w:rPr>
          <w:noProof/>
        </w:rPr>
        <w:t>1.7.1. Сведения об основных кредиторах Эмитента</w:t>
      </w:r>
      <w:r>
        <w:rPr>
          <w:noProof/>
        </w:rPr>
        <w:tab/>
      </w:r>
      <w:r>
        <w:rPr>
          <w:noProof/>
        </w:rPr>
        <w:fldChar w:fldCharType="begin"/>
      </w:r>
      <w:r>
        <w:rPr>
          <w:noProof/>
        </w:rPr>
        <w:instrText xml:space="preserve"> PAGEREF _Toc145516467 \h </w:instrText>
      </w:r>
      <w:r>
        <w:rPr>
          <w:noProof/>
        </w:rPr>
      </w:r>
      <w:r>
        <w:rPr>
          <w:noProof/>
        </w:rPr>
        <w:fldChar w:fldCharType="separate"/>
      </w:r>
      <w:r w:rsidR="002D0B03">
        <w:rPr>
          <w:noProof/>
        </w:rPr>
        <w:t>14</w:t>
      </w:r>
      <w:r>
        <w:rPr>
          <w:noProof/>
        </w:rPr>
        <w:fldChar w:fldCharType="end"/>
      </w:r>
    </w:p>
    <w:p w:rsidR="00F46A1A" w:rsidRDefault="00F46A1A" w:rsidP="000D1B1F">
      <w:pPr>
        <w:pStyle w:val="21"/>
        <w:rPr>
          <w:rFonts w:asciiTheme="minorHAnsi" w:hAnsiTheme="minorHAnsi" w:cstheme="minorBidi"/>
          <w:noProof/>
          <w:sz w:val="22"/>
          <w:szCs w:val="22"/>
        </w:rPr>
      </w:pPr>
      <w:r>
        <w:rPr>
          <w:noProof/>
        </w:rPr>
        <w:t>1.7.2. Сведения об обязательствах Эмитента из предоставленного обеспечения</w:t>
      </w:r>
      <w:r>
        <w:rPr>
          <w:noProof/>
        </w:rPr>
        <w:tab/>
      </w:r>
      <w:r>
        <w:rPr>
          <w:noProof/>
        </w:rPr>
        <w:fldChar w:fldCharType="begin"/>
      </w:r>
      <w:r>
        <w:rPr>
          <w:noProof/>
        </w:rPr>
        <w:instrText xml:space="preserve"> PAGEREF _Toc145516468 \h </w:instrText>
      </w:r>
      <w:r>
        <w:rPr>
          <w:noProof/>
        </w:rPr>
      </w:r>
      <w:r>
        <w:rPr>
          <w:noProof/>
        </w:rPr>
        <w:fldChar w:fldCharType="separate"/>
      </w:r>
      <w:r w:rsidR="002D0B03">
        <w:rPr>
          <w:noProof/>
        </w:rPr>
        <w:t>15</w:t>
      </w:r>
      <w:r>
        <w:rPr>
          <w:noProof/>
        </w:rPr>
        <w:fldChar w:fldCharType="end"/>
      </w:r>
    </w:p>
    <w:p w:rsidR="00F46A1A" w:rsidRDefault="00F46A1A" w:rsidP="000D1B1F">
      <w:pPr>
        <w:pStyle w:val="21"/>
        <w:rPr>
          <w:rFonts w:asciiTheme="minorHAnsi" w:hAnsiTheme="minorHAnsi" w:cstheme="minorBidi"/>
          <w:noProof/>
          <w:sz w:val="22"/>
          <w:szCs w:val="22"/>
        </w:rPr>
      </w:pPr>
      <w:r>
        <w:rPr>
          <w:noProof/>
        </w:rPr>
        <w:t>1.7.3. Сведения о прочих существенных обязательствах Эмитента</w:t>
      </w:r>
      <w:r>
        <w:rPr>
          <w:noProof/>
        </w:rPr>
        <w:tab/>
      </w:r>
      <w:r>
        <w:rPr>
          <w:noProof/>
        </w:rPr>
        <w:fldChar w:fldCharType="begin"/>
      </w:r>
      <w:r>
        <w:rPr>
          <w:noProof/>
        </w:rPr>
        <w:instrText xml:space="preserve"> PAGEREF _Toc145516469 \h </w:instrText>
      </w:r>
      <w:r>
        <w:rPr>
          <w:noProof/>
        </w:rPr>
      </w:r>
      <w:r>
        <w:rPr>
          <w:noProof/>
        </w:rPr>
        <w:fldChar w:fldCharType="separate"/>
      </w:r>
      <w:r w:rsidR="002D0B03">
        <w:rPr>
          <w:noProof/>
        </w:rPr>
        <w:t>17</w:t>
      </w:r>
      <w:r>
        <w:rPr>
          <w:noProof/>
        </w:rPr>
        <w:fldChar w:fldCharType="end"/>
      </w:r>
    </w:p>
    <w:p w:rsidR="00F46A1A" w:rsidRDefault="00F46A1A" w:rsidP="000D1B1F">
      <w:pPr>
        <w:pStyle w:val="21"/>
        <w:rPr>
          <w:noProof/>
        </w:rPr>
      </w:pPr>
      <w:r>
        <w:rPr>
          <w:noProof/>
        </w:rPr>
        <w:t>1.8. Сведения о перспективах развития Эмитента</w:t>
      </w:r>
      <w:r>
        <w:rPr>
          <w:noProof/>
        </w:rPr>
        <w:tab/>
      </w:r>
      <w:r>
        <w:rPr>
          <w:noProof/>
        </w:rPr>
        <w:fldChar w:fldCharType="begin"/>
      </w:r>
      <w:r>
        <w:rPr>
          <w:noProof/>
        </w:rPr>
        <w:instrText xml:space="preserve"> PAGEREF _Toc145516470 \h </w:instrText>
      </w:r>
      <w:r>
        <w:rPr>
          <w:noProof/>
        </w:rPr>
      </w:r>
      <w:r>
        <w:rPr>
          <w:noProof/>
        </w:rPr>
        <w:fldChar w:fldCharType="separate"/>
      </w:r>
      <w:r w:rsidR="002D0B03">
        <w:rPr>
          <w:noProof/>
        </w:rPr>
        <w:t>17</w:t>
      </w:r>
      <w:r>
        <w:rPr>
          <w:noProof/>
        </w:rPr>
        <w:fldChar w:fldCharType="end"/>
      </w:r>
    </w:p>
    <w:p w:rsidR="00416306" w:rsidRPr="00416306" w:rsidRDefault="00416306" w:rsidP="000D1B1F">
      <w:pPr>
        <w:pStyle w:val="21"/>
        <w:rPr>
          <w:rFonts w:asciiTheme="minorHAnsi" w:hAnsiTheme="minorHAnsi" w:cstheme="minorBidi"/>
          <w:noProof/>
          <w:sz w:val="22"/>
          <w:szCs w:val="22"/>
        </w:rPr>
      </w:pPr>
      <w:r w:rsidRPr="00416306">
        <w:rPr>
          <w:noProof/>
        </w:rPr>
        <w:t>1.9. Сведения о рисках, связанных с деятельностью Эмитента</w:t>
      </w:r>
      <w:r>
        <w:rPr>
          <w:noProof/>
        </w:rPr>
        <w:t>……………………</w:t>
      </w:r>
      <w:r w:rsidR="007C510C">
        <w:rPr>
          <w:noProof/>
        </w:rPr>
        <w:t>.</w:t>
      </w:r>
      <w:r w:rsidR="00841723">
        <w:rPr>
          <w:noProof/>
        </w:rPr>
        <w:t>………...</w:t>
      </w:r>
      <w:r>
        <w:rPr>
          <w:noProof/>
        </w:rPr>
        <w:t>…………</w:t>
      </w:r>
      <w:r w:rsidR="00AC3057">
        <w:rPr>
          <w:noProof/>
        </w:rPr>
        <w:t>.</w:t>
      </w:r>
      <w:r>
        <w:rPr>
          <w:noProof/>
        </w:rPr>
        <w:t>...</w:t>
      </w:r>
      <w:r w:rsidR="007254C0">
        <w:rPr>
          <w:noProof/>
        </w:rPr>
        <w:t>18</w:t>
      </w:r>
    </w:p>
    <w:p w:rsidR="00416306" w:rsidRPr="00416306" w:rsidRDefault="00416306" w:rsidP="00841723">
      <w:pPr>
        <w:tabs>
          <w:tab w:val="right" w:leader="dot" w:pos="9061"/>
        </w:tabs>
        <w:ind w:left="198"/>
        <w:rPr>
          <w:rFonts w:asciiTheme="minorHAnsi" w:hAnsiTheme="minorHAnsi" w:cstheme="minorBidi"/>
          <w:noProof/>
          <w:sz w:val="22"/>
          <w:szCs w:val="22"/>
        </w:rPr>
      </w:pPr>
      <w:r w:rsidRPr="00416306">
        <w:rPr>
          <w:noProof/>
        </w:rPr>
        <w:t>1.9.1. Отраслевые риски</w:t>
      </w:r>
      <w:r w:rsidRPr="00416306">
        <w:rPr>
          <w:noProof/>
        </w:rPr>
        <w:tab/>
      </w:r>
      <w:r w:rsidRPr="00416306">
        <w:rPr>
          <w:noProof/>
        </w:rPr>
        <w:fldChar w:fldCharType="begin"/>
      </w:r>
      <w:r w:rsidRPr="00416306">
        <w:rPr>
          <w:noProof/>
        </w:rPr>
        <w:instrText xml:space="preserve"> PAGEREF _Toc135299845 \h </w:instrText>
      </w:r>
      <w:r w:rsidRPr="00416306">
        <w:rPr>
          <w:noProof/>
        </w:rPr>
      </w:r>
      <w:r w:rsidRPr="00416306">
        <w:rPr>
          <w:noProof/>
        </w:rPr>
        <w:fldChar w:fldCharType="separate"/>
      </w:r>
      <w:r w:rsidR="002D0B03">
        <w:rPr>
          <w:noProof/>
        </w:rPr>
        <w:t>18</w:t>
      </w:r>
      <w:r w:rsidRPr="00416306">
        <w:rPr>
          <w:noProof/>
        </w:rPr>
        <w:fldChar w:fldCharType="end"/>
      </w:r>
    </w:p>
    <w:p w:rsidR="00416306" w:rsidRPr="00416306" w:rsidRDefault="00416306" w:rsidP="00841723">
      <w:pPr>
        <w:tabs>
          <w:tab w:val="right" w:leader="dot" w:pos="9061"/>
        </w:tabs>
        <w:ind w:left="198"/>
        <w:rPr>
          <w:rFonts w:asciiTheme="minorHAnsi" w:hAnsiTheme="minorHAnsi" w:cstheme="minorBidi"/>
          <w:noProof/>
          <w:sz w:val="22"/>
          <w:szCs w:val="22"/>
        </w:rPr>
      </w:pPr>
      <w:r w:rsidRPr="00416306">
        <w:rPr>
          <w:noProof/>
        </w:rPr>
        <w:t>1.9.2. Страновые и региональные риски</w:t>
      </w:r>
      <w:r w:rsidRPr="00416306">
        <w:rPr>
          <w:noProof/>
        </w:rPr>
        <w:tab/>
      </w:r>
      <w:r w:rsidRPr="00416306">
        <w:rPr>
          <w:noProof/>
        </w:rPr>
        <w:fldChar w:fldCharType="begin"/>
      </w:r>
      <w:r w:rsidRPr="00416306">
        <w:rPr>
          <w:noProof/>
        </w:rPr>
        <w:instrText xml:space="preserve"> PAGEREF _Toc135299846 \h </w:instrText>
      </w:r>
      <w:r w:rsidRPr="00416306">
        <w:rPr>
          <w:noProof/>
        </w:rPr>
      </w:r>
      <w:r w:rsidRPr="00416306">
        <w:rPr>
          <w:noProof/>
        </w:rPr>
        <w:fldChar w:fldCharType="separate"/>
      </w:r>
      <w:r w:rsidR="002D0B03">
        <w:rPr>
          <w:noProof/>
        </w:rPr>
        <w:t>20</w:t>
      </w:r>
      <w:r w:rsidRPr="00416306">
        <w:rPr>
          <w:noProof/>
        </w:rPr>
        <w:fldChar w:fldCharType="end"/>
      </w:r>
    </w:p>
    <w:p w:rsidR="00416306" w:rsidRPr="00416306" w:rsidRDefault="00416306" w:rsidP="00841723">
      <w:pPr>
        <w:tabs>
          <w:tab w:val="right" w:leader="dot" w:pos="9061"/>
        </w:tabs>
        <w:ind w:left="198"/>
        <w:rPr>
          <w:rFonts w:asciiTheme="minorHAnsi" w:hAnsiTheme="minorHAnsi" w:cstheme="minorBidi"/>
          <w:noProof/>
          <w:sz w:val="22"/>
          <w:szCs w:val="22"/>
        </w:rPr>
      </w:pPr>
      <w:r w:rsidRPr="00416306">
        <w:rPr>
          <w:noProof/>
        </w:rPr>
        <w:t>1.9.3. Финансовые риски</w:t>
      </w:r>
      <w:r w:rsidRPr="00416306">
        <w:rPr>
          <w:noProof/>
        </w:rPr>
        <w:tab/>
      </w:r>
      <w:r w:rsidRPr="00416306">
        <w:rPr>
          <w:noProof/>
        </w:rPr>
        <w:fldChar w:fldCharType="begin"/>
      </w:r>
      <w:r w:rsidRPr="00416306">
        <w:rPr>
          <w:noProof/>
        </w:rPr>
        <w:instrText xml:space="preserve"> PAGEREF _Toc135299847 \h </w:instrText>
      </w:r>
      <w:r w:rsidRPr="00416306">
        <w:rPr>
          <w:noProof/>
        </w:rPr>
      </w:r>
      <w:r w:rsidRPr="00416306">
        <w:rPr>
          <w:noProof/>
        </w:rPr>
        <w:fldChar w:fldCharType="separate"/>
      </w:r>
      <w:r w:rsidR="002D0B03">
        <w:rPr>
          <w:noProof/>
        </w:rPr>
        <w:t>21</w:t>
      </w:r>
      <w:r w:rsidRPr="00416306">
        <w:rPr>
          <w:noProof/>
        </w:rPr>
        <w:fldChar w:fldCharType="end"/>
      </w:r>
    </w:p>
    <w:p w:rsidR="00416306" w:rsidRPr="00416306" w:rsidRDefault="00416306" w:rsidP="00841723">
      <w:pPr>
        <w:tabs>
          <w:tab w:val="right" w:leader="dot" w:pos="9061"/>
        </w:tabs>
        <w:ind w:left="198"/>
        <w:rPr>
          <w:rFonts w:asciiTheme="minorHAnsi" w:hAnsiTheme="minorHAnsi" w:cstheme="minorBidi"/>
          <w:noProof/>
          <w:sz w:val="22"/>
          <w:szCs w:val="22"/>
        </w:rPr>
      </w:pPr>
      <w:r w:rsidRPr="00416306">
        <w:rPr>
          <w:noProof/>
        </w:rPr>
        <w:t>1.9.4. Правовые риски</w:t>
      </w:r>
      <w:r w:rsidRPr="00416306">
        <w:rPr>
          <w:noProof/>
        </w:rPr>
        <w:tab/>
      </w:r>
      <w:r w:rsidRPr="00416306">
        <w:rPr>
          <w:noProof/>
        </w:rPr>
        <w:fldChar w:fldCharType="begin"/>
      </w:r>
      <w:r w:rsidRPr="00416306">
        <w:rPr>
          <w:noProof/>
        </w:rPr>
        <w:instrText xml:space="preserve"> PAGEREF _Toc135299848 \h </w:instrText>
      </w:r>
      <w:r w:rsidRPr="00416306">
        <w:rPr>
          <w:noProof/>
        </w:rPr>
      </w:r>
      <w:r w:rsidRPr="00416306">
        <w:rPr>
          <w:noProof/>
        </w:rPr>
        <w:fldChar w:fldCharType="separate"/>
      </w:r>
      <w:r w:rsidR="002D0B03">
        <w:rPr>
          <w:noProof/>
        </w:rPr>
        <w:t>22</w:t>
      </w:r>
      <w:r w:rsidRPr="00416306">
        <w:rPr>
          <w:noProof/>
        </w:rPr>
        <w:fldChar w:fldCharType="end"/>
      </w:r>
    </w:p>
    <w:p w:rsidR="00416306" w:rsidRPr="00416306" w:rsidRDefault="00416306" w:rsidP="00841723">
      <w:pPr>
        <w:tabs>
          <w:tab w:val="right" w:leader="dot" w:pos="9061"/>
        </w:tabs>
        <w:ind w:left="198"/>
        <w:rPr>
          <w:rFonts w:asciiTheme="minorHAnsi" w:hAnsiTheme="minorHAnsi" w:cstheme="minorBidi"/>
          <w:noProof/>
          <w:sz w:val="22"/>
          <w:szCs w:val="22"/>
        </w:rPr>
      </w:pPr>
      <w:r w:rsidRPr="00416306">
        <w:rPr>
          <w:noProof/>
        </w:rPr>
        <w:t>1.9.5. Риск потери деловой репутации (репутационный риск)</w:t>
      </w:r>
      <w:r w:rsidRPr="00416306">
        <w:rPr>
          <w:noProof/>
        </w:rPr>
        <w:tab/>
      </w:r>
      <w:r w:rsidRPr="00416306">
        <w:rPr>
          <w:noProof/>
        </w:rPr>
        <w:fldChar w:fldCharType="begin"/>
      </w:r>
      <w:r w:rsidRPr="00416306">
        <w:rPr>
          <w:noProof/>
        </w:rPr>
        <w:instrText xml:space="preserve"> PAGEREF _Toc135299849 \h </w:instrText>
      </w:r>
      <w:r w:rsidRPr="00416306">
        <w:rPr>
          <w:noProof/>
        </w:rPr>
      </w:r>
      <w:r w:rsidRPr="00416306">
        <w:rPr>
          <w:noProof/>
        </w:rPr>
        <w:fldChar w:fldCharType="separate"/>
      </w:r>
      <w:r w:rsidR="002D0B03">
        <w:rPr>
          <w:noProof/>
        </w:rPr>
        <w:t>24</w:t>
      </w:r>
      <w:r w:rsidRPr="00416306">
        <w:rPr>
          <w:noProof/>
        </w:rPr>
        <w:fldChar w:fldCharType="end"/>
      </w:r>
    </w:p>
    <w:p w:rsidR="00416306" w:rsidRPr="00416306" w:rsidRDefault="00416306" w:rsidP="00841723">
      <w:pPr>
        <w:tabs>
          <w:tab w:val="right" w:leader="dot" w:pos="9061"/>
        </w:tabs>
        <w:ind w:left="198"/>
        <w:rPr>
          <w:rFonts w:asciiTheme="minorHAnsi" w:hAnsiTheme="minorHAnsi" w:cstheme="minorBidi"/>
          <w:noProof/>
          <w:sz w:val="22"/>
          <w:szCs w:val="22"/>
        </w:rPr>
      </w:pPr>
      <w:r w:rsidRPr="00416306">
        <w:rPr>
          <w:noProof/>
        </w:rPr>
        <w:t>1.9.6. Стратегический риск</w:t>
      </w:r>
      <w:r w:rsidRPr="00416306">
        <w:rPr>
          <w:noProof/>
        </w:rPr>
        <w:tab/>
      </w:r>
      <w:r w:rsidRPr="00416306">
        <w:rPr>
          <w:noProof/>
        </w:rPr>
        <w:fldChar w:fldCharType="begin"/>
      </w:r>
      <w:r w:rsidRPr="00416306">
        <w:rPr>
          <w:noProof/>
        </w:rPr>
        <w:instrText xml:space="preserve"> PAGEREF _Toc135299850 \h </w:instrText>
      </w:r>
      <w:r w:rsidRPr="00416306">
        <w:rPr>
          <w:noProof/>
        </w:rPr>
      </w:r>
      <w:r w:rsidRPr="00416306">
        <w:rPr>
          <w:noProof/>
        </w:rPr>
        <w:fldChar w:fldCharType="separate"/>
      </w:r>
      <w:r w:rsidR="002D0B03">
        <w:rPr>
          <w:noProof/>
        </w:rPr>
        <w:t>24</w:t>
      </w:r>
      <w:r w:rsidRPr="00416306">
        <w:rPr>
          <w:noProof/>
        </w:rPr>
        <w:fldChar w:fldCharType="end"/>
      </w:r>
    </w:p>
    <w:p w:rsidR="00416306" w:rsidRPr="00416306" w:rsidRDefault="00416306" w:rsidP="00841723">
      <w:pPr>
        <w:tabs>
          <w:tab w:val="right" w:leader="dot" w:pos="9061"/>
        </w:tabs>
        <w:ind w:left="198"/>
        <w:rPr>
          <w:rFonts w:asciiTheme="minorHAnsi" w:hAnsiTheme="minorHAnsi" w:cstheme="minorBidi"/>
          <w:noProof/>
          <w:sz w:val="22"/>
          <w:szCs w:val="22"/>
        </w:rPr>
      </w:pPr>
      <w:r w:rsidRPr="00416306">
        <w:rPr>
          <w:noProof/>
        </w:rPr>
        <w:t>1.9.7. Ри</w:t>
      </w:r>
      <w:r>
        <w:rPr>
          <w:noProof/>
        </w:rPr>
        <w:t>ски, связанные с деятельностью Э</w:t>
      </w:r>
      <w:r w:rsidRPr="00416306">
        <w:rPr>
          <w:noProof/>
        </w:rPr>
        <w:t>митента</w:t>
      </w:r>
      <w:r w:rsidRPr="00416306">
        <w:rPr>
          <w:noProof/>
        </w:rPr>
        <w:tab/>
      </w:r>
      <w:r w:rsidRPr="00416306">
        <w:rPr>
          <w:noProof/>
        </w:rPr>
        <w:fldChar w:fldCharType="begin"/>
      </w:r>
      <w:r w:rsidRPr="00416306">
        <w:rPr>
          <w:noProof/>
        </w:rPr>
        <w:instrText xml:space="preserve"> PAGEREF _Toc135299851 \h </w:instrText>
      </w:r>
      <w:r w:rsidRPr="00416306">
        <w:rPr>
          <w:noProof/>
        </w:rPr>
      </w:r>
      <w:r w:rsidRPr="00416306">
        <w:rPr>
          <w:noProof/>
        </w:rPr>
        <w:fldChar w:fldCharType="separate"/>
      </w:r>
      <w:r w:rsidR="002D0B03">
        <w:rPr>
          <w:noProof/>
        </w:rPr>
        <w:t>25</w:t>
      </w:r>
      <w:r w:rsidRPr="00416306">
        <w:rPr>
          <w:noProof/>
        </w:rPr>
        <w:fldChar w:fldCharType="end"/>
      </w:r>
    </w:p>
    <w:p w:rsidR="00416306" w:rsidRPr="00416306" w:rsidRDefault="00416306" w:rsidP="00841723">
      <w:pPr>
        <w:tabs>
          <w:tab w:val="right" w:leader="dot" w:pos="9061"/>
        </w:tabs>
        <w:ind w:left="198"/>
        <w:rPr>
          <w:rFonts w:asciiTheme="minorHAnsi" w:hAnsiTheme="minorHAnsi" w:cstheme="minorBidi"/>
          <w:noProof/>
          <w:sz w:val="22"/>
          <w:szCs w:val="22"/>
        </w:rPr>
      </w:pPr>
      <w:r w:rsidRPr="00416306">
        <w:rPr>
          <w:noProof/>
        </w:rPr>
        <w:t>1.9.8. Риск информационной безопасности</w:t>
      </w:r>
      <w:r w:rsidRPr="00416306">
        <w:rPr>
          <w:noProof/>
        </w:rPr>
        <w:tab/>
      </w:r>
      <w:r w:rsidRPr="00416306">
        <w:rPr>
          <w:noProof/>
        </w:rPr>
        <w:fldChar w:fldCharType="begin"/>
      </w:r>
      <w:r w:rsidRPr="00416306">
        <w:rPr>
          <w:noProof/>
        </w:rPr>
        <w:instrText xml:space="preserve"> PAGEREF _Toc135299852 \h </w:instrText>
      </w:r>
      <w:r w:rsidRPr="00416306">
        <w:rPr>
          <w:noProof/>
        </w:rPr>
      </w:r>
      <w:r w:rsidRPr="00416306">
        <w:rPr>
          <w:noProof/>
        </w:rPr>
        <w:fldChar w:fldCharType="separate"/>
      </w:r>
      <w:r w:rsidR="002D0B03">
        <w:rPr>
          <w:noProof/>
        </w:rPr>
        <w:t>25</w:t>
      </w:r>
      <w:r w:rsidRPr="00416306">
        <w:rPr>
          <w:noProof/>
        </w:rPr>
        <w:fldChar w:fldCharType="end"/>
      </w:r>
    </w:p>
    <w:p w:rsidR="00416306" w:rsidRPr="00416306" w:rsidRDefault="00416306" w:rsidP="00841723">
      <w:pPr>
        <w:tabs>
          <w:tab w:val="right" w:leader="dot" w:pos="9061"/>
        </w:tabs>
        <w:ind w:left="198"/>
        <w:rPr>
          <w:rFonts w:asciiTheme="minorHAnsi" w:hAnsiTheme="minorHAnsi" w:cstheme="minorBidi"/>
          <w:noProof/>
          <w:sz w:val="22"/>
          <w:szCs w:val="22"/>
        </w:rPr>
      </w:pPr>
      <w:r w:rsidRPr="00416306">
        <w:rPr>
          <w:noProof/>
        </w:rPr>
        <w:t>1.9.9. Экологический риск</w:t>
      </w:r>
      <w:r w:rsidRPr="00416306">
        <w:rPr>
          <w:noProof/>
        </w:rPr>
        <w:tab/>
      </w:r>
      <w:r w:rsidRPr="00416306">
        <w:rPr>
          <w:noProof/>
        </w:rPr>
        <w:fldChar w:fldCharType="begin"/>
      </w:r>
      <w:r w:rsidRPr="00416306">
        <w:rPr>
          <w:noProof/>
        </w:rPr>
        <w:instrText xml:space="preserve"> PAGEREF _Toc135299853 \h </w:instrText>
      </w:r>
      <w:r w:rsidRPr="00416306">
        <w:rPr>
          <w:noProof/>
        </w:rPr>
      </w:r>
      <w:r w:rsidRPr="00416306">
        <w:rPr>
          <w:noProof/>
        </w:rPr>
        <w:fldChar w:fldCharType="separate"/>
      </w:r>
      <w:r w:rsidR="002D0B03">
        <w:rPr>
          <w:noProof/>
        </w:rPr>
        <w:t>26</w:t>
      </w:r>
      <w:r w:rsidRPr="00416306">
        <w:rPr>
          <w:noProof/>
        </w:rPr>
        <w:fldChar w:fldCharType="end"/>
      </w:r>
    </w:p>
    <w:p w:rsidR="00416306" w:rsidRPr="00416306" w:rsidRDefault="00416306" w:rsidP="00841723">
      <w:pPr>
        <w:tabs>
          <w:tab w:val="right" w:leader="dot" w:pos="9061"/>
        </w:tabs>
        <w:ind w:left="198"/>
        <w:rPr>
          <w:rFonts w:asciiTheme="minorHAnsi" w:hAnsiTheme="minorHAnsi" w:cstheme="minorBidi"/>
          <w:noProof/>
          <w:sz w:val="22"/>
          <w:szCs w:val="22"/>
        </w:rPr>
      </w:pPr>
      <w:r w:rsidRPr="00416306">
        <w:rPr>
          <w:noProof/>
        </w:rPr>
        <w:t>1.9.10. Природно-климатический риск</w:t>
      </w:r>
      <w:r w:rsidRPr="00416306">
        <w:rPr>
          <w:noProof/>
        </w:rPr>
        <w:tab/>
      </w:r>
      <w:r w:rsidRPr="00416306">
        <w:rPr>
          <w:noProof/>
        </w:rPr>
        <w:fldChar w:fldCharType="begin"/>
      </w:r>
      <w:r w:rsidRPr="00416306">
        <w:rPr>
          <w:noProof/>
        </w:rPr>
        <w:instrText xml:space="preserve"> PAGEREF _Toc135299854 \h </w:instrText>
      </w:r>
      <w:r w:rsidRPr="00416306">
        <w:rPr>
          <w:noProof/>
        </w:rPr>
      </w:r>
      <w:r w:rsidRPr="00416306">
        <w:rPr>
          <w:noProof/>
        </w:rPr>
        <w:fldChar w:fldCharType="separate"/>
      </w:r>
      <w:r w:rsidR="002D0B03">
        <w:rPr>
          <w:noProof/>
        </w:rPr>
        <w:t>26</w:t>
      </w:r>
      <w:r w:rsidRPr="00416306">
        <w:rPr>
          <w:noProof/>
        </w:rPr>
        <w:fldChar w:fldCharType="end"/>
      </w:r>
    </w:p>
    <w:p w:rsidR="00416306" w:rsidRPr="00416306" w:rsidRDefault="00416306" w:rsidP="00841723">
      <w:pPr>
        <w:tabs>
          <w:tab w:val="right" w:leader="dot" w:pos="9061"/>
        </w:tabs>
        <w:ind w:left="198"/>
        <w:rPr>
          <w:rFonts w:asciiTheme="minorHAnsi" w:hAnsiTheme="minorHAnsi" w:cstheme="minorBidi"/>
          <w:noProof/>
          <w:sz w:val="22"/>
          <w:szCs w:val="22"/>
        </w:rPr>
      </w:pPr>
      <w:r w:rsidRPr="00416306">
        <w:rPr>
          <w:noProof/>
        </w:rPr>
        <w:t>1.9.11. Риски кредитных организаций</w:t>
      </w:r>
      <w:r w:rsidRPr="00416306">
        <w:rPr>
          <w:noProof/>
        </w:rPr>
        <w:tab/>
      </w:r>
      <w:r w:rsidRPr="00416306">
        <w:rPr>
          <w:noProof/>
        </w:rPr>
        <w:fldChar w:fldCharType="begin"/>
      </w:r>
      <w:r w:rsidRPr="00416306">
        <w:rPr>
          <w:noProof/>
        </w:rPr>
        <w:instrText xml:space="preserve"> PAGEREF _Toc135299855 \h </w:instrText>
      </w:r>
      <w:r w:rsidRPr="00416306">
        <w:rPr>
          <w:noProof/>
        </w:rPr>
      </w:r>
      <w:r w:rsidRPr="00416306">
        <w:rPr>
          <w:noProof/>
        </w:rPr>
        <w:fldChar w:fldCharType="separate"/>
      </w:r>
      <w:r w:rsidR="002D0B03">
        <w:rPr>
          <w:noProof/>
        </w:rPr>
        <w:t>27</w:t>
      </w:r>
      <w:r w:rsidRPr="00416306">
        <w:rPr>
          <w:noProof/>
        </w:rPr>
        <w:fldChar w:fldCharType="end"/>
      </w:r>
    </w:p>
    <w:p w:rsidR="00416306" w:rsidRPr="00416306" w:rsidRDefault="00416306" w:rsidP="00841723">
      <w:pPr>
        <w:tabs>
          <w:tab w:val="right" w:leader="dot" w:pos="9061"/>
        </w:tabs>
        <w:ind w:left="198"/>
        <w:rPr>
          <w:rFonts w:asciiTheme="minorHAnsi" w:hAnsiTheme="minorHAnsi" w:cstheme="minorBidi"/>
          <w:noProof/>
          <w:sz w:val="22"/>
          <w:szCs w:val="22"/>
        </w:rPr>
      </w:pPr>
      <w:r w:rsidRPr="00416306">
        <w:rPr>
          <w:noProof/>
        </w:rPr>
        <w:t>1.9.12. Иные риски, которые являются существенными для Эмитента (Группы Эмитента)</w:t>
      </w:r>
      <w:r w:rsidRPr="00416306">
        <w:rPr>
          <w:noProof/>
        </w:rPr>
        <w:tab/>
      </w:r>
      <w:r w:rsidRPr="00416306">
        <w:rPr>
          <w:noProof/>
        </w:rPr>
        <w:fldChar w:fldCharType="begin"/>
      </w:r>
      <w:r w:rsidRPr="00416306">
        <w:rPr>
          <w:noProof/>
        </w:rPr>
        <w:instrText xml:space="preserve"> PAGEREF _Toc135299856 \h </w:instrText>
      </w:r>
      <w:r w:rsidRPr="00416306">
        <w:rPr>
          <w:noProof/>
        </w:rPr>
      </w:r>
      <w:r w:rsidRPr="00416306">
        <w:rPr>
          <w:noProof/>
        </w:rPr>
        <w:fldChar w:fldCharType="separate"/>
      </w:r>
      <w:r w:rsidR="002D0B03">
        <w:rPr>
          <w:noProof/>
        </w:rPr>
        <w:t>27</w:t>
      </w:r>
      <w:r w:rsidRPr="00416306">
        <w:rPr>
          <w:noProof/>
        </w:rPr>
        <w:fldChar w:fldCharType="end"/>
      </w:r>
    </w:p>
    <w:p w:rsidR="00F46A1A" w:rsidRDefault="00F46A1A" w:rsidP="000D1B1F">
      <w:pPr>
        <w:pStyle w:val="11"/>
        <w:jc w:val="both"/>
        <w:rPr>
          <w:rFonts w:asciiTheme="minorHAnsi" w:hAnsiTheme="minorHAnsi" w:cstheme="minorBidi"/>
          <w:noProof/>
          <w:sz w:val="22"/>
          <w:szCs w:val="22"/>
        </w:rPr>
      </w:pPr>
      <w:r>
        <w:rPr>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Pr>
          <w:noProof/>
        </w:rPr>
        <w:tab/>
      </w:r>
      <w:r>
        <w:rPr>
          <w:noProof/>
        </w:rPr>
        <w:fldChar w:fldCharType="begin"/>
      </w:r>
      <w:r>
        <w:rPr>
          <w:noProof/>
        </w:rPr>
        <w:instrText xml:space="preserve"> PAGEREF _Toc145516471 \h </w:instrText>
      </w:r>
      <w:r>
        <w:rPr>
          <w:noProof/>
        </w:rPr>
      </w:r>
      <w:r>
        <w:rPr>
          <w:noProof/>
        </w:rPr>
        <w:fldChar w:fldCharType="separate"/>
      </w:r>
      <w:r w:rsidR="002D0B03">
        <w:rPr>
          <w:noProof/>
        </w:rPr>
        <w:t>27</w:t>
      </w:r>
      <w:r>
        <w:rPr>
          <w:noProof/>
        </w:rPr>
        <w:fldChar w:fldCharType="end"/>
      </w:r>
    </w:p>
    <w:p w:rsidR="00F46A1A" w:rsidRDefault="00F46A1A" w:rsidP="000D1B1F">
      <w:pPr>
        <w:pStyle w:val="21"/>
        <w:rPr>
          <w:noProof/>
        </w:rPr>
      </w:pPr>
      <w:r>
        <w:rPr>
          <w:noProof/>
        </w:rPr>
        <w:t>2.1. Информация о лицах, входящих в состав органов управления Эмитента</w:t>
      </w:r>
      <w:r>
        <w:rPr>
          <w:noProof/>
        </w:rPr>
        <w:tab/>
      </w:r>
      <w:r>
        <w:rPr>
          <w:noProof/>
        </w:rPr>
        <w:fldChar w:fldCharType="begin"/>
      </w:r>
      <w:r>
        <w:rPr>
          <w:noProof/>
        </w:rPr>
        <w:instrText xml:space="preserve"> PAGEREF _Toc145516472 \h </w:instrText>
      </w:r>
      <w:r>
        <w:rPr>
          <w:noProof/>
        </w:rPr>
      </w:r>
      <w:r>
        <w:rPr>
          <w:noProof/>
        </w:rPr>
        <w:fldChar w:fldCharType="separate"/>
      </w:r>
      <w:r w:rsidR="002D0B03">
        <w:rPr>
          <w:noProof/>
        </w:rPr>
        <w:t>27</w:t>
      </w:r>
      <w:r>
        <w:rPr>
          <w:noProof/>
        </w:rPr>
        <w:fldChar w:fldCharType="end"/>
      </w:r>
    </w:p>
    <w:p w:rsidR="00F678E6" w:rsidRPr="00F678E6" w:rsidRDefault="00F678E6" w:rsidP="00AC3057">
      <w:pPr>
        <w:ind w:left="198"/>
        <w:jc w:val="both"/>
        <w:rPr>
          <w:noProof/>
        </w:rPr>
      </w:pPr>
      <w:r w:rsidRPr="00F678E6">
        <w:rPr>
          <w:noProof/>
        </w:rPr>
        <w:t>2.1.1. Со</w:t>
      </w:r>
      <w:r w:rsidR="00AC3057">
        <w:rPr>
          <w:noProof/>
        </w:rPr>
        <w:t>став совета директоров</w:t>
      </w:r>
      <w:r w:rsidR="00ED3FCA">
        <w:rPr>
          <w:noProof/>
        </w:rPr>
        <w:t xml:space="preserve"> </w:t>
      </w:r>
      <w:r w:rsidR="007C510C">
        <w:rPr>
          <w:noProof/>
        </w:rPr>
        <w:t>Эмитента</w:t>
      </w:r>
      <w:r>
        <w:rPr>
          <w:noProof/>
        </w:rPr>
        <w:t>…………</w:t>
      </w:r>
      <w:r w:rsidR="007C510C">
        <w:rPr>
          <w:noProof/>
        </w:rPr>
        <w:t>…………………….....</w:t>
      </w:r>
      <w:r w:rsidR="00AC3057">
        <w:rPr>
          <w:noProof/>
        </w:rPr>
        <w:t>.............................................</w:t>
      </w:r>
      <w:r w:rsidR="007C510C">
        <w:rPr>
          <w:noProof/>
        </w:rPr>
        <w:t>..</w:t>
      </w:r>
      <w:r w:rsidR="00AC3057">
        <w:rPr>
          <w:noProof/>
        </w:rPr>
        <w:t>..27</w:t>
      </w:r>
    </w:p>
    <w:p w:rsidR="00F46A1A" w:rsidRDefault="00F46A1A" w:rsidP="000D1B1F">
      <w:pPr>
        <w:pStyle w:val="21"/>
        <w:rPr>
          <w:rFonts w:asciiTheme="minorHAnsi" w:hAnsiTheme="minorHAnsi" w:cstheme="minorBidi"/>
          <w:noProof/>
          <w:sz w:val="22"/>
          <w:szCs w:val="22"/>
        </w:rPr>
      </w:pPr>
      <w:r>
        <w:rPr>
          <w:noProof/>
        </w:rPr>
        <w:t>2.1.2. Информация о единоличном исполнительном органе Эмитента</w:t>
      </w:r>
      <w:r>
        <w:rPr>
          <w:noProof/>
        </w:rPr>
        <w:tab/>
      </w:r>
      <w:r>
        <w:rPr>
          <w:noProof/>
        </w:rPr>
        <w:fldChar w:fldCharType="begin"/>
      </w:r>
      <w:r>
        <w:rPr>
          <w:noProof/>
        </w:rPr>
        <w:instrText xml:space="preserve"> PAGEREF _Toc145516473 \h </w:instrText>
      </w:r>
      <w:r>
        <w:rPr>
          <w:noProof/>
        </w:rPr>
      </w:r>
      <w:r>
        <w:rPr>
          <w:noProof/>
        </w:rPr>
        <w:fldChar w:fldCharType="separate"/>
      </w:r>
      <w:r w:rsidR="002D0B03">
        <w:rPr>
          <w:noProof/>
        </w:rPr>
        <w:t>39</w:t>
      </w:r>
      <w:r>
        <w:rPr>
          <w:noProof/>
        </w:rPr>
        <w:fldChar w:fldCharType="end"/>
      </w:r>
    </w:p>
    <w:p w:rsidR="00F46A1A" w:rsidRDefault="00F46A1A" w:rsidP="000D1B1F">
      <w:pPr>
        <w:pStyle w:val="21"/>
        <w:rPr>
          <w:rFonts w:asciiTheme="minorHAnsi" w:hAnsiTheme="minorHAnsi" w:cstheme="minorBidi"/>
          <w:noProof/>
          <w:sz w:val="22"/>
          <w:szCs w:val="22"/>
        </w:rPr>
      </w:pPr>
      <w:r>
        <w:rPr>
          <w:noProof/>
        </w:rPr>
        <w:t>2.1.3. Состав коллегиального исполнительного органа Эмитента</w:t>
      </w:r>
      <w:r>
        <w:rPr>
          <w:noProof/>
        </w:rPr>
        <w:tab/>
      </w:r>
      <w:r>
        <w:rPr>
          <w:noProof/>
        </w:rPr>
        <w:fldChar w:fldCharType="begin"/>
      </w:r>
      <w:r>
        <w:rPr>
          <w:noProof/>
        </w:rPr>
        <w:instrText xml:space="preserve"> PAGEREF _Toc145516474 \h </w:instrText>
      </w:r>
      <w:r>
        <w:rPr>
          <w:noProof/>
        </w:rPr>
      </w:r>
      <w:r>
        <w:rPr>
          <w:noProof/>
        </w:rPr>
        <w:fldChar w:fldCharType="separate"/>
      </w:r>
      <w:r w:rsidR="002D0B03">
        <w:rPr>
          <w:noProof/>
        </w:rPr>
        <w:t>43</w:t>
      </w:r>
      <w:r>
        <w:rPr>
          <w:noProof/>
        </w:rPr>
        <w:fldChar w:fldCharType="end"/>
      </w:r>
    </w:p>
    <w:p w:rsidR="00F46A1A" w:rsidRDefault="00F46A1A" w:rsidP="000D1B1F">
      <w:pPr>
        <w:pStyle w:val="21"/>
        <w:rPr>
          <w:rFonts w:asciiTheme="minorHAnsi" w:hAnsiTheme="minorHAnsi" w:cstheme="minorBidi"/>
          <w:noProof/>
          <w:sz w:val="22"/>
          <w:szCs w:val="22"/>
        </w:rPr>
      </w:pPr>
      <w:r>
        <w:rPr>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Pr>
          <w:noProof/>
        </w:rPr>
        <w:tab/>
      </w:r>
      <w:r>
        <w:rPr>
          <w:noProof/>
        </w:rPr>
        <w:fldChar w:fldCharType="begin"/>
      </w:r>
      <w:r>
        <w:rPr>
          <w:noProof/>
        </w:rPr>
        <w:instrText xml:space="preserve"> PAGEREF _Toc145516475 \h </w:instrText>
      </w:r>
      <w:r>
        <w:rPr>
          <w:noProof/>
        </w:rPr>
      </w:r>
      <w:r>
        <w:rPr>
          <w:noProof/>
        </w:rPr>
        <w:fldChar w:fldCharType="separate"/>
      </w:r>
      <w:r w:rsidR="002D0B03">
        <w:rPr>
          <w:noProof/>
        </w:rPr>
        <w:t>43</w:t>
      </w:r>
      <w:r>
        <w:rPr>
          <w:noProof/>
        </w:rPr>
        <w:fldChar w:fldCharType="end"/>
      </w:r>
    </w:p>
    <w:p w:rsidR="00F46A1A" w:rsidRDefault="00F46A1A" w:rsidP="000D1B1F">
      <w:pPr>
        <w:pStyle w:val="21"/>
        <w:rPr>
          <w:rFonts w:asciiTheme="minorHAnsi" w:hAnsiTheme="minorHAnsi" w:cstheme="minorBidi"/>
          <w:noProof/>
          <w:sz w:val="22"/>
          <w:szCs w:val="22"/>
        </w:rPr>
      </w:pPr>
      <w:r>
        <w:rPr>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Pr>
          <w:noProof/>
        </w:rPr>
        <w:tab/>
      </w:r>
      <w:r w:rsidR="007C510C">
        <w:rPr>
          <w:noProof/>
        </w:rPr>
        <w:t>…</w:t>
      </w:r>
      <w:r>
        <w:rPr>
          <w:noProof/>
        </w:rPr>
        <w:fldChar w:fldCharType="begin"/>
      </w:r>
      <w:r>
        <w:rPr>
          <w:noProof/>
        </w:rPr>
        <w:instrText xml:space="preserve"> PAGEREF _Toc145516476 \h </w:instrText>
      </w:r>
      <w:r>
        <w:rPr>
          <w:noProof/>
        </w:rPr>
      </w:r>
      <w:r>
        <w:rPr>
          <w:noProof/>
        </w:rPr>
        <w:fldChar w:fldCharType="separate"/>
      </w:r>
      <w:r w:rsidR="002D0B03">
        <w:rPr>
          <w:noProof/>
        </w:rPr>
        <w:t>45</w:t>
      </w:r>
      <w:r>
        <w:rPr>
          <w:noProof/>
        </w:rPr>
        <w:fldChar w:fldCharType="end"/>
      </w:r>
    </w:p>
    <w:p w:rsidR="00F46A1A" w:rsidRDefault="00F46A1A" w:rsidP="000D1B1F">
      <w:pPr>
        <w:pStyle w:val="21"/>
        <w:rPr>
          <w:rFonts w:asciiTheme="minorHAnsi" w:hAnsiTheme="minorHAnsi" w:cstheme="minorBidi"/>
          <w:noProof/>
          <w:sz w:val="22"/>
          <w:szCs w:val="22"/>
        </w:rPr>
      </w:pPr>
      <w:r>
        <w:rPr>
          <w:noProof/>
        </w:rPr>
        <w:lastRenderedPageBreak/>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Pr>
          <w:noProof/>
        </w:rPr>
        <w:tab/>
      </w:r>
      <w:r>
        <w:rPr>
          <w:noProof/>
        </w:rPr>
        <w:fldChar w:fldCharType="begin"/>
      </w:r>
      <w:r>
        <w:rPr>
          <w:noProof/>
        </w:rPr>
        <w:instrText xml:space="preserve"> PAGEREF _Toc145516477 \h </w:instrText>
      </w:r>
      <w:r>
        <w:rPr>
          <w:noProof/>
        </w:rPr>
      </w:r>
      <w:r>
        <w:rPr>
          <w:noProof/>
        </w:rPr>
        <w:fldChar w:fldCharType="separate"/>
      </w:r>
      <w:r w:rsidR="002D0B03">
        <w:rPr>
          <w:noProof/>
        </w:rPr>
        <w:t>50</w:t>
      </w:r>
      <w:r>
        <w:rPr>
          <w:noProof/>
        </w:rPr>
        <w:fldChar w:fldCharType="end"/>
      </w:r>
    </w:p>
    <w:p w:rsidR="00F46A1A" w:rsidRDefault="00F46A1A" w:rsidP="000D1B1F">
      <w:pPr>
        <w:pStyle w:val="21"/>
        <w:rPr>
          <w:rFonts w:asciiTheme="minorHAnsi" w:hAnsiTheme="minorHAnsi" w:cstheme="minorBidi"/>
          <w:noProof/>
          <w:sz w:val="22"/>
          <w:szCs w:val="22"/>
        </w:rPr>
      </w:pPr>
      <w:r>
        <w:rPr>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Pr>
          <w:noProof/>
        </w:rPr>
        <w:tab/>
      </w:r>
      <w:r>
        <w:rPr>
          <w:noProof/>
        </w:rPr>
        <w:fldChar w:fldCharType="begin"/>
      </w:r>
      <w:r>
        <w:rPr>
          <w:noProof/>
        </w:rPr>
        <w:instrText xml:space="preserve"> PAGEREF _Toc145516478 \h </w:instrText>
      </w:r>
      <w:r>
        <w:rPr>
          <w:noProof/>
        </w:rPr>
      </w:r>
      <w:r>
        <w:rPr>
          <w:noProof/>
        </w:rPr>
        <w:fldChar w:fldCharType="separate"/>
      </w:r>
      <w:r w:rsidR="002D0B03">
        <w:rPr>
          <w:noProof/>
        </w:rPr>
        <w:t>51</w:t>
      </w:r>
      <w:r>
        <w:rPr>
          <w:noProof/>
        </w:rPr>
        <w:fldChar w:fldCharType="end"/>
      </w:r>
    </w:p>
    <w:p w:rsidR="00F46A1A" w:rsidRDefault="00F46A1A" w:rsidP="000D1B1F">
      <w:pPr>
        <w:pStyle w:val="11"/>
        <w:jc w:val="both"/>
        <w:rPr>
          <w:rFonts w:asciiTheme="minorHAnsi" w:hAnsiTheme="minorHAnsi" w:cstheme="minorBidi"/>
          <w:noProof/>
          <w:sz w:val="22"/>
          <w:szCs w:val="22"/>
        </w:rPr>
      </w:pPr>
      <w:r>
        <w:rPr>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Pr>
          <w:noProof/>
        </w:rPr>
        <w:tab/>
      </w:r>
      <w:r>
        <w:rPr>
          <w:noProof/>
        </w:rPr>
        <w:fldChar w:fldCharType="begin"/>
      </w:r>
      <w:r>
        <w:rPr>
          <w:noProof/>
        </w:rPr>
        <w:instrText xml:space="preserve"> PAGEREF _Toc145516479 \h </w:instrText>
      </w:r>
      <w:r>
        <w:rPr>
          <w:noProof/>
        </w:rPr>
      </w:r>
      <w:r>
        <w:rPr>
          <w:noProof/>
        </w:rPr>
        <w:fldChar w:fldCharType="separate"/>
      </w:r>
      <w:r w:rsidR="002D0B03">
        <w:rPr>
          <w:noProof/>
        </w:rPr>
        <w:t>51</w:t>
      </w:r>
      <w:r>
        <w:rPr>
          <w:noProof/>
        </w:rPr>
        <w:fldChar w:fldCharType="end"/>
      </w:r>
    </w:p>
    <w:p w:rsidR="00F46A1A" w:rsidRDefault="00F46A1A" w:rsidP="000D1B1F">
      <w:pPr>
        <w:pStyle w:val="21"/>
        <w:rPr>
          <w:rFonts w:asciiTheme="minorHAnsi" w:hAnsiTheme="minorHAnsi" w:cstheme="minorBidi"/>
          <w:noProof/>
          <w:sz w:val="22"/>
          <w:szCs w:val="22"/>
        </w:rPr>
      </w:pPr>
      <w:r>
        <w:rPr>
          <w:noProof/>
        </w:rPr>
        <w:t>3.1. Сведения об общем количестве акционеров (участников, членов) Эмитента</w:t>
      </w:r>
      <w:r>
        <w:rPr>
          <w:noProof/>
        </w:rPr>
        <w:tab/>
      </w:r>
      <w:r>
        <w:rPr>
          <w:noProof/>
        </w:rPr>
        <w:fldChar w:fldCharType="begin"/>
      </w:r>
      <w:r>
        <w:rPr>
          <w:noProof/>
        </w:rPr>
        <w:instrText xml:space="preserve"> PAGEREF _Toc145516480 \h </w:instrText>
      </w:r>
      <w:r>
        <w:rPr>
          <w:noProof/>
        </w:rPr>
      </w:r>
      <w:r>
        <w:rPr>
          <w:noProof/>
        </w:rPr>
        <w:fldChar w:fldCharType="separate"/>
      </w:r>
      <w:r w:rsidR="002D0B03">
        <w:rPr>
          <w:noProof/>
        </w:rPr>
        <w:t>51</w:t>
      </w:r>
      <w:r>
        <w:rPr>
          <w:noProof/>
        </w:rPr>
        <w:fldChar w:fldCharType="end"/>
      </w:r>
    </w:p>
    <w:p w:rsidR="00F46A1A" w:rsidRDefault="00F46A1A" w:rsidP="000D1B1F">
      <w:pPr>
        <w:pStyle w:val="21"/>
        <w:rPr>
          <w:rFonts w:asciiTheme="minorHAnsi" w:hAnsiTheme="minorHAnsi" w:cstheme="minorBidi"/>
          <w:noProof/>
          <w:sz w:val="22"/>
          <w:szCs w:val="22"/>
        </w:rPr>
      </w:pPr>
      <w:r>
        <w:rPr>
          <w:noProof/>
        </w:rPr>
        <w:t>3.2. Сведения об а</w:t>
      </w:r>
      <w:r w:rsidR="00F678E6">
        <w:rPr>
          <w:noProof/>
        </w:rPr>
        <w:t>кционерах (участниках, членах) Э</w:t>
      </w:r>
      <w:r>
        <w:rPr>
          <w:noProof/>
        </w:rPr>
        <w:t>митента или лицах, имеющих право распоряжаться голосами, приходящимися на голосующие акции (доли), составляющие уставный (скл</w:t>
      </w:r>
      <w:r w:rsidR="00F678E6">
        <w:rPr>
          <w:noProof/>
        </w:rPr>
        <w:t>адочный) капитал (паевой фонд) Э</w:t>
      </w:r>
      <w:r>
        <w:rPr>
          <w:noProof/>
        </w:rPr>
        <w:t>митента</w:t>
      </w:r>
      <w:r>
        <w:rPr>
          <w:noProof/>
        </w:rPr>
        <w:tab/>
      </w:r>
      <w:r>
        <w:rPr>
          <w:noProof/>
        </w:rPr>
        <w:fldChar w:fldCharType="begin"/>
      </w:r>
      <w:r>
        <w:rPr>
          <w:noProof/>
        </w:rPr>
        <w:instrText xml:space="preserve"> PAGEREF _Toc145516483 \h </w:instrText>
      </w:r>
      <w:r>
        <w:rPr>
          <w:noProof/>
        </w:rPr>
      </w:r>
      <w:r>
        <w:rPr>
          <w:noProof/>
        </w:rPr>
        <w:fldChar w:fldCharType="separate"/>
      </w:r>
      <w:r w:rsidR="002D0B03">
        <w:rPr>
          <w:noProof/>
        </w:rPr>
        <w:t>52</w:t>
      </w:r>
      <w:r>
        <w:rPr>
          <w:noProof/>
        </w:rPr>
        <w:fldChar w:fldCharType="end"/>
      </w:r>
    </w:p>
    <w:p w:rsidR="00F46A1A" w:rsidRDefault="00F46A1A" w:rsidP="000D1B1F">
      <w:pPr>
        <w:pStyle w:val="21"/>
        <w:rPr>
          <w:rFonts w:asciiTheme="minorHAnsi" w:hAnsiTheme="minorHAnsi" w:cstheme="minorBidi"/>
          <w:noProof/>
          <w:sz w:val="22"/>
          <w:szCs w:val="22"/>
        </w:rPr>
      </w:pPr>
      <w:r>
        <w:rPr>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_Toc145516485 \h </w:instrText>
      </w:r>
      <w:r>
        <w:rPr>
          <w:noProof/>
        </w:rPr>
      </w:r>
      <w:r>
        <w:rPr>
          <w:noProof/>
        </w:rPr>
        <w:fldChar w:fldCharType="separate"/>
      </w:r>
      <w:r w:rsidR="002D0B03">
        <w:rPr>
          <w:noProof/>
        </w:rPr>
        <w:t>52</w:t>
      </w:r>
      <w:r>
        <w:rPr>
          <w:noProof/>
        </w:rPr>
        <w:fldChar w:fldCharType="end"/>
      </w:r>
    </w:p>
    <w:p w:rsidR="00F46A1A" w:rsidRDefault="00F678E6" w:rsidP="000D1B1F">
      <w:pPr>
        <w:pStyle w:val="21"/>
        <w:rPr>
          <w:rFonts w:asciiTheme="minorHAnsi" w:hAnsiTheme="minorHAnsi" w:cstheme="minorBidi"/>
          <w:noProof/>
          <w:sz w:val="22"/>
          <w:szCs w:val="22"/>
        </w:rPr>
      </w:pPr>
      <w:r>
        <w:rPr>
          <w:noProof/>
        </w:rPr>
        <w:t>3.4. Сделки Э</w:t>
      </w:r>
      <w:r w:rsidR="00F46A1A">
        <w:rPr>
          <w:noProof/>
        </w:rPr>
        <w:t>митента, в совершении которых имелась заинтересованность</w:t>
      </w:r>
      <w:r w:rsidR="00F46A1A">
        <w:rPr>
          <w:noProof/>
        </w:rPr>
        <w:tab/>
      </w:r>
      <w:r w:rsidR="00F46A1A">
        <w:rPr>
          <w:noProof/>
        </w:rPr>
        <w:fldChar w:fldCharType="begin"/>
      </w:r>
      <w:r w:rsidR="00F46A1A">
        <w:rPr>
          <w:noProof/>
        </w:rPr>
        <w:instrText xml:space="preserve"> PAGEREF _Toc145516487 \h </w:instrText>
      </w:r>
      <w:r w:rsidR="00F46A1A">
        <w:rPr>
          <w:noProof/>
        </w:rPr>
      </w:r>
      <w:r w:rsidR="00F46A1A">
        <w:rPr>
          <w:noProof/>
        </w:rPr>
        <w:fldChar w:fldCharType="separate"/>
      </w:r>
      <w:r w:rsidR="002D0B03">
        <w:rPr>
          <w:noProof/>
        </w:rPr>
        <w:t>52</w:t>
      </w:r>
      <w:r w:rsidR="00F46A1A">
        <w:rPr>
          <w:noProof/>
        </w:rPr>
        <w:fldChar w:fldCharType="end"/>
      </w:r>
    </w:p>
    <w:p w:rsidR="00F46A1A" w:rsidRDefault="00F678E6" w:rsidP="000D1B1F">
      <w:pPr>
        <w:pStyle w:val="21"/>
        <w:rPr>
          <w:rFonts w:asciiTheme="minorHAnsi" w:hAnsiTheme="minorHAnsi" w:cstheme="minorBidi"/>
          <w:noProof/>
          <w:sz w:val="22"/>
          <w:szCs w:val="22"/>
        </w:rPr>
      </w:pPr>
      <w:r>
        <w:rPr>
          <w:noProof/>
        </w:rPr>
        <w:t>3.5. Крупные сделки Э</w:t>
      </w:r>
      <w:r w:rsidR="00F46A1A">
        <w:rPr>
          <w:noProof/>
        </w:rPr>
        <w:t>митента</w:t>
      </w:r>
      <w:r w:rsidR="00F46A1A">
        <w:rPr>
          <w:noProof/>
        </w:rPr>
        <w:tab/>
      </w:r>
      <w:r w:rsidR="00F46A1A">
        <w:rPr>
          <w:noProof/>
        </w:rPr>
        <w:fldChar w:fldCharType="begin"/>
      </w:r>
      <w:r w:rsidR="00F46A1A">
        <w:rPr>
          <w:noProof/>
        </w:rPr>
        <w:instrText xml:space="preserve"> PAGEREF _Toc145516489 \h </w:instrText>
      </w:r>
      <w:r w:rsidR="00F46A1A">
        <w:rPr>
          <w:noProof/>
        </w:rPr>
      </w:r>
      <w:r w:rsidR="00F46A1A">
        <w:rPr>
          <w:noProof/>
        </w:rPr>
        <w:fldChar w:fldCharType="separate"/>
      </w:r>
      <w:r w:rsidR="002D0B03">
        <w:rPr>
          <w:noProof/>
        </w:rPr>
        <w:t>52</w:t>
      </w:r>
      <w:r w:rsidR="00F46A1A">
        <w:rPr>
          <w:noProof/>
        </w:rPr>
        <w:fldChar w:fldCharType="end"/>
      </w:r>
    </w:p>
    <w:p w:rsidR="00F46A1A" w:rsidRDefault="00F46A1A" w:rsidP="00841723">
      <w:pPr>
        <w:pStyle w:val="11"/>
        <w:rPr>
          <w:rFonts w:asciiTheme="minorHAnsi" w:hAnsiTheme="minorHAnsi" w:cstheme="minorBidi"/>
          <w:noProof/>
          <w:sz w:val="22"/>
          <w:szCs w:val="22"/>
        </w:rPr>
      </w:pPr>
      <w:r>
        <w:rPr>
          <w:noProof/>
        </w:rPr>
        <w:t>Раздел 4. Дополнительные сведения об Эмитенте и о размещенных им ценных бумагах</w:t>
      </w:r>
      <w:r>
        <w:rPr>
          <w:noProof/>
        </w:rPr>
        <w:tab/>
      </w:r>
      <w:r>
        <w:rPr>
          <w:noProof/>
        </w:rPr>
        <w:fldChar w:fldCharType="begin"/>
      </w:r>
      <w:r>
        <w:rPr>
          <w:noProof/>
        </w:rPr>
        <w:instrText xml:space="preserve"> PAGEREF _Toc145516491 \h </w:instrText>
      </w:r>
      <w:r>
        <w:rPr>
          <w:noProof/>
        </w:rPr>
      </w:r>
      <w:r>
        <w:rPr>
          <w:noProof/>
        </w:rPr>
        <w:fldChar w:fldCharType="separate"/>
      </w:r>
      <w:r w:rsidR="002D0B03">
        <w:rPr>
          <w:noProof/>
        </w:rPr>
        <w:t>52</w:t>
      </w:r>
      <w:r>
        <w:rPr>
          <w:noProof/>
        </w:rPr>
        <w:fldChar w:fldCharType="end"/>
      </w:r>
    </w:p>
    <w:p w:rsidR="00F46A1A" w:rsidRDefault="00F46A1A" w:rsidP="000D1B1F">
      <w:pPr>
        <w:pStyle w:val="21"/>
        <w:rPr>
          <w:rFonts w:asciiTheme="minorHAnsi" w:hAnsiTheme="minorHAnsi" w:cstheme="minorBidi"/>
          <w:noProof/>
          <w:sz w:val="22"/>
          <w:szCs w:val="22"/>
        </w:rPr>
      </w:pPr>
      <w:r>
        <w:rPr>
          <w:noProof/>
        </w:rPr>
        <w:t>4.1.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_Toc145516492 \h </w:instrText>
      </w:r>
      <w:r>
        <w:rPr>
          <w:noProof/>
        </w:rPr>
      </w:r>
      <w:r>
        <w:rPr>
          <w:noProof/>
        </w:rPr>
        <w:fldChar w:fldCharType="separate"/>
      </w:r>
      <w:r w:rsidR="002D0B03">
        <w:rPr>
          <w:noProof/>
        </w:rPr>
        <w:t>52</w:t>
      </w:r>
      <w:r>
        <w:rPr>
          <w:noProof/>
        </w:rPr>
        <w:fldChar w:fldCharType="end"/>
      </w:r>
    </w:p>
    <w:p w:rsidR="00F46A1A" w:rsidRDefault="00F46A1A" w:rsidP="000D1B1F">
      <w:pPr>
        <w:pStyle w:val="21"/>
        <w:rPr>
          <w:rFonts w:asciiTheme="minorHAnsi" w:hAnsiTheme="minorHAnsi" w:cstheme="minorBidi"/>
          <w:noProof/>
          <w:sz w:val="22"/>
          <w:szCs w:val="22"/>
        </w:rPr>
      </w:pPr>
      <w:r>
        <w:rPr>
          <w:noProof/>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Pr>
          <w:noProof/>
        </w:rPr>
        <w:tab/>
      </w:r>
      <w:r>
        <w:rPr>
          <w:noProof/>
        </w:rPr>
        <w:fldChar w:fldCharType="begin"/>
      </w:r>
      <w:r>
        <w:rPr>
          <w:noProof/>
        </w:rPr>
        <w:instrText xml:space="preserve"> PAGEREF _Toc145516494 \h </w:instrText>
      </w:r>
      <w:r>
        <w:rPr>
          <w:noProof/>
        </w:rPr>
      </w:r>
      <w:r>
        <w:rPr>
          <w:noProof/>
        </w:rPr>
        <w:fldChar w:fldCharType="separate"/>
      </w:r>
      <w:r w:rsidR="002D0B03">
        <w:rPr>
          <w:noProof/>
        </w:rPr>
        <w:t>52</w:t>
      </w:r>
      <w:r>
        <w:rPr>
          <w:noProof/>
        </w:rPr>
        <w:fldChar w:fldCharType="end"/>
      </w:r>
    </w:p>
    <w:p w:rsidR="00F46A1A" w:rsidRDefault="00F46A1A" w:rsidP="000D1B1F">
      <w:pPr>
        <w:pStyle w:val="21"/>
        <w:rPr>
          <w:rFonts w:asciiTheme="minorHAnsi" w:hAnsiTheme="minorHAnsi" w:cstheme="minorBidi"/>
          <w:noProof/>
          <w:sz w:val="22"/>
          <w:szCs w:val="22"/>
        </w:rPr>
      </w:pPr>
      <w:r>
        <w:rPr>
          <w:noProof/>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Pr>
          <w:noProof/>
        </w:rPr>
        <w:tab/>
      </w:r>
      <w:r>
        <w:rPr>
          <w:noProof/>
        </w:rPr>
        <w:fldChar w:fldCharType="begin"/>
      </w:r>
      <w:r>
        <w:rPr>
          <w:noProof/>
        </w:rPr>
        <w:instrText xml:space="preserve"> PAGEREF _Toc145516496 \h </w:instrText>
      </w:r>
      <w:r>
        <w:rPr>
          <w:noProof/>
        </w:rPr>
      </w:r>
      <w:r>
        <w:rPr>
          <w:noProof/>
        </w:rPr>
        <w:fldChar w:fldCharType="separate"/>
      </w:r>
      <w:r w:rsidR="002D0B03">
        <w:rPr>
          <w:noProof/>
        </w:rPr>
        <w:t>52</w:t>
      </w:r>
      <w:r>
        <w:rPr>
          <w:noProof/>
        </w:rPr>
        <w:fldChar w:fldCharType="end"/>
      </w:r>
    </w:p>
    <w:p w:rsidR="00F46A1A" w:rsidRDefault="0018159E" w:rsidP="000D1B1F">
      <w:pPr>
        <w:pStyle w:val="21"/>
        <w:rPr>
          <w:rFonts w:asciiTheme="minorHAnsi" w:hAnsiTheme="minorHAnsi" w:cstheme="minorBidi"/>
          <w:noProof/>
          <w:sz w:val="22"/>
          <w:szCs w:val="22"/>
        </w:rPr>
      </w:pPr>
      <w:r>
        <w:rPr>
          <w:noProof/>
        </w:rPr>
        <w:t xml:space="preserve">4.2.2. </w:t>
      </w:r>
      <w:r w:rsidRPr="0018159E">
        <w:rPr>
          <w:noProof/>
        </w:rPr>
        <w:t>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sidR="00F46A1A" w:rsidRPr="00814EDF">
        <w:rPr>
          <w:i/>
          <w:iCs/>
          <w:noProof/>
        </w:rPr>
        <w:t>.</w:t>
      </w:r>
      <w:r w:rsidR="00F46A1A">
        <w:rPr>
          <w:noProof/>
        </w:rPr>
        <w:tab/>
      </w:r>
      <w:r w:rsidR="00F46A1A">
        <w:rPr>
          <w:noProof/>
        </w:rPr>
        <w:fldChar w:fldCharType="begin"/>
      </w:r>
      <w:r w:rsidR="00F46A1A">
        <w:rPr>
          <w:noProof/>
        </w:rPr>
        <w:instrText xml:space="preserve"> PAGEREF _Toc145516497 \h </w:instrText>
      </w:r>
      <w:r w:rsidR="00F46A1A">
        <w:rPr>
          <w:noProof/>
        </w:rPr>
      </w:r>
      <w:r w:rsidR="00F46A1A">
        <w:rPr>
          <w:noProof/>
        </w:rPr>
        <w:fldChar w:fldCharType="separate"/>
      </w:r>
      <w:r w:rsidR="002D0B03">
        <w:rPr>
          <w:noProof/>
        </w:rPr>
        <w:t>52</w:t>
      </w:r>
      <w:r w:rsidR="00F46A1A">
        <w:rPr>
          <w:noProof/>
        </w:rPr>
        <w:fldChar w:fldCharType="end"/>
      </w:r>
    </w:p>
    <w:p w:rsidR="00F46A1A" w:rsidRDefault="0018159E" w:rsidP="000D1B1F">
      <w:pPr>
        <w:pStyle w:val="21"/>
        <w:rPr>
          <w:rFonts w:asciiTheme="minorHAnsi" w:hAnsiTheme="minorHAnsi" w:cstheme="minorBidi"/>
          <w:noProof/>
          <w:sz w:val="22"/>
          <w:szCs w:val="22"/>
        </w:rPr>
      </w:pPr>
      <w:r w:rsidRPr="0018159E">
        <w:rPr>
          <w:noProof/>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sidR="00F46A1A">
        <w:rPr>
          <w:noProof/>
        </w:rPr>
        <w:tab/>
      </w:r>
      <w:r w:rsidR="00F46A1A">
        <w:rPr>
          <w:noProof/>
        </w:rPr>
        <w:fldChar w:fldCharType="begin"/>
      </w:r>
      <w:r w:rsidR="00F46A1A">
        <w:rPr>
          <w:noProof/>
        </w:rPr>
        <w:instrText xml:space="preserve"> PAGEREF _Toc145516498 \h </w:instrText>
      </w:r>
      <w:r w:rsidR="00F46A1A">
        <w:rPr>
          <w:noProof/>
        </w:rPr>
      </w:r>
      <w:r w:rsidR="00F46A1A">
        <w:rPr>
          <w:noProof/>
        </w:rPr>
        <w:fldChar w:fldCharType="separate"/>
      </w:r>
      <w:r w:rsidR="002D0B03">
        <w:rPr>
          <w:noProof/>
        </w:rPr>
        <w:t>53</w:t>
      </w:r>
      <w:r w:rsidR="00F46A1A">
        <w:rPr>
          <w:noProof/>
        </w:rPr>
        <w:fldChar w:fldCharType="end"/>
      </w:r>
    </w:p>
    <w:p w:rsidR="0018159E" w:rsidRDefault="0018159E" w:rsidP="000D1B1F">
      <w:pPr>
        <w:pStyle w:val="21"/>
        <w:rPr>
          <w:noProof/>
        </w:rPr>
      </w:pPr>
      <w:r>
        <w:rPr>
          <w:noProof/>
        </w:rPr>
        <w:t>4.2(1). Дополнительные сведения, раскрываемые Эмитентами инфраструктурных облигаций</w:t>
      </w:r>
      <w:r>
        <w:rPr>
          <w:noProof/>
        </w:rPr>
        <w:tab/>
        <w:t>53</w:t>
      </w:r>
    </w:p>
    <w:p w:rsidR="0018159E" w:rsidRDefault="0018159E" w:rsidP="000D1B1F">
      <w:pPr>
        <w:pStyle w:val="21"/>
        <w:rPr>
          <w:noProof/>
        </w:rPr>
      </w:pPr>
      <w:r>
        <w:rPr>
          <w:noProof/>
        </w:rPr>
        <w:t>4.2(1).1. Информация о целевом использовании денежных средств, полученных от размещения инфраструктурных облигаций</w:t>
      </w:r>
      <w:r>
        <w:rPr>
          <w:noProof/>
        </w:rPr>
        <w:tab/>
        <w:t>53</w:t>
      </w:r>
    </w:p>
    <w:p w:rsidR="0018159E" w:rsidRDefault="0018159E" w:rsidP="000D1B1F">
      <w:pPr>
        <w:pStyle w:val="21"/>
        <w:rPr>
          <w:noProof/>
        </w:rPr>
      </w:pPr>
      <w:r>
        <w:rPr>
          <w:noProof/>
        </w:rPr>
        <w:t>4.2(1).2. Информация о реализации инфраструктурного проекта</w:t>
      </w:r>
      <w:r>
        <w:rPr>
          <w:noProof/>
        </w:rPr>
        <w:tab/>
        <w:t>53</w:t>
      </w:r>
    </w:p>
    <w:p w:rsidR="0018159E" w:rsidRDefault="0018159E" w:rsidP="000D1B1F">
      <w:pPr>
        <w:pStyle w:val="21"/>
        <w:rPr>
          <w:noProof/>
        </w:rPr>
      </w:pPr>
      <w:r>
        <w:rPr>
          <w:noProof/>
        </w:rPr>
        <w:t>4.2(2). Дополнительные сведения, раскрываемые Эмитентами облигаций, связанных с целями устойчивого развития</w:t>
      </w:r>
      <w:r>
        <w:rPr>
          <w:noProof/>
        </w:rPr>
        <w:tab/>
        <w:t>53</w:t>
      </w:r>
    </w:p>
    <w:p w:rsidR="0018159E" w:rsidRDefault="0018159E" w:rsidP="000D1B1F">
      <w:pPr>
        <w:pStyle w:val="21"/>
        <w:rPr>
          <w:noProof/>
        </w:rPr>
      </w:pPr>
      <w:r>
        <w:rPr>
          <w:noProof/>
        </w:rPr>
        <w:t>4.2(2).1. Описание стратегии устойчивого развития Эмитента</w:t>
      </w:r>
      <w:r>
        <w:rPr>
          <w:noProof/>
        </w:rPr>
        <w:tab/>
        <w:t>53</w:t>
      </w:r>
    </w:p>
    <w:p w:rsidR="0018159E" w:rsidRDefault="0018159E" w:rsidP="000D1B1F">
      <w:pPr>
        <w:pStyle w:val="21"/>
        <w:rPr>
          <w:noProof/>
        </w:rPr>
      </w:pPr>
      <w:r>
        <w:rPr>
          <w:noProof/>
        </w:rPr>
        <w:t>4.2(2).2.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r>
        <w:rPr>
          <w:noProof/>
        </w:rPr>
        <w:tab/>
        <w:t>53</w:t>
      </w:r>
    </w:p>
    <w:p w:rsidR="0018159E" w:rsidRDefault="0018159E" w:rsidP="000D1B1F">
      <w:pPr>
        <w:pStyle w:val="21"/>
        <w:rPr>
          <w:noProof/>
        </w:rPr>
      </w:pPr>
      <w:r>
        <w:rPr>
          <w:noProof/>
        </w:rPr>
        <w:t>4.2(3). Дополнительные сведения, раскрываемые Эмитентами обли</w:t>
      </w:r>
      <w:r w:rsidR="002E31FA">
        <w:rPr>
          <w:noProof/>
        </w:rPr>
        <w:t>гаций климатического перехода</w:t>
      </w:r>
      <w:r w:rsidR="002E31FA">
        <w:rPr>
          <w:noProof/>
        </w:rPr>
        <w:tab/>
        <w:t>53</w:t>
      </w:r>
    </w:p>
    <w:p w:rsidR="0018159E" w:rsidRDefault="0018159E" w:rsidP="000D1B1F">
      <w:pPr>
        <w:pStyle w:val="21"/>
        <w:rPr>
          <w:noProof/>
        </w:rPr>
      </w:pPr>
      <w:r>
        <w:rPr>
          <w:noProof/>
        </w:rPr>
        <w:t>4.2(3).1. Описание стратегии климатического перехода Эмитент</w:t>
      </w:r>
      <w:r w:rsidR="002E31FA">
        <w:rPr>
          <w:noProof/>
        </w:rPr>
        <w:t>а</w:t>
      </w:r>
      <w:r w:rsidR="002E31FA">
        <w:rPr>
          <w:noProof/>
        </w:rPr>
        <w:tab/>
        <w:t>53</w:t>
      </w:r>
    </w:p>
    <w:p w:rsidR="0018159E" w:rsidRDefault="0018159E" w:rsidP="000D1B1F">
      <w:pPr>
        <w:pStyle w:val="21"/>
        <w:rPr>
          <w:noProof/>
        </w:rPr>
      </w:pPr>
      <w:r>
        <w:rPr>
          <w:noProof/>
        </w:rPr>
        <w:t>4.2(3).2. Информация о реализации стратегии климатического перехода Эмитента</w:t>
      </w:r>
      <w:r>
        <w:rPr>
          <w:noProof/>
        </w:rPr>
        <w:tab/>
        <w:t>54</w:t>
      </w:r>
    </w:p>
    <w:p w:rsidR="0018159E" w:rsidRDefault="0018159E" w:rsidP="000D1B1F">
      <w:pPr>
        <w:pStyle w:val="21"/>
        <w:rPr>
          <w:noProof/>
        </w:rPr>
      </w:pPr>
      <w:r>
        <w:rPr>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t>54</w:t>
      </w:r>
    </w:p>
    <w:p w:rsidR="0018159E" w:rsidRDefault="0018159E" w:rsidP="000D1B1F">
      <w:pPr>
        <w:pStyle w:val="21"/>
        <w:rPr>
          <w:noProof/>
        </w:rPr>
      </w:pPr>
      <w:r>
        <w:rPr>
          <w:noProof/>
        </w:rPr>
        <w:t>4.3.1. Дополнительные сведения об ипотечном покрытии по облигациям Э</w:t>
      </w:r>
      <w:r w:rsidR="002E31FA">
        <w:rPr>
          <w:noProof/>
        </w:rPr>
        <w:t>митента с ипотечным покрытием</w:t>
      </w:r>
      <w:r w:rsidR="002E31FA">
        <w:rPr>
          <w:noProof/>
        </w:rPr>
        <w:tab/>
        <w:t>54</w:t>
      </w:r>
    </w:p>
    <w:p w:rsidR="0018159E" w:rsidRDefault="0018159E" w:rsidP="000D1B1F">
      <w:pPr>
        <w:pStyle w:val="21"/>
        <w:rPr>
          <w:noProof/>
        </w:rPr>
      </w:pPr>
      <w:r>
        <w:rPr>
          <w:noProof/>
        </w:rPr>
        <w:t>4.3.2. Дополнительные сведения о залоговом обеспечении денежными требованиями по облигациям Эмитента с залоговым обеспечением денежн</w:t>
      </w:r>
      <w:r w:rsidR="002E31FA">
        <w:rPr>
          <w:noProof/>
        </w:rPr>
        <w:t>ыми требованиями</w:t>
      </w:r>
      <w:r w:rsidR="002E31FA">
        <w:rPr>
          <w:noProof/>
        </w:rPr>
        <w:tab/>
        <w:t>54</w:t>
      </w:r>
    </w:p>
    <w:p w:rsidR="00F46A1A" w:rsidRDefault="00F46A1A" w:rsidP="000D1B1F">
      <w:pPr>
        <w:pStyle w:val="21"/>
        <w:rPr>
          <w:rFonts w:asciiTheme="minorHAnsi" w:hAnsiTheme="minorHAnsi" w:cstheme="minorBidi"/>
          <w:noProof/>
          <w:sz w:val="22"/>
          <w:szCs w:val="22"/>
        </w:rPr>
      </w:pPr>
      <w:r>
        <w:rPr>
          <w:noProof/>
        </w:rPr>
        <w:t>4.4. Сведения об объявленных и выплаченных дивидендах по акциям Эмитента</w:t>
      </w:r>
      <w:r>
        <w:rPr>
          <w:noProof/>
        </w:rPr>
        <w:tab/>
      </w:r>
      <w:r>
        <w:rPr>
          <w:noProof/>
        </w:rPr>
        <w:fldChar w:fldCharType="begin"/>
      </w:r>
      <w:r>
        <w:rPr>
          <w:noProof/>
        </w:rPr>
        <w:instrText xml:space="preserve"> PAGEREF _Toc145516499 \h </w:instrText>
      </w:r>
      <w:r>
        <w:rPr>
          <w:noProof/>
        </w:rPr>
      </w:r>
      <w:r>
        <w:rPr>
          <w:noProof/>
        </w:rPr>
        <w:fldChar w:fldCharType="separate"/>
      </w:r>
      <w:r w:rsidR="002D0B03">
        <w:rPr>
          <w:noProof/>
        </w:rPr>
        <w:t>54</w:t>
      </w:r>
      <w:r>
        <w:rPr>
          <w:noProof/>
        </w:rPr>
        <w:fldChar w:fldCharType="end"/>
      </w:r>
    </w:p>
    <w:p w:rsidR="00C022F2" w:rsidRDefault="00C022F2" w:rsidP="000D1B1F">
      <w:pPr>
        <w:pStyle w:val="21"/>
        <w:rPr>
          <w:noProof/>
        </w:rPr>
      </w:pPr>
      <w:r>
        <w:rPr>
          <w:noProof/>
        </w:rPr>
        <w:t>4.5. Сведения об организациях, осуществляющих учет прав на эмисс</w:t>
      </w:r>
      <w:r w:rsidR="002E31FA">
        <w:rPr>
          <w:noProof/>
        </w:rPr>
        <w:t>ионные ценные бумаги Эмитента</w:t>
      </w:r>
      <w:r w:rsidR="002E31FA">
        <w:rPr>
          <w:noProof/>
        </w:rPr>
        <w:tab/>
        <w:t>54</w:t>
      </w:r>
    </w:p>
    <w:p w:rsidR="00C022F2" w:rsidRDefault="00C022F2" w:rsidP="000D1B1F">
      <w:pPr>
        <w:pStyle w:val="21"/>
        <w:rPr>
          <w:noProof/>
        </w:rPr>
      </w:pPr>
      <w:r>
        <w:rPr>
          <w:noProof/>
        </w:rPr>
        <w:t>4.5.1. Сведения о регистраторе, осуществляющем ведение реестра вла</w:t>
      </w:r>
      <w:r w:rsidR="002E31FA">
        <w:rPr>
          <w:noProof/>
        </w:rPr>
        <w:t>дельцев ценных бумаг Эмитента</w:t>
      </w:r>
      <w:r w:rsidR="002E31FA">
        <w:rPr>
          <w:noProof/>
        </w:rPr>
        <w:tab/>
        <w:t>54</w:t>
      </w:r>
    </w:p>
    <w:p w:rsidR="00C022F2" w:rsidRDefault="00C022F2" w:rsidP="000D1B1F">
      <w:pPr>
        <w:pStyle w:val="21"/>
        <w:rPr>
          <w:noProof/>
        </w:rPr>
      </w:pPr>
      <w:r>
        <w:rPr>
          <w:noProof/>
        </w:rPr>
        <w:t>4.5.2. Сведения о депозитарии, осуществляющем централизованный учет п</w:t>
      </w:r>
      <w:r w:rsidR="007254C0">
        <w:rPr>
          <w:noProof/>
        </w:rPr>
        <w:t>рав на ценные бумаги Эмитента</w:t>
      </w:r>
      <w:r w:rsidR="007254C0">
        <w:rPr>
          <w:noProof/>
        </w:rPr>
        <w:tab/>
        <w:t>54</w:t>
      </w:r>
    </w:p>
    <w:p w:rsidR="00F46A1A" w:rsidRDefault="00F46A1A" w:rsidP="000D1B1F">
      <w:pPr>
        <w:pStyle w:val="21"/>
        <w:rPr>
          <w:rFonts w:asciiTheme="minorHAnsi" w:hAnsiTheme="minorHAnsi" w:cstheme="minorBidi"/>
          <w:noProof/>
          <w:sz w:val="22"/>
          <w:szCs w:val="22"/>
        </w:rPr>
      </w:pPr>
      <w:r>
        <w:rPr>
          <w:noProof/>
        </w:rPr>
        <w:t>4.6. Информация об аудиторе Эмитента</w:t>
      </w:r>
      <w:r>
        <w:rPr>
          <w:noProof/>
        </w:rPr>
        <w:tab/>
      </w:r>
      <w:r>
        <w:rPr>
          <w:noProof/>
        </w:rPr>
        <w:fldChar w:fldCharType="begin"/>
      </w:r>
      <w:r>
        <w:rPr>
          <w:noProof/>
        </w:rPr>
        <w:instrText xml:space="preserve"> PAGEREF _Toc145516500 \h </w:instrText>
      </w:r>
      <w:r>
        <w:rPr>
          <w:noProof/>
        </w:rPr>
      </w:r>
      <w:r>
        <w:rPr>
          <w:noProof/>
        </w:rPr>
        <w:fldChar w:fldCharType="separate"/>
      </w:r>
      <w:r w:rsidR="002D0B03">
        <w:rPr>
          <w:noProof/>
        </w:rPr>
        <w:t>55</w:t>
      </w:r>
      <w:r>
        <w:rPr>
          <w:noProof/>
        </w:rPr>
        <w:fldChar w:fldCharType="end"/>
      </w:r>
    </w:p>
    <w:p w:rsidR="00F46A1A" w:rsidRDefault="00F46A1A" w:rsidP="000D1B1F">
      <w:pPr>
        <w:pStyle w:val="11"/>
        <w:jc w:val="both"/>
        <w:rPr>
          <w:rFonts w:asciiTheme="minorHAnsi" w:hAnsiTheme="minorHAnsi" w:cstheme="minorBidi"/>
          <w:noProof/>
          <w:sz w:val="22"/>
          <w:szCs w:val="22"/>
        </w:rPr>
      </w:pPr>
      <w:r>
        <w:rPr>
          <w:noProof/>
        </w:rPr>
        <w:lastRenderedPageBreak/>
        <w:t>Раздел 5. Консолидированная финансовая отчетность (финансовая отчетность), бухгалтерская (финансовая) отчетность Эмитента</w:t>
      </w:r>
      <w:r>
        <w:rPr>
          <w:noProof/>
        </w:rPr>
        <w:tab/>
      </w:r>
      <w:r>
        <w:rPr>
          <w:noProof/>
        </w:rPr>
        <w:fldChar w:fldCharType="begin"/>
      </w:r>
      <w:r>
        <w:rPr>
          <w:noProof/>
        </w:rPr>
        <w:instrText xml:space="preserve"> PAGEREF _Toc145516502 \h </w:instrText>
      </w:r>
      <w:r>
        <w:rPr>
          <w:noProof/>
        </w:rPr>
      </w:r>
      <w:r>
        <w:rPr>
          <w:noProof/>
        </w:rPr>
        <w:fldChar w:fldCharType="separate"/>
      </w:r>
      <w:r w:rsidR="002D0B03">
        <w:rPr>
          <w:noProof/>
        </w:rPr>
        <w:t>57</w:t>
      </w:r>
      <w:r>
        <w:rPr>
          <w:noProof/>
        </w:rPr>
        <w:fldChar w:fldCharType="end"/>
      </w:r>
    </w:p>
    <w:p w:rsidR="00F46A1A" w:rsidRDefault="00F46A1A" w:rsidP="000D1B1F">
      <w:pPr>
        <w:pStyle w:val="21"/>
        <w:rPr>
          <w:rFonts w:asciiTheme="minorHAnsi" w:hAnsiTheme="minorHAnsi" w:cstheme="minorBidi"/>
          <w:noProof/>
          <w:sz w:val="22"/>
          <w:szCs w:val="22"/>
        </w:rPr>
      </w:pPr>
      <w:r>
        <w:rPr>
          <w:noProof/>
        </w:rPr>
        <w:t>5.1. Консолидированная финансовая отчетность (финансовая отчетность) Эмитента</w:t>
      </w:r>
      <w:r>
        <w:rPr>
          <w:noProof/>
        </w:rPr>
        <w:tab/>
      </w:r>
      <w:r>
        <w:rPr>
          <w:noProof/>
        </w:rPr>
        <w:fldChar w:fldCharType="begin"/>
      </w:r>
      <w:r>
        <w:rPr>
          <w:noProof/>
        </w:rPr>
        <w:instrText xml:space="preserve"> PAGEREF _Toc145516503 \h </w:instrText>
      </w:r>
      <w:r>
        <w:rPr>
          <w:noProof/>
        </w:rPr>
      </w:r>
      <w:r>
        <w:rPr>
          <w:noProof/>
        </w:rPr>
        <w:fldChar w:fldCharType="separate"/>
      </w:r>
      <w:r w:rsidR="002D0B03">
        <w:rPr>
          <w:noProof/>
        </w:rPr>
        <w:t>57</w:t>
      </w:r>
      <w:r>
        <w:rPr>
          <w:noProof/>
        </w:rPr>
        <w:fldChar w:fldCharType="end"/>
      </w:r>
    </w:p>
    <w:p w:rsidR="00F46A1A" w:rsidRDefault="00F46A1A" w:rsidP="000D1B1F">
      <w:pPr>
        <w:pStyle w:val="21"/>
        <w:rPr>
          <w:noProof/>
        </w:rPr>
      </w:pPr>
      <w:r>
        <w:rPr>
          <w:noProof/>
        </w:rPr>
        <w:t>5.2. Бухгалтерская (финансовая) отчетность</w:t>
      </w:r>
      <w:r>
        <w:rPr>
          <w:noProof/>
        </w:rPr>
        <w:tab/>
      </w:r>
      <w:r>
        <w:rPr>
          <w:noProof/>
        </w:rPr>
        <w:fldChar w:fldCharType="begin"/>
      </w:r>
      <w:r>
        <w:rPr>
          <w:noProof/>
        </w:rPr>
        <w:instrText xml:space="preserve"> PAGEREF _Toc145516504 \h </w:instrText>
      </w:r>
      <w:r>
        <w:rPr>
          <w:noProof/>
        </w:rPr>
      </w:r>
      <w:r>
        <w:rPr>
          <w:noProof/>
        </w:rPr>
        <w:fldChar w:fldCharType="separate"/>
      </w:r>
      <w:r w:rsidR="002D0B03">
        <w:rPr>
          <w:noProof/>
        </w:rPr>
        <w:t>57</w:t>
      </w:r>
      <w:r>
        <w:rPr>
          <w:noProof/>
        </w:rPr>
        <w:fldChar w:fldCharType="end"/>
      </w:r>
    </w:p>
    <w:p w:rsidR="002E31FA" w:rsidRDefault="002E31FA" w:rsidP="002E31FA">
      <w:pPr>
        <w:jc w:val="both"/>
        <w:rPr>
          <w:noProof/>
        </w:rPr>
      </w:pPr>
      <w:r>
        <w:rPr>
          <w:noProof/>
        </w:rPr>
        <w:t>Приложение №1 к Отчету эмитента (за 6 месяцев 2023 г.). Информация о лице, предоставившем обеспечение по облигациям Эмитента…………………………………………………………………………58</w:t>
      </w:r>
    </w:p>
    <w:p w:rsidR="002E31FA" w:rsidRDefault="002E31FA" w:rsidP="002E31FA">
      <w:pPr>
        <w:jc w:val="both"/>
        <w:rPr>
          <w:noProof/>
        </w:rPr>
      </w:pPr>
      <w:r>
        <w:rPr>
          <w:noProof/>
        </w:rPr>
        <w:t>Приложение №2 к Отчету эмитента (за 6 месяцев 2023 г.). Информация о лице, предоставившем обеспечение по облигациям Эмитента…………………………………………………………………………</w:t>
      </w:r>
      <w:r w:rsidR="001E033B">
        <w:rPr>
          <w:noProof/>
        </w:rPr>
        <w:t>83</w:t>
      </w:r>
    </w:p>
    <w:p w:rsidR="002E31FA" w:rsidRPr="002E31FA" w:rsidRDefault="002E31FA" w:rsidP="002E31FA"/>
    <w:p w:rsidR="00772D22" w:rsidRDefault="00772D22" w:rsidP="004C72C6">
      <w:pPr>
        <w:pStyle w:val="1"/>
        <w:spacing w:before="20" w:after="40"/>
        <w:ind w:left="198" w:firstLine="200"/>
      </w:pPr>
      <w:r>
        <w:fldChar w:fldCharType="end"/>
      </w:r>
      <w:r>
        <w:br w:type="page"/>
      </w:r>
      <w:bookmarkStart w:id="2" w:name="_Toc145516455"/>
      <w:r>
        <w:lastRenderedPageBreak/>
        <w:t>Введение</w:t>
      </w:r>
      <w:bookmarkEnd w:id="2"/>
    </w:p>
    <w:p w:rsidR="00DE353F" w:rsidRPr="00DE353F" w:rsidRDefault="00DE353F" w:rsidP="00DE353F">
      <w:pPr>
        <w:spacing w:before="240"/>
        <w:jc w:val="both"/>
      </w:pPr>
      <w:r w:rsidRPr="00DE353F">
        <w:t>Основания возникновения у Эмитента обязанности осуществлять раскрытие информации в форме Отчета эмитента</w:t>
      </w:r>
    </w:p>
    <w:p w:rsidR="00DE353F" w:rsidRPr="00DE353F" w:rsidRDefault="00DE353F" w:rsidP="00DE353F">
      <w:pPr>
        <w:jc w:val="both"/>
      </w:pPr>
      <w:r w:rsidRPr="00DE353F">
        <w:rPr>
          <w:b/>
          <w:bCs/>
          <w:i/>
          <w:iCs/>
        </w:rPr>
        <w:t>- В отношении ценных бумаг Эмитента осуществлена регистрация проспекта ценных бумаг;</w:t>
      </w:r>
    </w:p>
    <w:p w:rsidR="00DE353F" w:rsidRPr="00DE353F" w:rsidRDefault="00DE353F" w:rsidP="00DE353F">
      <w:pPr>
        <w:jc w:val="both"/>
      </w:pPr>
      <w:r w:rsidRPr="00DE353F">
        <w:rPr>
          <w:b/>
          <w:bCs/>
          <w:i/>
          <w:iCs/>
        </w:rPr>
        <w:t>- 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DE353F" w:rsidRPr="00DE353F" w:rsidRDefault="00DE353F" w:rsidP="00DE353F">
      <w:pPr>
        <w:jc w:val="both"/>
      </w:pPr>
      <w:r w:rsidRPr="00DE353F">
        <w:rPr>
          <w:b/>
          <w:bCs/>
          <w:i/>
          <w:iCs/>
        </w:rPr>
        <w:t>- Биржевые облигации Эмитента допущены к организованным торгам на бирже с представлением бирже проспекта биржевых облигаций для такого допуска;</w:t>
      </w:r>
    </w:p>
    <w:p w:rsidR="00DE353F" w:rsidRPr="00DE353F" w:rsidRDefault="00DE353F" w:rsidP="00DE353F">
      <w:pPr>
        <w:jc w:val="both"/>
      </w:pPr>
      <w:r w:rsidRPr="00DE353F">
        <w:rPr>
          <w:b/>
          <w:bCs/>
          <w:i/>
          <w:iCs/>
        </w:rPr>
        <w:t>- Эмитент является публичным акционерным обществом.</w:t>
      </w:r>
    </w:p>
    <w:p w:rsidR="00DE353F" w:rsidRPr="00DE353F" w:rsidRDefault="00DE353F" w:rsidP="00DE353F">
      <w:pPr>
        <w:ind w:left="200"/>
        <w:jc w:val="both"/>
      </w:pPr>
    </w:p>
    <w:p w:rsidR="00DE353F" w:rsidRPr="00DE353F" w:rsidRDefault="00DE353F" w:rsidP="00DE353F">
      <w:pPr>
        <w:jc w:val="both"/>
      </w:pPr>
      <w:r w:rsidRPr="00DE353F">
        <w:t xml:space="preserve">Сведения об отчетности (консолидированная финансовая отчетность (финансовая отчетность), бухгалтерская (финансовая) отчетность),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 а также информация о финансово-хозяйственной деятельности лиц, предоставляющих обеспечение по облигациям Эмитента (с указанием, прошла ли такая отчетность аудит (аудиторскую проверку): </w:t>
      </w:r>
    </w:p>
    <w:p w:rsidR="00DE353F" w:rsidRPr="00DE353F" w:rsidRDefault="00DE353F" w:rsidP="00DE353F">
      <w:pPr>
        <w:spacing w:before="0" w:after="0"/>
        <w:jc w:val="both"/>
        <w:rPr>
          <w:b/>
          <w:bCs/>
          <w:i/>
          <w:iCs/>
        </w:rPr>
      </w:pPr>
      <w:r w:rsidRPr="00DE353F">
        <w:rPr>
          <w:b/>
          <w:bCs/>
          <w:i/>
          <w:iCs/>
        </w:rPr>
        <w:t xml:space="preserve">В Отчёте эмитента содержится ссылка на консолидированную финансовую отчетность, на основании которой в Отчете эмитента раскрывается информация о финансово-хозяйственной деятельности Эмитента. </w:t>
      </w:r>
    </w:p>
    <w:p w:rsidR="00DE353F" w:rsidRPr="00DE353F" w:rsidRDefault="00DE353F" w:rsidP="00DE353F">
      <w:pPr>
        <w:spacing w:before="0" w:after="0"/>
        <w:jc w:val="both"/>
        <w:rPr>
          <w:b/>
          <w:bCs/>
          <w:i/>
          <w:iCs/>
        </w:rPr>
      </w:pPr>
      <w:r w:rsidRPr="00DE353F">
        <w:rPr>
          <w:b/>
          <w:bCs/>
          <w:i/>
          <w:iCs/>
        </w:rPr>
        <w:t>Эмитентом размещены биржевые облигации с обеспечением, предоставленным третьими лицами (Поручителями), которые размещены путем открытой подписки и в отношении которых зарегистрирован Проспект ценных бумаг, в связи с чем в Приложении №1, Приложение №2 к настоящему Отчету эмитента приводится информация о Поручителях, в которых содержится бухгалтерская отчетность Поручителей за</w:t>
      </w:r>
      <w:r w:rsidR="004D2798">
        <w:rPr>
          <w:b/>
          <w:bCs/>
          <w:i/>
          <w:iCs/>
        </w:rPr>
        <w:t xml:space="preserve"> </w:t>
      </w:r>
      <w:r w:rsidR="004C72C6">
        <w:rPr>
          <w:b/>
          <w:bCs/>
          <w:i/>
          <w:iCs/>
        </w:rPr>
        <w:t>6 месяцев</w:t>
      </w:r>
      <w:r w:rsidR="004D2798">
        <w:rPr>
          <w:b/>
          <w:bCs/>
          <w:i/>
          <w:iCs/>
        </w:rPr>
        <w:t xml:space="preserve"> 20</w:t>
      </w:r>
      <w:r w:rsidRPr="00DE353F">
        <w:rPr>
          <w:b/>
          <w:bCs/>
          <w:i/>
          <w:iCs/>
        </w:rPr>
        <w:t>2</w:t>
      </w:r>
      <w:r w:rsidR="004C72C6">
        <w:rPr>
          <w:b/>
          <w:bCs/>
          <w:i/>
          <w:iCs/>
        </w:rPr>
        <w:t>3</w:t>
      </w:r>
      <w:r w:rsidRPr="00DE353F">
        <w:rPr>
          <w:b/>
          <w:bCs/>
          <w:i/>
          <w:iCs/>
        </w:rPr>
        <w:t xml:space="preserve"> год</w:t>
      </w:r>
      <w:r w:rsidR="004C72C6">
        <w:rPr>
          <w:b/>
          <w:bCs/>
          <w:i/>
          <w:iCs/>
        </w:rPr>
        <w:t>а</w:t>
      </w:r>
      <w:r w:rsidRPr="00DE353F">
        <w:rPr>
          <w:b/>
          <w:bCs/>
          <w:i/>
          <w:iCs/>
        </w:rPr>
        <w:t>,</w:t>
      </w:r>
      <w:r w:rsidR="004C72C6">
        <w:rPr>
          <w:b/>
          <w:bCs/>
          <w:i/>
          <w:iCs/>
        </w:rPr>
        <w:t xml:space="preserve"> не</w:t>
      </w:r>
      <w:r w:rsidRPr="00DE353F">
        <w:rPr>
          <w:b/>
          <w:bCs/>
          <w:i/>
          <w:iCs/>
        </w:rPr>
        <w:t xml:space="preserve"> прошедшая аудит (аудиторскую проверку).</w:t>
      </w:r>
    </w:p>
    <w:p w:rsidR="00DE353F" w:rsidRPr="00DE353F" w:rsidRDefault="00DE353F" w:rsidP="00DE353F">
      <w:pPr>
        <w:spacing w:before="0" w:after="0"/>
        <w:jc w:val="both"/>
        <w:rPr>
          <w:b/>
          <w:bCs/>
          <w:i/>
          <w:iCs/>
        </w:rPr>
      </w:pPr>
    </w:p>
    <w:p w:rsidR="00DE353F" w:rsidRPr="00DE353F" w:rsidRDefault="00DE353F" w:rsidP="00DE353F">
      <w:pPr>
        <w:spacing w:before="0" w:after="0"/>
        <w:jc w:val="both"/>
        <w:rPr>
          <w:b/>
          <w:bCs/>
          <w:i/>
          <w:iCs/>
        </w:rPr>
      </w:pPr>
      <w:r w:rsidRPr="00DE353F">
        <w:rPr>
          <w:b/>
          <w:bCs/>
          <w:i/>
          <w:iCs/>
        </w:rPr>
        <w:t>Информация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определяется как Группа.</w:t>
      </w:r>
    </w:p>
    <w:p w:rsidR="00DE353F" w:rsidRPr="00DE353F" w:rsidRDefault="00DE353F" w:rsidP="00DE353F">
      <w:pPr>
        <w:spacing w:before="0" w:after="0"/>
        <w:jc w:val="both"/>
        <w:rPr>
          <w:b/>
          <w:bCs/>
          <w:i/>
          <w:iCs/>
        </w:rPr>
      </w:pPr>
    </w:p>
    <w:p w:rsidR="00DE353F" w:rsidRPr="00DE353F" w:rsidRDefault="00DE353F" w:rsidP="00DE353F">
      <w:pPr>
        <w:spacing w:before="0" w:after="0"/>
        <w:jc w:val="both"/>
        <w:rPr>
          <w:b/>
          <w:bCs/>
          <w:i/>
          <w:iCs/>
        </w:rPr>
      </w:pPr>
      <w:r w:rsidRPr="00DE353F">
        <w:rPr>
          <w:b/>
          <w:bCs/>
          <w:i/>
          <w:iCs/>
        </w:rPr>
        <w:t>Консолидированная финансовая отчетность, на основании которой в настоящем Отчете эмитента раскрыта информация о финансово-хозяйственной деятельности Эмитента, и бухгалтерская (финансовая) отчетность, на основании которой в Приложениях №1, №2, раскрыта информация о финансово-хозяйственной деятельности Поручителей, дает объективное и достоверное представление об активах, обязательствах, финансовом состоянии, прибыли или убытке Эмитента и Поручителей. Информация о финансовом состоянии и результатах деятельности Эмитента и лиц, предоставляющих (предоставивших) обеспечение по облигациям Эмитента содержит достоверное представление о деятельности Эмитента и лиц, предоставляющих (предоставивших) обеспечение по облигациям Эмитента, а также об основных рисках, связанных с их деятельностью.</w:t>
      </w:r>
    </w:p>
    <w:p w:rsidR="00DE353F" w:rsidRPr="00DE353F" w:rsidRDefault="00DE353F" w:rsidP="00DE353F">
      <w:pPr>
        <w:spacing w:before="0" w:after="0"/>
        <w:jc w:val="both"/>
        <w:rPr>
          <w:b/>
          <w:bCs/>
          <w:i/>
          <w:iCs/>
        </w:rPr>
      </w:pPr>
      <w:r w:rsidRPr="00DE353F">
        <w:rPr>
          <w:b/>
          <w:bCs/>
          <w:i/>
          <w:iCs/>
        </w:rPr>
        <w:tab/>
      </w:r>
    </w:p>
    <w:p w:rsidR="00DE353F" w:rsidRPr="00DE353F" w:rsidRDefault="00DE353F" w:rsidP="00DE353F">
      <w:pPr>
        <w:spacing w:before="0" w:after="0"/>
        <w:jc w:val="both"/>
        <w:rPr>
          <w:b/>
          <w:bCs/>
          <w:i/>
          <w:iCs/>
        </w:rPr>
      </w:pPr>
      <w:r w:rsidRPr="00DE353F">
        <w:rPr>
          <w:b/>
          <w:bCs/>
          <w:i/>
          <w:iCs/>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и лица, предоставляющие (предоставившие) обеспечение по облигациям Эмитента, осуществляют основную деятельность, и результатов деятельности Эмитента и лиц, предоставляющих (предоставивших) обеспечение по облигациям Эмитента, их планов, вероятности наступления определенных событий и совершения определенных действий.</w:t>
      </w:r>
    </w:p>
    <w:p w:rsidR="00DE353F" w:rsidRDefault="00DE353F" w:rsidP="00DE353F">
      <w:pPr>
        <w:pStyle w:val="1"/>
        <w:jc w:val="both"/>
        <w:rPr>
          <w:i/>
          <w:iCs/>
          <w:sz w:val="20"/>
          <w:szCs w:val="20"/>
        </w:rPr>
      </w:pPr>
      <w:r w:rsidRPr="00DE353F">
        <w:rPr>
          <w:i/>
          <w:iCs/>
          <w:sz w:val="20"/>
          <w:szCs w:val="20"/>
        </w:rPr>
        <w:br/>
      </w:r>
      <w:bookmarkStart w:id="3" w:name="_Toc145514526"/>
      <w:bookmarkStart w:id="4" w:name="_Toc145516456"/>
      <w:r w:rsidRPr="00DE353F">
        <w:rPr>
          <w:i/>
          <w:iCs/>
          <w:sz w:val="20"/>
          <w:szCs w:val="20"/>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и лиц, предоставляющих (предоставивших)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bookmarkEnd w:id="3"/>
      <w:bookmarkEnd w:id="4"/>
    </w:p>
    <w:p w:rsidR="00D75B00" w:rsidRPr="00D75B00" w:rsidRDefault="00D75B00" w:rsidP="00D75B00"/>
    <w:p w:rsidR="00772D22" w:rsidRDefault="00772D22" w:rsidP="00D75B00">
      <w:pPr>
        <w:pStyle w:val="1"/>
        <w:spacing w:before="240"/>
      </w:pPr>
      <w:bookmarkStart w:id="5" w:name="_Toc145516457"/>
      <w:r>
        <w:lastRenderedPageBreak/>
        <w:t>Раздел 1. Управл</w:t>
      </w:r>
      <w:r w:rsidR="00C45376">
        <w:t>енческий О</w:t>
      </w:r>
      <w:r>
        <w:t>тчет эмитента</w:t>
      </w:r>
      <w:bookmarkEnd w:id="5"/>
    </w:p>
    <w:p w:rsidR="00772D22" w:rsidRDefault="00A52940" w:rsidP="00D75B00">
      <w:pPr>
        <w:pStyle w:val="2"/>
        <w:spacing w:after="120"/>
        <w:jc w:val="both"/>
      </w:pPr>
      <w:bookmarkStart w:id="6" w:name="_Toc145516458"/>
      <w:r>
        <w:t xml:space="preserve">1.1. Общие сведения об </w:t>
      </w:r>
      <w:r w:rsidR="005141CC">
        <w:t>Э</w:t>
      </w:r>
      <w:r w:rsidR="00772D22">
        <w:t>митенте и его деятельности</w:t>
      </w:r>
      <w:bookmarkEnd w:id="6"/>
    </w:p>
    <w:p w:rsidR="004D2798" w:rsidRPr="004D2798" w:rsidRDefault="004D2798" w:rsidP="004D2798">
      <w:pPr>
        <w:spacing w:after="120"/>
      </w:pPr>
      <w:r w:rsidRPr="004D2798">
        <w:t>Краткая информация об Эмитенте:</w:t>
      </w:r>
    </w:p>
    <w:p w:rsidR="00F900C0" w:rsidRPr="00F900C0" w:rsidRDefault="00F900C0" w:rsidP="00A52940">
      <w:pPr>
        <w:spacing w:after="120"/>
        <w:jc w:val="both"/>
      </w:pPr>
      <w:r w:rsidRPr="00F900C0">
        <w:t>Полное фирменное наименование Эмитента на русском языке:</w:t>
      </w:r>
      <w:r w:rsidRPr="00F900C0">
        <w:rPr>
          <w:b/>
          <w:bCs/>
          <w:i/>
          <w:iCs/>
        </w:rPr>
        <w:t xml:space="preserve"> Публичное акционерное общество </w:t>
      </w:r>
      <w:r w:rsidRPr="00F900C0">
        <w:rPr>
          <w:bCs/>
          <w:iCs/>
        </w:rPr>
        <w:t>«</w:t>
      </w:r>
      <w:r w:rsidRPr="00F900C0">
        <w:rPr>
          <w:b/>
          <w:i/>
        </w:rPr>
        <w:t>РУСАЛ Братский алюминиевый завод»</w:t>
      </w:r>
    </w:p>
    <w:p w:rsidR="00F900C0" w:rsidRPr="00F900C0" w:rsidRDefault="00F900C0" w:rsidP="00A52940">
      <w:pPr>
        <w:spacing w:after="120"/>
        <w:jc w:val="both"/>
      </w:pPr>
      <w:r w:rsidRPr="00F900C0">
        <w:t>Сокращенное фирменное наименование Эмитента на русском языке:</w:t>
      </w:r>
      <w:r w:rsidRPr="00F900C0">
        <w:rPr>
          <w:b/>
          <w:bCs/>
          <w:i/>
          <w:iCs/>
        </w:rPr>
        <w:t xml:space="preserve"> ПАО «РУСАЛ Братск»</w:t>
      </w:r>
    </w:p>
    <w:p w:rsidR="00F900C0" w:rsidRPr="00F900C0" w:rsidRDefault="00F900C0" w:rsidP="00A52940">
      <w:pPr>
        <w:spacing w:after="120"/>
        <w:jc w:val="both"/>
        <w:rPr>
          <w:b/>
          <w:bCs/>
          <w:i/>
          <w:iCs/>
        </w:rPr>
      </w:pPr>
      <w:r w:rsidRPr="00F900C0">
        <w:t>Полное фирменное наименование Эмитента на английском языке:</w:t>
      </w:r>
      <w:r w:rsidRPr="00F900C0">
        <w:rPr>
          <w:b/>
          <w:bCs/>
          <w:i/>
          <w:iCs/>
        </w:rPr>
        <w:t xml:space="preserve"> Public Joint Stock Company </w:t>
      </w:r>
    </w:p>
    <w:p w:rsidR="00F900C0" w:rsidRPr="00F900C0" w:rsidRDefault="00F900C0" w:rsidP="00A52940">
      <w:pPr>
        <w:spacing w:after="120"/>
        <w:jc w:val="both"/>
      </w:pPr>
      <w:r w:rsidRPr="00F900C0">
        <w:rPr>
          <w:b/>
          <w:bCs/>
          <w:i/>
          <w:iCs/>
        </w:rPr>
        <w:t>«RUSAL Bratsk Aluminium Smelter»</w:t>
      </w:r>
    </w:p>
    <w:p w:rsidR="00F900C0" w:rsidRPr="00F900C0" w:rsidRDefault="00F900C0" w:rsidP="00A52940">
      <w:pPr>
        <w:spacing w:after="120"/>
        <w:jc w:val="both"/>
      </w:pPr>
      <w:r w:rsidRPr="00F900C0">
        <w:rPr>
          <w:bCs/>
          <w:iCs/>
        </w:rPr>
        <w:t>Сокращенное фирменное наименование Эмитента на английском языке:</w:t>
      </w:r>
      <w:r w:rsidRPr="00F900C0">
        <w:rPr>
          <w:b/>
          <w:bCs/>
          <w:i/>
          <w:iCs/>
        </w:rPr>
        <w:t xml:space="preserve"> PJSC «RUSAL Bratsk»</w:t>
      </w:r>
    </w:p>
    <w:p w:rsidR="00F900C0" w:rsidRPr="00F900C0" w:rsidRDefault="00F900C0" w:rsidP="00A52940">
      <w:pPr>
        <w:spacing w:after="120"/>
        <w:jc w:val="both"/>
      </w:pPr>
      <w:r w:rsidRPr="00F900C0">
        <w:t>Место нахождения Эмитента:</w:t>
      </w:r>
      <w:r w:rsidRPr="00F900C0">
        <w:rPr>
          <w:b/>
          <w:bCs/>
          <w:i/>
          <w:iCs/>
        </w:rPr>
        <w:t xml:space="preserve"> Иркутская область, г.о. город Братск, г. Братск.</w:t>
      </w:r>
    </w:p>
    <w:p w:rsidR="00F900C0" w:rsidRPr="00F900C0" w:rsidRDefault="00F900C0" w:rsidP="00A52940">
      <w:pPr>
        <w:spacing w:after="120"/>
        <w:jc w:val="both"/>
      </w:pPr>
      <w:r w:rsidRPr="00F900C0">
        <w:t xml:space="preserve">Адрес Эмитента: </w:t>
      </w:r>
      <w:r w:rsidRPr="00F900C0">
        <w:rPr>
          <w:b/>
          <w:bCs/>
          <w:i/>
          <w:iCs/>
        </w:rPr>
        <w:t>665708 Иркутская область, г.о. город Братск, г. Братск, ж/р Центральный, пл-ка Промзона БрАЗа</w:t>
      </w:r>
    </w:p>
    <w:p w:rsidR="00F900C0" w:rsidRPr="00F900C0" w:rsidRDefault="00F900C0" w:rsidP="00A52940">
      <w:pPr>
        <w:spacing w:after="120"/>
        <w:jc w:val="both"/>
      </w:pPr>
      <w:r w:rsidRPr="00F900C0">
        <w:t xml:space="preserve">Сведения о способе создания Эмитента: </w:t>
      </w:r>
      <w:r w:rsidRPr="00F900C0">
        <w:rPr>
          <w:b/>
          <w:bCs/>
          <w:i/>
          <w:iCs/>
        </w:rPr>
        <w:t>Эмитент был зарегистрирован в форме акционерного общества открытого типа в 1992 году, таким образом, существует в форме акционерного общества уже более 30 лет. Эмитент был создан в результате преобразования Государственного предприятия БрАЗ.</w:t>
      </w:r>
    </w:p>
    <w:p w:rsidR="00F900C0" w:rsidRPr="00F900C0" w:rsidRDefault="00F900C0" w:rsidP="00A52940">
      <w:pPr>
        <w:spacing w:after="120"/>
        <w:jc w:val="both"/>
      </w:pPr>
      <w:r w:rsidRPr="00F900C0">
        <w:t>Дата создания Эмитента:</w:t>
      </w:r>
      <w:r w:rsidRPr="00F900C0">
        <w:rPr>
          <w:b/>
          <w:bCs/>
          <w:i/>
          <w:iCs/>
        </w:rPr>
        <w:t xml:space="preserve"> 26.11.1992</w:t>
      </w:r>
    </w:p>
    <w:p w:rsidR="00F900C0" w:rsidRPr="00F900C0" w:rsidRDefault="00F900C0" w:rsidP="00A52940">
      <w:pPr>
        <w:spacing w:after="120"/>
        <w:jc w:val="both"/>
      </w:pPr>
      <w:r w:rsidRPr="00F900C0">
        <w:t xml:space="preserve">Сведения о случаях изменения наименования Эмитента в течение трех последних лет, предшествующих дате окончания отчетного периода, за который составлен Отчет эмитента: </w:t>
      </w:r>
      <w:r w:rsidRPr="00F900C0">
        <w:rPr>
          <w:b/>
          <w:bCs/>
          <w:i/>
          <w:iCs/>
        </w:rPr>
        <w:t>Наименования Эмитента в течение трех последних лет, предшествующих дате окончания отчетного периода, за который составлен Отчет эмитента, не изменялись</w:t>
      </w:r>
    </w:p>
    <w:p w:rsidR="00F900C0" w:rsidRPr="00F900C0" w:rsidRDefault="00F900C0" w:rsidP="00A52940">
      <w:pPr>
        <w:spacing w:after="120"/>
        <w:jc w:val="both"/>
        <w:rPr>
          <w:b/>
          <w:bCs/>
          <w:i/>
          <w:iCs/>
        </w:rPr>
      </w:pPr>
      <w:r w:rsidRPr="00F900C0">
        <w:t xml:space="preserve">Сведения о случаях реорганизации Эмитента в течение трех последних лет, предшествующих дате окончания отчетного периода, за который составлен Отчет эмитента: </w:t>
      </w:r>
      <w:r w:rsidRPr="00F900C0">
        <w:rPr>
          <w:b/>
          <w:bCs/>
          <w:i/>
          <w:iCs/>
        </w:rPr>
        <w:t>Реорганизации Эмитента в течение трех последних лет, предшествующих дате окончания отчетного периода, за который составлен Отчет эмитента, не осуществлялись.</w:t>
      </w:r>
    </w:p>
    <w:p w:rsidR="00F900C0" w:rsidRPr="00F900C0" w:rsidRDefault="00F900C0" w:rsidP="00A52940">
      <w:pPr>
        <w:spacing w:after="120"/>
        <w:jc w:val="both"/>
      </w:pPr>
      <w:r w:rsidRPr="00F900C0">
        <w:t>Основной государственный регистрационный номер (ОГРН):</w:t>
      </w:r>
      <w:r w:rsidRPr="00F900C0">
        <w:rPr>
          <w:b/>
          <w:bCs/>
          <w:i/>
          <w:iCs/>
        </w:rPr>
        <w:t xml:space="preserve"> 1023800836377</w:t>
      </w:r>
    </w:p>
    <w:p w:rsidR="00F900C0" w:rsidRPr="00F900C0" w:rsidRDefault="00F900C0" w:rsidP="00A52940">
      <w:pPr>
        <w:spacing w:after="120"/>
        <w:jc w:val="both"/>
      </w:pPr>
      <w:r w:rsidRPr="00F900C0">
        <w:t>Идентификационный номер налогоплательщика (ИНН):</w:t>
      </w:r>
      <w:r w:rsidRPr="00F900C0">
        <w:rPr>
          <w:b/>
          <w:bCs/>
          <w:i/>
          <w:iCs/>
        </w:rPr>
        <w:t xml:space="preserve"> 3803100054</w:t>
      </w:r>
    </w:p>
    <w:p w:rsidR="0091261B" w:rsidRDefault="00F900C0" w:rsidP="00A52940">
      <w:pPr>
        <w:spacing w:after="120"/>
        <w:jc w:val="both"/>
      </w:pPr>
      <w:r w:rsidRPr="00F900C0">
        <w:t>Краткое описание финансово-хозяйственной деятельности, операционных сегментов и географии осуществления финансово-хозяйственной деятельности Группы Эмитента. Краткая характеристика Группы Эмитента:</w:t>
      </w:r>
      <w:r w:rsidR="00602712">
        <w:t xml:space="preserve"> </w:t>
      </w:r>
    </w:p>
    <w:p w:rsidR="00772D22" w:rsidRDefault="00772D22" w:rsidP="00A52940">
      <w:pPr>
        <w:spacing w:after="120"/>
        <w:jc w:val="both"/>
      </w:pPr>
      <w:r>
        <w:rPr>
          <w:rStyle w:val="Subst"/>
        </w:rPr>
        <w:t>Публичное акционерное общество «РУСАЛ Братский алюминиевый завод» (ПАО «РУСАЛ Братск») является крупнейшим производителем алюминия. Основной деятельностью Эмитента является производство первичного алюминия. Деятельность Эмитента ведется в г. Братске, г. Шелехов, г. Тайшет. Продукция завода потребляется, как российскими потребителями, так и экспортируется в страны ближнего и дальнего зарубежья.</w:t>
      </w:r>
      <w:r>
        <w:rPr>
          <w:rStyle w:val="Subst"/>
        </w:rPr>
        <w:br/>
        <w:t>Основная доля доходов приходится на головную организацию Группы - Эмитента. Общество с ограниченной ответственностью «Братскстройсервис» (ООО «БСС»), входящее в Группу Эмитента, осуществляет деятельность по чистке и уборке жилых зданий и нежилых помещений и прочую деятельность. Доля активов ООО «БСС» в активах Группы</w:t>
      </w:r>
      <w:r w:rsidR="00712396">
        <w:rPr>
          <w:rStyle w:val="Subst"/>
        </w:rPr>
        <w:t xml:space="preserve"> Эмитента составляет менее 1</w:t>
      </w:r>
      <w:r w:rsidR="00602712">
        <w:rPr>
          <w:rStyle w:val="Subst"/>
        </w:rPr>
        <w:t>%.</w:t>
      </w:r>
    </w:p>
    <w:p w:rsidR="00602712" w:rsidRPr="00602712" w:rsidRDefault="00772D22" w:rsidP="00A52940">
      <w:pPr>
        <w:spacing w:after="120"/>
        <w:jc w:val="both"/>
        <w:rPr>
          <w:b/>
          <w:bCs/>
          <w:i/>
          <w:iCs/>
        </w:rPr>
      </w:pPr>
      <w:r>
        <w:t>Общее число организаций, составля</w:t>
      </w:r>
      <w:r w:rsidR="00602712">
        <w:t>ющих Группу Э</w:t>
      </w:r>
      <w:r>
        <w:t>митента:</w:t>
      </w:r>
      <w:r>
        <w:rPr>
          <w:rStyle w:val="Subst"/>
        </w:rPr>
        <w:t xml:space="preserve"> 2</w:t>
      </w:r>
    </w:p>
    <w:p w:rsidR="00772D22" w:rsidRDefault="00772D22" w:rsidP="00A52940">
      <w:pPr>
        <w:spacing w:after="120"/>
        <w:jc w:val="both"/>
      </w:pPr>
      <w:r>
        <w:t>Информация о личных з</w:t>
      </w:r>
      <w:r w:rsidR="00602712">
        <w:t>аконах организаций, входящих в Группу Э</w:t>
      </w:r>
      <w:r>
        <w:t>митента:</w:t>
      </w:r>
      <w:r w:rsidR="00602712">
        <w:t xml:space="preserve"> </w:t>
      </w:r>
      <w:r w:rsidR="00602712" w:rsidRPr="00602712">
        <w:rPr>
          <w:b/>
          <w:bCs/>
          <w:i/>
          <w:iCs/>
        </w:rPr>
        <w:t>Личным законом Эмитента является законодательство Российской Федерации. В Группу входят организации, личным законом которых является законодательство Российской Федерации.</w:t>
      </w:r>
    </w:p>
    <w:p w:rsidR="00772D22" w:rsidRDefault="00772D22" w:rsidP="00A52940">
      <w:pPr>
        <w:pStyle w:val="SubHeading"/>
        <w:spacing w:before="20" w:after="120"/>
        <w:jc w:val="both"/>
      </w:pPr>
      <w:r>
        <w:t xml:space="preserve">Иные ограничения, связанные </w:t>
      </w:r>
      <w:r w:rsidR="00A514BA">
        <w:t>с участием в уставном капитале Э</w:t>
      </w:r>
      <w:r>
        <w:t>митента, установленные его уставом</w:t>
      </w:r>
    </w:p>
    <w:p w:rsidR="00772D22" w:rsidRDefault="00772D22" w:rsidP="00A52940">
      <w:pPr>
        <w:spacing w:after="120"/>
        <w:jc w:val="both"/>
      </w:pPr>
      <w:r>
        <w:rPr>
          <w:rStyle w:val="Subst"/>
        </w:rPr>
        <w:t>В уставе Эмитента не установлены ограничения на участие в уставном капитале Эмитента.</w:t>
      </w:r>
    </w:p>
    <w:p w:rsidR="00772D22" w:rsidRDefault="00772D22" w:rsidP="00A52940">
      <w:pPr>
        <w:spacing w:after="120"/>
        <w:jc w:val="both"/>
      </w:pPr>
      <w:r>
        <w:t xml:space="preserve">Иная </w:t>
      </w:r>
      <w:r w:rsidR="00A514BA">
        <w:t>информация, которая, по мнению Э</w:t>
      </w:r>
      <w:r>
        <w:t xml:space="preserve">митента, является существенной для получения заинтересованными лицами общего представления об эмитенте и его финансово-хозяйственной </w:t>
      </w:r>
      <w:r>
        <w:lastRenderedPageBreak/>
        <w:t>деятельности</w:t>
      </w:r>
      <w:r w:rsidR="003B401E">
        <w:t xml:space="preserve"> </w:t>
      </w:r>
      <w:r>
        <w:rPr>
          <w:rStyle w:val="Subst"/>
        </w:rPr>
        <w:t>Отсутствует.</w:t>
      </w:r>
    </w:p>
    <w:p w:rsidR="00772D22" w:rsidRDefault="00C45376" w:rsidP="00712396">
      <w:pPr>
        <w:pStyle w:val="2"/>
        <w:spacing w:after="120"/>
        <w:jc w:val="both"/>
      </w:pPr>
      <w:bookmarkStart w:id="7" w:name="_Toc145516459"/>
      <w:r>
        <w:t>1.2. Сведения о положении Э</w:t>
      </w:r>
      <w:r w:rsidR="00772D22">
        <w:t>митента в отрасли</w:t>
      </w:r>
      <w:bookmarkEnd w:id="7"/>
    </w:p>
    <w:p w:rsidR="007D1197" w:rsidRPr="007D1197" w:rsidRDefault="007D1197" w:rsidP="007D1197">
      <w:pPr>
        <w:spacing w:before="0" w:after="0"/>
        <w:jc w:val="both"/>
      </w:pPr>
      <w:r w:rsidRPr="007D1197">
        <w:rPr>
          <w:rStyle w:val="Subst"/>
        </w:rPr>
        <w:t>Информация не включается в Отчет эмитента за 6 месяцев.</w:t>
      </w:r>
    </w:p>
    <w:p w:rsidR="00772D22" w:rsidRDefault="00772D22" w:rsidP="00D75B00">
      <w:pPr>
        <w:pStyle w:val="2"/>
        <w:spacing w:after="120"/>
        <w:jc w:val="both"/>
      </w:pPr>
      <w:bookmarkStart w:id="8" w:name="_Toc145516460"/>
      <w:r>
        <w:t>1.3. Основные операционные показатели</w:t>
      </w:r>
      <w:r w:rsidR="00C45376">
        <w:t>, характеризующие деятельность Э</w:t>
      </w:r>
      <w:r>
        <w:t>митента</w:t>
      </w:r>
      <w:bookmarkEnd w:id="8"/>
    </w:p>
    <w:p w:rsidR="00772D22" w:rsidRPr="00172C8C" w:rsidRDefault="00172C8C" w:rsidP="00A52940">
      <w:pPr>
        <w:spacing w:after="120"/>
        <w:jc w:val="both"/>
      </w:pPr>
      <w:r w:rsidRPr="00A52940">
        <w:rPr>
          <w:bCs/>
          <w:iCs/>
        </w:rPr>
        <w:t>Основные операционные показатели, которые, по мнению Эмитента, наиболее объективно и всесторонне характеризуют финансово-хозяйственную деятельность Группы Эмитента в натуральном выражении.</w:t>
      </w:r>
    </w:p>
    <w:tbl>
      <w:tblPr>
        <w:tblW w:w="9252" w:type="dxa"/>
        <w:tblLayout w:type="fixed"/>
        <w:tblCellMar>
          <w:left w:w="72" w:type="dxa"/>
          <w:right w:w="72" w:type="dxa"/>
        </w:tblCellMar>
        <w:tblLook w:val="0000" w:firstRow="0" w:lastRow="0" w:firstColumn="0" w:lastColumn="0" w:noHBand="0" w:noVBand="0"/>
      </w:tblPr>
      <w:tblGrid>
        <w:gridCol w:w="3732"/>
        <w:gridCol w:w="1820"/>
        <w:gridCol w:w="1820"/>
        <w:gridCol w:w="1880"/>
      </w:tblGrid>
      <w:tr w:rsidR="00772D22" w:rsidTr="00F900C0">
        <w:tc>
          <w:tcPr>
            <w:tcW w:w="3732" w:type="dxa"/>
            <w:tcBorders>
              <w:top w:val="double" w:sz="6" w:space="0" w:color="auto"/>
              <w:left w:val="double" w:sz="6" w:space="0" w:color="auto"/>
              <w:bottom w:val="single" w:sz="6" w:space="0" w:color="auto"/>
              <w:right w:val="single" w:sz="6" w:space="0" w:color="auto"/>
            </w:tcBorders>
          </w:tcPr>
          <w:p w:rsidR="00772D22" w:rsidRDefault="00772D22">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772D22" w:rsidRDefault="00772D22">
            <w:pPr>
              <w:jc w:val="center"/>
            </w:pPr>
            <w:r>
              <w:t>Единица измерения</w:t>
            </w:r>
          </w:p>
        </w:tc>
        <w:tc>
          <w:tcPr>
            <w:tcW w:w="1820" w:type="dxa"/>
            <w:tcBorders>
              <w:top w:val="double" w:sz="6" w:space="0" w:color="auto"/>
              <w:left w:val="single" w:sz="6" w:space="0" w:color="auto"/>
              <w:bottom w:val="single" w:sz="6" w:space="0" w:color="auto"/>
              <w:right w:val="single" w:sz="6" w:space="0" w:color="auto"/>
            </w:tcBorders>
          </w:tcPr>
          <w:p w:rsidR="00772D22" w:rsidRDefault="00772D22">
            <w:pPr>
              <w:jc w:val="center"/>
            </w:pPr>
            <w:r>
              <w:t>2022, 6 мес.</w:t>
            </w:r>
          </w:p>
        </w:tc>
        <w:tc>
          <w:tcPr>
            <w:tcW w:w="1880" w:type="dxa"/>
            <w:tcBorders>
              <w:top w:val="double" w:sz="6" w:space="0" w:color="auto"/>
              <w:left w:val="single" w:sz="6" w:space="0" w:color="auto"/>
              <w:bottom w:val="single" w:sz="6" w:space="0" w:color="auto"/>
              <w:right w:val="double" w:sz="6" w:space="0" w:color="auto"/>
            </w:tcBorders>
          </w:tcPr>
          <w:p w:rsidR="00772D22" w:rsidRDefault="00772D22">
            <w:pPr>
              <w:jc w:val="center"/>
            </w:pPr>
            <w:r>
              <w:t>2023, 6 мес.</w:t>
            </w:r>
          </w:p>
        </w:tc>
      </w:tr>
      <w:tr w:rsidR="00772D22" w:rsidTr="00F900C0">
        <w:tc>
          <w:tcPr>
            <w:tcW w:w="3732" w:type="dxa"/>
            <w:tcBorders>
              <w:top w:val="single" w:sz="6" w:space="0" w:color="auto"/>
              <w:left w:val="double" w:sz="6" w:space="0" w:color="auto"/>
              <w:bottom w:val="single" w:sz="6" w:space="0" w:color="auto"/>
              <w:right w:val="single" w:sz="6" w:space="0" w:color="auto"/>
            </w:tcBorders>
          </w:tcPr>
          <w:p w:rsidR="00772D22" w:rsidRDefault="00A514BA">
            <w:r>
              <w:t>Объем производства т</w:t>
            </w:r>
            <w:r w:rsidR="00772D22">
              <w:t>оварного алюминия</w:t>
            </w:r>
          </w:p>
        </w:tc>
        <w:tc>
          <w:tcPr>
            <w:tcW w:w="1820" w:type="dxa"/>
            <w:tcBorders>
              <w:top w:val="single" w:sz="6" w:space="0" w:color="auto"/>
              <w:left w:val="single" w:sz="6" w:space="0" w:color="auto"/>
              <w:bottom w:val="single" w:sz="6" w:space="0" w:color="auto"/>
              <w:right w:val="single" w:sz="6" w:space="0" w:color="auto"/>
            </w:tcBorders>
          </w:tcPr>
          <w:p w:rsidR="00772D22" w:rsidRDefault="00772D22">
            <w:r>
              <w:t>тыс. тонн</w:t>
            </w:r>
          </w:p>
        </w:tc>
        <w:tc>
          <w:tcPr>
            <w:tcW w:w="1820" w:type="dxa"/>
            <w:tcBorders>
              <w:top w:val="single" w:sz="6" w:space="0" w:color="auto"/>
              <w:left w:val="single" w:sz="6" w:space="0" w:color="auto"/>
              <w:bottom w:val="single" w:sz="6" w:space="0" w:color="auto"/>
              <w:right w:val="single" w:sz="6" w:space="0" w:color="auto"/>
            </w:tcBorders>
          </w:tcPr>
          <w:p w:rsidR="00772D22" w:rsidRDefault="00772D22">
            <w:r>
              <w:t>707.88</w:t>
            </w:r>
          </w:p>
        </w:tc>
        <w:tc>
          <w:tcPr>
            <w:tcW w:w="1880" w:type="dxa"/>
            <w:tcBorders>
              <w:top w:val="single" w:sz="6" w:space="0" w:color="auto"/>
              <w:left w:val="single" w:sz="6" w:space="0" w:color="auto"/>
              <w:bottom w:val="single" w:sz="6" w:space="0" w:color="auto"/>
              <w:right w:val="double" w:sz="6" w:space="0" w:color="auto"/>
            </w:tcBorders>
          </w:tcPr>
          <w:p w:rsidR="00772D22" w:rsidRDefault="00772D22">
            <w:r>
              <w:t>711.93</w:t>
            </w:r>
          </w:p>
        </w:tc>
      </w:tr>
      <w:tr w:rsidR="00772D22" w:rsidTr="00F900C0">
        <w:tc>
          <w:tcPr>
            <w:tcW w:w="3732" w:type="dxa"/>
            <w:tcBorders>
              <w:top w:val="single" w:sz="6" w:space="0" w:color="auto"/>
              <w:left w:val="double" w:sz="6" w:space="0" w:color="auto"/>
              <w:bottom w:val="single" w:sz="6" w:space="0" w:color="auto"/>
              <w:right w:val="single" w:sz="6" w:space="0" w:color="auto"/>
            </w:tcBorders>
          </w:tcPr>
          <w:p w:rsidR="00772D22" w:rsidRDefault="00772D22">
            <w:r>
              <w:t>в том числе:</w:t>
            </w:r>
          </w:p>
        </w:tc>
        <w:tc>
          <w:tcPr>
            <w:tcW w:w="1820" w:type="dxa"/>
            <w:tcBorders>
              <w:top w:val="single" w:sz="6" w:space="0" w:color="auto"/>
              <w:left w:val="single" w:sz="6" w:space="0" w:color="auto"/>
              <w:bottom w:val="single" w:sz="6" w:space="0" w:color="auto"/>
              <w:right w:val="single" w:sz="6" w:space="0" w:color="auto"/>
            </w:tcBorders>
          </w:tcPr>
          <w:p w:rsidR="00772D22" w:rsidRDefault="00772D22"/>
        </w:tc>
        <w:tc>
          <w:tcPr>
            <w:tcW w:w="1820" w:type="dxa"/>
            <w:tcBorders>
              <w:top w:val="single" w:sz="6" w:space="0" w:color="auto"/>
              <w:left w:val="single" w:sz="6" w:space="0" w:color="auto"/>
              <w:bottom w:val="single" w:sz="6" w:space="0" w:color="auto"/>
              <w:right w:val="single" w:sz="6" w:space="0" w:color="auto"/>
            </w:tcBorders>
          </w:tcPr>
          <w:p w:rsidR="00772D22" w:rsidRDefault="00772D22"/>
        </w:tc>
        <w:tc>
          <w:tcPr>
            <w:tcW w:w="1880" w:type="dxa"/>
            <w:tcBorders>
              <w:top w:val="single" w:sz="6" w:space="0" w:color="auto"/>
              <w:left w:val="single" w:sz="6" w:space="0" w:color="auto"/>
              <w:bottom w:val="single" w:sz="6" w:space="0" w:color="auto"/>
              <w:right w:val="double" w:sz="6" w:space="0" w:color="auto"/>
            </w:tcBorders>
          </w:tcPr>
          <w:p w:rsidR="00772D22" w:rsidRDefault="00772D22"/>
        </w:tc>
      </w:tr>
      <w:tr w:rsidR="00772D22" w:rsidTr="00F900C0">
        <w:tc>
          <w:tcPr>
            <w:tcW w:w="3732" w:type="dxa"/>
            <w:tcBorders>
              <w:top w:val="single" w:sz="6" w:space="0" w:color="auto"/>
              <w:left w:val="double" w:sz="6" w:space="0" w:color="auto"/>
              <w:bottom w:val="single" w:sz="6" w:space="0" w:color="auto"/>
              <w:right w:val="single" w:sz="6" w:space="0" w:color="auto"/>
            </w:tcBorders>
          </w:tcPr>
          <w:p w:rsidR="00772D22" w:rsidRDefault="00772D22">
            <w:r>
              <w:t>продукция с добавленной стоимостью</w:t>
            </w:r>
          </w:p>
        </w:tc>
        <w:tc>
          <w:tcPr>
            <w:tcW w:w="1820" w:type="dxa"/>
            <w:tcBorders>
              <w:top w:val="single" w:sz="6" w:space="0" w:color="auto"/>
              <w:left w:val="single" w:sz="6" w:space="0" w:color="auto"/>
              <w:bottom w:val="single" w:sz="6" w:space="0" w:color="auto"/>
              <w:right w:val="single" w:sz="6" w:space="0" w:color="auto"/>
            </w:tcBorders>
          </w:tcPr>
          <w:p w:rsidR="00772D22" w:rsidRDefault="00772D22">
            <w:r>
              <w:t>тыс. тонн</w:t>
            </w:r>
          </w:p>
        </w:tc>
        <w:tc>
          <w:tcPr>
            <w:tcW w:w="1820" w:type="dxa"/>
            <w:tcBorders>
              <w:top w:val="single" w:sz="6" w:space="0" w:color="auto"/>
              <w:left w:val="single" w:sz="6" w:space="0" w:color="auto"/>
              <w:bottom w:val="single" w:sz="6" w:space="0" w:color="auto"/>
              <w:right w:val="single" w:sz="6" w:space="0" w:color="auto"/>
            </w:tcBorders>
          </w:tcPr>
          <w:p w:rsidR="00772D22" w:rsidRDefault="00772D22">
            <w:r>
              <w:t>270.41</w:t>
            </w:r>
          </w:p>
        </w:tc>
        <w:tc>
          <w:tcPr>
            <w:tcW w:w="1880" w:type="dxa"/>
            <w:tcBorders>
              <w:top w:val="single" w:sz="6" w:space="0" w:color="auto"/>
              <w:left w:val="single" w:sz="6" w:space="0" w:color="auto"/>
              <w:bottom w:val="single" w:sz="6" w:space="0" w:color="auto"/>
              <w:right w:val="double" w:sz="6" w:space="0" w:color="auto"/>
            </w:tcBorders>
          </w:tcPr>
          <w:p w:rsidR="00772D22" w:rsidRDefault="00772D22">
            <w:r>
              <w:t>273.36</w:t>
            </w:r>
          </w:p>
        </w:tc>
      </w:tr>
      <w:tr w:rsidR="00772D22" w:rsidTr="00F900C0">
        <w:tc>
          <w:tcPr>
            <w:tcW w:w="3732" w:type="dxa"/>
            <w:tcBorders>
              <w:top w:val="single" w:sz="6" w:space="0" w:color="auto"/>
              <w:left w:val="double" w:sz="6" w:space="0" w:color="auto"/>
              <w:bottom w:val="single" w:sz="6" w:space="0" w:color="auto"/>
              <w:right w:val="single" w:sz="6" w:space="0" w:color="auto"/>
            </w:tcBorders>
          </w:tcPr>
          <w:p w:rsidR="00772D22" w:rsidRDefault="00772D22">
            <w:r>
              <w:t>Объем продаж товарного  алюминия</w:t>
            </w:r>
          </w:p>
        </w:tc>
        <w:tc>
          <w:tcPr>
            <w:tcW w:w="1820" w:type="dxa"/>
            <w:tcBorders>
              <w:top w:val="single" w:sz="6" w:space="0" w:color="auto"/>
              <w:left w:val="single" w:sz="6" w:space="0" w:color="auto"/>
              <w:bottom w:val="single" w:sz="6" w:space="0" w:color="auto"/>
              <w:right w:val="single" w:sz="6" w:space="0" w:color="auto"/>
            </w:tcBorders>
          </w:tcPr>
          <w:p w:rsidR="00772D22" w:rsidRDefault="00772D22">
            <w:r>
              <w:t>тыс. тонн</w:t>
            </w:r>
          </w:p>
        </w:tc>
        <w:tc>
          <w:tcPr>
            <w:tcW w:w="1820" w:type="dxa"/>
            <w:tcBorders>
              <w:top w:val="single" w:sz="6" w:space="0" w:color="auto"/>
              <w:left w:val="single" w:sz="6" w:space="0" w:color="auto"/>
              <w:bottom w:val="single" w:sz="6" w:space="0" w:color="auto"/>
              <w:right w:val="single" w:sz="6" w:space="0" w:color="auto"/>
            </w:tcBorders>
          </w:tcPr>
          <w:p w:rsidR="00772D22" w:rsidRDefault="00772D22">
            <w:r>
              <w:t>827.08</w:t>
            </w:r>
          </w:p>
        </w:tc>
        <w:tc>
          <w:tcPr>
            <w:tcW w:w="1880" w:type="dxa"/>
            <w:tcBorders>
              <w:top w:val="single" w:sz="6" w:space="0" w:color="auto"/>
              <w:left w:val="single" w:sz="6" w:space="0" w:color="auto"/>
              <w:bottom w:val="single" w:sz="6" w:space="0" w:color="auto"/>
              <w:right w:val="double" w:sz="6" w:space="0" w:color="auto"/>
            </w:tcBorders>
          </w:tcPr>
          <w:p w:rsidR="00772D22" w:rsidRDefault="00772D22">
            <w:r>
              <w:t>781.73</w:t>
            </w:r>
          </w:p>
        </w:tc>
      </w:tr>
    </w:tbl>
    <w:p w:rsidR="00772D22" w:rsidRDefault="00772D22"/>
    <w:p w:rsidR="007D1197" w:rsidRDefault="007D1197" w:rsidP="00A52940">
      <w:pPr>
        <w:spacing w:before="0" w:after="0"/>
        <w:jc w:val="both"/>
        <w:rPr>
          <w:rStyle w:val="Subst"/>
        </w:rPr>
      </w:pPr>
      <w:r w:rsidRPr="007D1197">
        <w:rPr>
          <w:bCs/>
          <w:iCs/>
        </w:rPr>
        <w:t>Анализ динамики изменения приведенных показателей операционной деятельности Эмитента (Группы Эмитента). Основные события и факторы, в том числе макроэкономические, произошедшие в отчетном периоде, которые, по мнению Эмитента, оказали существенное влияние на изменение основных операционных показателей Эмитента (Группы Эмитента):</w:t>
      </w:r>
    </w:p>
    <w:p w:rsidR="009A7029" w:rsidRDefault="00772D22" w:rsidP="00C3246A">
      <w:pPr>
        <w:spacing w:before="0" w:after="0"/>
        <w:jc w:val="both"/>
        <w:rPr>
          <w:rStyle w:val="Subst"/>
        </w:rPr>
      </w:pPr>
      <w:r>
        <w:rPr>
          <w:rStyle w:val="Subst"/>
        </w:rPr>
        <w:t xml:space="preserve">За 6 (шесть) месяцев 2023 г. объем производства товарного алюминия составил 711,93 тыс. тонн, </w:t>
      </w:r>
      <w:r w:rsidR="00C3246A" w:rsidRPr="00C3246A">
        <w:rPr>
          <w:b/>
          <w:bCs/>
          <w:i/>
          <w:iCs/>
        </w:rPr>
        <w:t>что выше аналогичного периода прошлого года на 4,05 тыс. тонн (0,57%)</w:t>
      </w:r>
      <w:r>
        <w:rPr>
          <w:rStyle w:val="Subst"/>
        </w:rPr>
        <w:t xml:space="preserve">. </w:t>
      </w:r>
      <w:r>
        <w:rPr>
          <w:rStyle w:val="Subst"/>
        </w:rPr>
        <w:br/>
        <w:t xml:space="preserve">Объем производства продукции с добавленной стоимостью составил 273,36 тыс. тонн, что на 2,95 тыс. тонн (1,09%) выше данного показателя в аналогичном периоде 2022 г.             </w:t>
      </w:r>
      <w:r>
        <w:rPr>
          <w:rStyle w:val="Subst"/>
        </w:rPr>
        <w:br/>
        <w:t>Объем продаж товарного алюминия за 6 (шесть) месяцев 2023 года</w:t>
      </w:r>
      <w:r w:rsidR="00C3246A">
        <w:rPr>
          <w:rStyle w:val="Subst"/>
        </w:rPr>
        <w:t xml:space="preserve"> снизился на 5,48% по сравнению аналогичным периодам 2022 г., и </w:t>
      </w:r>
      <w:r>
        <w:rPr>
          <w:rStyle w:val="Subst"/>
        </w:rPr>
        <w:t>составил 781,73 тыс</w:t>
      </w:r>
      <w:r w:rsidR="00C3246A">
        <w:rPr>
          <w:rStyle w:val="Subst"/>
        </w:rPr>
        <w:t>. тонн.</w:t>
      </w:r>
      <w:r>
        <w:rPr>
          <w:rStyle w:val="Subst"/>
        </w:rPr>
        <w:br/>
      </w:r>
    </w:p>
    <w:p w:rsidR="00254436" w:rsidRPr="00254436" w:rsidRDefault="00772D22" w:rsidP="00254436">
      <w:pPr>
        <w:spacing w:before="0" w:after="0"/>
        <w:jc w:val="both"/>
        <w:rPr>
          <w:b/>
          <w:bCs/>
          <w:i/>
          <w:iCs/>
        </w:rPr>
      </w:pPr>
      <w:r>
        <w:rPr>
          <w:rStyle w:val="Subst"/>
        </w:rPr>
        <w:t>За первое полугодие 2023 г. прослеживается увеличение объема производства товарного алюминия, это связано с количеством от</w:t>
      </w:r>
      <w:r w:rsidR="00C3246A">
        <w:rPr>
          <w:rStyle w:val="Subst"/>
        </w:rPr>
        <w:t xml:space="preserve">работанных ванно-суток. </w:t>
      </w:r>
      <w:r w:rsidR="009A0BE9">
        <w:rPr>
          <w:b/>
          <w:bCs/>
          <w:i/>
          <w:iCs/>
        </w:rPr>
        <w:t>Увеличение</w:t>
      </w:r>
      <w:r w:rsidR="00C3246A" w:rsidRPr="00C3246A">
        <w:rPr>
          <w:b/>
          <w:bCs/>
          <w:i/>
          <w:iCs/>
        </w:rPr>
        <w:t xml:space="preserve"> продукции с добавленной стоимостью связано с изменением структуры производимой продукции по причине увеличения спроса на сплавы.</w:t>
      </w:r>
      <w:r w:rsidR="009A7029">
        <w:rPr>
          <w:b/>
          <w:bCs/>
          <w:i/>
          <w:iCs/>
        </w:rPr>
        <w:t xml:space="preserve"> </w:t>
      </w:r>
      <w:r w:rsidR="00C3246A" w:rsidRPr="00C3246A">
        <w:rPr>
          <w:b/>
          <w:bCs/>
          <w:i/>
          <w:iCs/>
        </w:rPr>
        <w:t>Снижение объема продаж товарного алюминия обусловлено сниже</w:t>
      </w:r>
      <w:r w:rsidR="00C3246A">
        <w:rPr>
          <w:b/>
          <w:bCs/>
          <w:i/>
          <w:iCs/>
        </w:rPr>
        <w:t>н</w:t>
      </w:r>
      <w:r w:rsidR="00254436">
        <w:rPr>
          <w:b/>
          <w:bCs/>
          <w:i/>
          <w:iCs/>
        </w:rPr>
        <w:t xml:space="preserve">ием запасов товарной продукции. </w:t>
      </w:r>
      <w:r w:rsidR="00254436" w:rsidRPr="00254436">
        <w:rPr>
          <w:b/>
          <w:bCs/>
          <w:i/>
          <w:iCs/>
        </w:rPr>
        <w:t xml:space="preserve">В 2020 и 2021 годах произошло увеличение запасов готовой продукции по причине введения во многих странах </w:t>
      </w:r>
      <w:r w:rsidR="009A7029">
        <w:rPr>
          <w:b/>
          <w:bCs/>
          <w:i/>
          <w:iCs/>
        </w:rPr>
        <w:t>ограничительных мер на</w:t>
      </w:r>
      <w:r w:rsidR="00254436" w:rsidRPr="00254436">
        <w:rPr>
          <w:b/>
          <w:bCs/>
          <w:i/>
          <w:iCs/>
        </w:rPr>
        <w:t xml:space="preserve"> период пандемии, и как следствие снижение спроса на товары цветной металлургии. В 2022 в результате отмены ограничительных мер, вводимых в связи с эпидемиологической обстановкой, спрос на алюминиевую продукцию начал расти. Снижение запасов алюминия товарного за 6 мес. 2023 года составило 19,7 тыс. тонн, снижение за 6 мес. 2022 года составило 34,6 тыс. тонн.</w:t>
      </w:r>
    </w:p>
    <w:p w:rsidR="00772D22" w:rsidRDefault="00772D22" w:rsidP="00A52940">
      <w:pPr>
        <w:spacing w:before="0" w:after="0"/>
        <w:jc w:val="both"/>
      </w:pPr>
    </w:p>
    <w:p w:rsidR="00772D22" w:rsidRDefault="00772D22" w:rsidP="00D75B00">
      <w:pPr>
        <w:pStyle w:val="2"/>
        <w:spacing w:after="120"/>
      </w:pPr>
      <w:bookmarkStart w:id="9" w:name="_Toc145516461"/>
      <w:r>
        <w:t xml:space="preserve">1.4. </w:t>
      </w:r>
      <w:r w:rsidR="005141CC">
        <w:t>Основные финансовые показатели Э</w:t>
      </w:r>
      <w:r>
        <w:t>митента</w:t>
      </w:r>
      <w:bookmarkEnd w:id="9"/>
    </w:p>
    <w:p w:rsidR="00772D22" w:rsidRDefault="00A52940" w:rsidP="00712396">
      <w:pPr>
        <w:pStyle w:val="ThinDelim"/>
        <w:spacing w:before="20" w:after="120"/>
        <w:rPr>
          <w:bCs/>
          <w:iCs/>
          <w:sz w:val="20"/>
          <w:szCs w:val="20"/>
        </w:rPr>
      </w:pPr>
      <w:r w:rsidRPr="00A52940">
        <w:rPr>
          <w:bCs/>
          <w:iCs/>
          <w:sz w:val="20"/>
          <w:szCs w:val="20"/>
        </w:rPr>
        <w:t>Финансовые показатели, характеризующие финансовые результаты деятельности Группы</w:t>
      </w:r>
      <w:r w:rsidRPr="00A52940">
        <w:rPr>
          <w:bCs/>
          <w:sz w:val="22"/>
          <w:szCs w:val="22"/>
        </w:rPr>
        <w:t xml:space="preserve"> </w:t>
      </w:r>
      <w:r w:rsidR="00712396">
        <w:rPr>
          <w:bCs/>
          <w:iCs/>
          <w:sz w:val="20"/>
          <w:szCs w:val="20"/>
        </w:rPr>
        <w:t>Эмитента.</w:t>
      </w:r>
    </w:p>
    <w:p w:rsidR="00F46A1A" w:rsidRPr="009A0BE9" w:rsidRDefault="00F46A1A" w:rsidP="00D75B00">
      <w:pPr>
        <w:spacing w:before="240" w:after="120"/>
        <w:jc w:val="both"/>
        <w:outlineLvl w:val="1"/>
        <w:rPr>
          <w:b/>
          <w:bCs/>
          <w:sz w:val="22"/>
          <w:szCs w:val="22"/>
        </w:rPr>
      </w:pPr>
      <w:bookmarkStart w:id="10" w:name="_Toc142751366"/>
      <w:r w:rsidRPr="00F46A1A">
        <w:rPr>
          <w:b/>
          <w:bCs/>
          <w:sz w:val="22"/>
          <w:szCs w:val="22"/>
        </w:rPr>
        <w:t>1.4.1. Основные финансовые показатели, рассчитываемые на основе консолидированной финансовой отчетности (финансовой отчетности)</w:t>
      </w:r>
      <w:bookmarkEnd w:id="10"/>
      <w:r>
        <w:rPr>
          <w:b/>
          <w:bCs/>
          <w:sz w:val="22"/>
          <w:szCs w:val="22"/>
        </w:rPr>
        <w:t xml:space="preserve"> Э</w:t>
      </w:r>
      <w:r w:rsidRPr="00F46A1A">
        <w:rPr>
          <w:b/>
          <w:bCs/>
          <w:sz w:val="22"/>
          <w:szCs w:val="22"/>
        </w:rPr>
        <w:t>митента</w:t>
      </w:r>
    </w:p>
    <w:p w:rsidR="00F46A1A" w:rsidRPr="00712396" w:rsidRDefault="00F46A1A" w:rsidP="00F46A1A">
      <w:pPr>
        <w:pStyle w:val="ThinDelim"/>
        <w:spacing w:before="20" w:after="120"/>
        <w:rPr>
          <w:bCs/>
          <w:iCs/>
          <w:sz w:val="20"/>
          <w:szCs w:val="20"/>
        </w:rPr>
      </w:pPr>
      <w:r w:rsidRPr="00F46A1A">
        <w:rPr>
          <w:b/>
          <w:i/>
          <w:sz w:val="20"/>
          <w:szCs w:val="20"/>
        </w:rPr>
        <w:t>Все приведенные ниже в таблице финансовые показатели Группы Эмитента рассчитаны на основе Консолидированной финансовой отчетности Эмитента, ссылка на которую содержится в настоящем Отчете эмитента</w:t>
      </w:r>
    </w:p>
    <w:tbl>
      <w:tblPr>
        <w:tblW w:w="9167" w:type="dxa"/>
        <w:tblInd w:w="-23" w:type="dxa"/>
        <w:tblLayout w:type="fixed"/>
        <w:tblCellMar>
          <w:left w:w="72" w:type="dxa"/>
          <w:right w:w="72" w:type="dxa"/>
        </w:tblCellMar>
        <w:tblLook w:val="0000" w:firstRow="0" w:lastRow="0" w:firstColumn="0" w:lastColumn="0" w:noHBand="0" w:noVBand="0"/>
      </w:tblPr>
      <w:tblGrid>
        <w:gridCol w:w="426"/>
        <w:gridCol w:w="2551"/>
        <w:gridCol w:w="3402"/>
        <w:gridCol w:w="1418"/>
        <w:gridCol w:w="1370"/>
      </w:tblGrid>
      <w:tr w:rsidR="00A52940" w:rsidRPr="006D4761" w:rsidTr="003A6F9F">
        <w:tc>
          <w:tcPr>
            <w:tcW w:w="426" w:type="dxa"/>
            <w:tcBorders>
              <w:top w:val="double" w:sz="6" w:space="0" w:color="auto"/>
              <w:left w:val="double" w:sz="6" w:space="0" w:color="auto"/>
              <w:bottom w:val="single" w:sz="6" w:space="0" w:color="auto"/>
              <w:right w:val="single" w:sz="6" w:space="0" w:color="auto"/>
            </w:tcBorders>
          </w:tcPr>
          <w:p w:rsidR="00A52940" w:rsidRPr="006D4761" w:rsidRDefault="00A52940" w:rsidP="003A6F9F">
            <w:pPr>
              <w:spacing w:before="0" w:after="0"/>
              <w:jc w:val="center"/>
            </w:pPr>
            <w:r w:rsidRPr="006D4761">
              <w:t>№ п/п</w:t>
            </w:r>
          </w:p>
        </w:tc>
        <w:tc>
          <w:tcPr>
            <w:tcW w:w="2551" w:type="dxa"/>
            <w:tcBorders>
              <w:top w:val="doub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center"/>
            </w:pPr>
            <w:r w:rsidRPr="006D4761">
              <w:t>Наименование показателя</w:t>
            </w:r>
          </w:p>
        </w:tc>
        <w:tc>
          <w:tcPr>
            <w:tcW w:w="3402" w:type="dxa"/>
            <w:tcBorders>
              <w:top w:val="doub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center"/>
            </w:pPr>
            <w:r w:rsidRPr="006D4761">
              <w:t xml:space="preserve">Методика расчета показателя </w:t>
            </w:r>
          </w:p>
          <w:p w:rsidR="00A52940" w:rsidRPr="006D4761" w:rsidRDefault="00A52940" w:rsidP="003A6F9F">
            <w:pPr>
              <w:spacing w:before="0" w:after="0"/>
              <w:jc w:val="center"/>
            </w:pPr>
          </w:p>
        </w:tc>
        <w:tc>
          <w:tcPr>
            <w:tcW w:w="1418" w:type="dxa"/>
            <w:tcBorders>
              <w:top w:val="doub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center"/>
            </w:pPr>
            <w:r w:rsidRPr="006D4761">
              <w:t>202</w:t>
            </w:r>
            <w:r>
              <w:rPr>
                <w:lang w:val="en-US"/>
              </w:rPr>
              <w:t>2</w:t>
            </w:r>
            <w:r>
              <w:t>, 6</w:t>
            </w:r>
            <w:r w:rsidRPr="006D4761">
              <w:t xml:space="preserve"> мес.</w:t>
            </w:r>
          </w:p>
        </w:tc>
        <w:tc>
          <w:tcPr>
            <w:tcW w:w="1370" w:type="dxa"/>
            <w:tcBorders>
              <w:top w:val="double" w:sz="6" w:space="0" w:color="auto"/>
              <w:left w:val="single" w:sz="6" w:space="0" w:color="auto"/>
              <w:bottom w:val="single" w:sz="6" w:space="0" w:color="auto"/>
              <w:right w:val="double" w:sz="6" w:space="0" w:color="auto"/>
            </w:tcBorders>
          </w:tcPr>
          <w:p w:rsidR="00A52940" w:rsidRPr="006D4761" w:rsidRDefault="00A52940" w:rsidP="003A6F9F">
            <w:pPr>
              <w:spacing w:before="0" w:after="0"/>
              <w:jc w:val="center"/>
            </w:pPr>
            <w:r w:rsidRPr="006D4761">
              <w:t>202</w:t>
            </w:r>
            <w:r>
              <w:rPr>
                <w:lang w:val="en-US"/>
              </w:rPr>
              <w:t>3</w:t>
            </w:r>
            <w:r>
              <w:t>, 6</w:t>
            </w:r>
            <w:r w:rsidRPr="006D4761">
              <w:t xml:space="preserve"> мес.</w:t>
            </w:r>
          </w:p>
        </w:tc>
      </w:tr>
      <w:tr w:rsidR="00A52940" w:rsidRPr="006D4761" w:rsidTr="003A6F9F">
        <w:tc>
          <w:tcPr>
            <w:tcW w:w="426" w:type="dxa"/>
            <w:tcBorders>
              <w:top w:val="single" w:sz="6" w:space="0" w:color="auto"/>
              <w:left w:val="double" w:sz="6" w:space="0" w:color="auto"/>
              <w:bottom w:val="single" w:sz="6" w:space="0" w:color="auto"/>
              <w:right w:val="single" w:sz="6" w:space="0" w:color="auto"/>
            </w:tcBorders>
          </w:tcPr>
          <w:p w:rsidR="00A52940" w:rsidRPr="006D4761" w:rsidRDefault="00A52940" w:rsidP="003A6F9F">
            <w:pPr>
              <w:spacing w:before="0" w:after="0"/>
              <w:jc w:val="center"/>
            </w:pPr>
            <w:r w:rsidRPr="006D4761">
              <w:t>1</w:t>
            </w:r>
          </w:p>
        </w:tc>
        <w:tc>
          <w:tcPr>
            <w:tcW w:w="2551"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t xml:space="preserve">Выручка, </w:t>
            </w:r>
            <w:r>
              <w:t>млн руб.</w:t>
            </w:r>
          </w:p>
        </w:tc>
        <w:tc>
          <w:tcPr>
            <w:tcW w:w="3402"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t xml:space="preserve">Определяется в соответствии с учетной политикой Эмитента </w:t>
            </w:r>
          </w:p>
        </w:tc>
        <w:tc>
          <w:tcPr>
            <w:tcW w:w="1418" w:type="dxa"/>
            <w:tcBorders>
              <w:top w:val="single" w:sz="6" w:space="0" w:color="auto"/>
              <w:left w:val="single" w:sz="6" w:space="0" w:color="auto"/>
              <w:bottom w:val="single" w:sz="6" w:space="0" w:color="auto"/>
              <w:right w:val="single" w:sz="6" w:space="0" w:color="auto"/>
            </w:tcBorders>
            <w:vAlign w:val="center"/>
          </w:tcPr>
          <w:p w:rsidR="00A52940" w:rsidRPr="00BC2E9D" w:rsidRDefault="00A52940" w:rsidP="003A6F9F">
            <w:pPr>
              <w:spacing w:before="0" w:after="0"/>
              <w:jc w:val="center"/>
            </w:pPr>
            <w:r w:rsidRPr="00BC2E9D">
              <w:rPr>
                <w:lang w:val="en-US"/>
              </w:rPr>
              <w:t>83 269</w:t>
            </w:r>
          </w:p>
        </w:tc>
        <w:tc>
          <w:tcPr>
            <w:tcW w:w="1370" w:type="dxa"/>
            <w:tcBorders>
              <w:top w:val="single" w:sz="6" w:space="0" w:color="auto"/>
              <w:left w:val="single" w:sz="6" w:space="0" w:color="auto"/>
              <w:bottom w:val="single" w:sz="6" w:space="0" w:color="auto"/>
              <w:right w:val="double" w:sz="6" w:space="0" w:color="auto"/>
            </w:tcBorders>
            <w:vAlign w:val="center"/>
          </w:tcPr>
          <w:p w:rsidR="00A52940" w:rsidRPr="00BC2E9D" w:rsidRDefault="00A52940" w:rsidP="003A6F9F">
            <w:pPr>
              <w:spacing w:before="0" w:after="0"/>
              <w:jc w:val="center"/>
            </w:pPr>
            <w:r w:rsidRPr="00BC2E9D">
              <w:t>73 444</w:t>
            </w:r>
          </w:p>
        </w:tc>
      </w:tr>
      <w:tr w:rsidR="00A52940" w:rsidRPr="006D4761" w:rsidTr="003A6F9F">
        <w:tc>
          <w:tcPr>
            <w:tcW w:w="426" w:type="dxa"/>
            <w:tcBorders>
              <w:top w:val="single" w:sz="6" w:space="0" w:color="auto"/>
              <w:left w:val="double" w:sz="6" w:space="0" w:color="auto"/>
              <w:bottom w:val="single" w:sz="6" w:space="0" w:color="auto"/>
              <w:right w:val="single" w:sz="6" w:space="0" w:color="auto"/>
            </w:tcBorders>
          </w:tcPr>
          <w:p w:rsidR="00A52940" w:rsidRPr="006D4761" w:rsidRDefault="00A52940" w:rsidP="003A6F9F">
            <w:pPr>
              <w:spacing w:before="0" w:after="0"/>
              <w:jc w:val="center"/>
            </w:pPr>
            <w:r w:rsidRPr="006D4761">
              <w:t>2</w:t>
            </w:r>
          </w:p>
        </w:tc>
        <w:tc>
          <w:tcPr>
            <w:tcW w:w="2551"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t xml:space="preserve">Прибыль до вычета расходов по выплате процентов, налогов, износа основных средств и </w:t>
            </w:r>
            <w:r w:rsidRPr="006D4761">
              <w:lastRenderedPageBreak/>
              <w:t xml:space="preserve">амортизации нематериальных активов (EBITDA), </w:t>
            </w:r>
            <w:r>
              <w:t>млн руб.</w:t>
            </w:r>
          </w:p>
        </w:tc>
        <w:tc>
          <w:tcPr>
            <w:tcW w:w="3402"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lastRenderedPageBreak/>
              <w:t xml:space="preserve">Сумма прибыли (убытка) до налогообложения, расходов по выплате процентов, износа основных средств и амортизации </w:t>
            </w:r>
            <w:r w:rsidRPr="006D4761">
              <w:lastRenderedPageBreak/>
              <w:t>нематериальных активов</w:t>
            </w:r>
          </w:p>
        </w:tc>
        <w:tc>
          <w:tcPr>
            <w:tcW w:w="1418" w:type="dxa"/>
            <w:tcBorders>
              <w:top w:val="single" w:sz="6" w:space="0" w:color="auto"/>
              <w:left w:val="single" w:sz="6" w:space="0" w:color="auto"/>
              <w:bottom w:val="single" w:sz="6" w:space="0" w:color="auto"/>
              <w:right w:val="single" w:sz="6" w:space="0" w:color="auto"/>
            </w:tcBorders>
            <w:vAlign w:val="center"/>
          </w:tcPr>
          <w:p w:rsidR="00A52940" w:rsidRPr="00BC2E9D" w:rsidRDefault="00A52940" w:rsidP="003A6F9F">
            <w:pPr>
              <w:spacing w:before="0" w:after="0"/>
              <w:jc w:val="center"/>
            </w:pPr>
            <w:r w:rsidRPr="00BC2E9D">
              <w:rPr>
                <w:lang w:val="en-US"/>
              </w:rPr>
              <w:lastRenderedPageBreak/>
              <w:t>9 882</w:t>
            </w:r>
          </w:p>
        </w:tc>
        <w:tc>
          <w:tcPr>
            <w:tcW w:w="1370" w:type="dxa"/>
            <w:tcBorders>
              <w:top w:val="single" w:sz="6" w:space="0" w:color="auto"/>
              <w:left w:val="single" w:sz="6" w:space="0" w:color="auto"/>
              <w:bottom w:val="single" w:sz="6" w:space="0" w:color="auto"/>
              <w:right w:val="double" w:sz="6" w:space="0" w:color="auto"/>
            </w:tcBorders>
            <w:vAlign w:val="center"/>
          </w:tcPr>
          <w:p w:rsidR="00A52940" w:rsidRPr="00BC2E9D" w:rsidRDefault="00A52940" w:rsidP="003A6F9F">
            <w:pPr>
              <w:spacing w:before="0" w:after="0"/>
              <w:jc w:val="center"/>
              <w:rPr>
                <w:lang w:val="en-US"/>
              </w:rPr>
            </w:pPr>
            <w:r w:rsidRPr="00BC2E9D">
              <w:rPr>
                <w:lang w:val="en-US"/>
              </w:rPr>
              <w:t>2 159</w:t>
            </w:r>
          </w:p>
        </w:tc>
      </w:tr>
      <w:tr w:rsidR="00A52940" w:rsidRPr="006D4761" w:rsidTr="003A6F9F">
        <w:tc>
          <w:tcPr>
            <w:tcW w:w="426" w:type="dxa"/>
            <w:tcBorders>
              <w:top w:val="single" w:sz="6" w:space="0" w:color="auto"/>
              <w:left w:val="double" w:sz="6" w:space="0" w:color="auto"/>
              <w:bottom w:val="single" w:sz="6" w:space="0" w:color="auto"/>
              <w:right w:val="single" w:sz="6" w:space="0" w:color="auto"/>
            </w:tcBorders>
          </w:tcPr>
          <w:p w:rsidR="00A52940" w:rsidRPr="006D4761" w:rsidRDefault="00A52940" w:rsidP="003A6F9F">
            <w:pPr>
              <w:spacing w:before="0" w:after="0"/>
              <w:jc w:val="center"/>
            </w:pPr>
            <w:r w:rsidRPr="006D4761">
              <w:t>3</w:t>
            </w:r>
          </w:p>
        </w:tc>
        <w:tc>
          <w:tcPr>
            <w:tcW w:w="2551"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t>Рентабельность по EBITDA (EBITDA margin), %</w:t>
            </w:r>
          </w:p>
        </w:tc>
        <w:tc>
          <w:tcPr>
            <w:tcW w:w="3402"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t>Отношение показателя EBITDA к выручке</w:t>
            </w:r>
          </w:p>
        </w:tc>
        <w:tc>
          <w:tcPr>
            <w:tcW w:w="1418" w:type="dxa"/>
            <w:tcBorders>
              <w:top w:val="single" w:sz="6" w:space="0" w:color="auto"/>
              <w:left w:val="single" w:sz="6" w:space="0" w:color="auto"/>
              <w:bottom w:val="single" w:sz="6" w:space="0" w:color="auto"/>
              <w:right w:val="single" w:sz="6" w:space="0" w:color="auto"/>
            </w:tcBorders>
            <w:vAlign w:val="center"/>
          </w:tcPr>
          <w:p w:rsidR="00A52940" w:rsidRPr="00BC2E9D" w:rsidRDefault="003A6F9F" w:rsidP="003A6F9F">
            <w:pPr>
              <w:spacing w:before="0" w:after="0"/>
              <w:jc w:val="center"/>
            </w:pPr>
            <w:r>
              <w:t xml:space="preserve">11,9 </w:t>
            </w:r>
          </w:p>
        </w:tc>
        <w:tc>
          <w:tcPr>
            <w:tcW w:w="1370" w:type="dxa"/>
            <w:tcBorders>
              <w:top w:val="single" w:sz="6" w:space="0" w:color="auto"/>
              <w:left w:val="single" w:sz="6" w:space="0" w:color="auto"/>
              <w:bottom w:val="single" w:sz="6" w:space="0" w:color="auto"/>
              <w:right w:val="double" w:sz="6" w:space="0" w:color="auto"/>
            </w:tcBorders>
            <w:vAlign w:val="center"/>
          </w:tcPr>
          <w:p w:rsidR="00A52940" w:rsidRPr="00BC2E9D" w:rsidRDefault="00A52940" w:rsidP="003A6F9F">
            <w:pPr>
              <w:spacing w:before="0" w:after="0"/>
              <w:jc w:val="center"/>
            </w:pPr>
            <w:r w:rsidRPr="00BC2E9D">
              <w:rPr>
                <w:lang w:val="en-US"/>
              </w:rPr>
              <w:t>2</w:t>
            </w:r>
            <w:r w:rsidRPr="00BC2E9D">
              <w:t>,</w:t>
            </w:r>
            <w:r w:rsidRPr="00BC2E9D">
              <w:rPr>
                <w:lang w:val="en-US"/>
              </w:rPr>
              <w:t>9</w:t>
            </w:r>
            <w:r w:rsidR="003A6F9F">
              <w:t xml:space="preserve"> </w:t>
            </w:r>
          </w:p>
        </w:tc>
      </w:tr>
      <w:tr w:rsidR="00A52940" w:rsidRPr="006D4761" w:rsidTr="003A6F9F">
        <w:tc>
          <w:tcPr>
            <w:tcW w:w="426" w:type="dxa"/>
            <w:tcBorders>
              <w:top w:val="single" w:sz="6" w:space="0" w:color="auto"/>
              <w:left w:val="double" w:sz="6" w:space="0" w:color="auto"/>
              <w:bottom w:val="single" w:sz="6" w:space="0" w:color="auto"/>
              <w:right w:val="single" w:sz="6" w:space="0" w:color="auto"/>
            </w:tcBorders>
          </w:tcPr>
          <w:p w:rsidR="00A52940" w:rsidRPr="006D4761" w:rsidRDefault="00A52940" w:rsidP="003A6F9F">
            <w:pPr>
              <w:spacing w:before="0" w:after="0"/>
              <w:jc w:val="center"/>
            </w:pPr>
            <w:r w:rsidRPr="006D4761">
              <w:t>4</w:t>
            </w:r>
          </w:p>
        </w:tc>
        <w:tc>
          <w:tcPr>
            <w:tcW w:w="2551"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t xml:space="preserve">Чистая прибыль (убыток), </w:t>
            </w:r>
            <w:r>
              <w:t>млн руб.</w:t>
            </w:r>
          </w:p>
        </w:tc>
        <w:tc>
          <w:tcPr>
            <w:tcW w:w="3402"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t>Определяется в соответствии с учетной политикой Эмитента</w:t>
            </w:r>
          </w:p>
        </w:tc>
        <w:tc>
          <w:tcPr>
            <w:tcW w:w="1418" w:type="dxa"/>
            <w:tcBorders>
              <w:top w:val="single" w:sz="6" w:space="0" w:color="auto"/>
              <w:left w:val="single" w:sz="6" w:space="0" w:color="auto"/>
              <w:bottom w:val="single" w:sz="6" w:space="0" w:color="auto"/>
              <w:right w:val="single" w:sz="6" w:space="0" w:color="auto"/>
            </w:tcBorders>
            <w:vAlign w:val="center"/>
          </w:tcPr>
          <w:p w:rsidR="00A52940" w:rsidRPr="00BC2E9D" w:rsidRDefault="00A52940" w:rsidP="003A6F9F">
            <w:pPr>
              <w:spacing w:before="0" w:after="0"/>
              <w:jc w:val="center"/>
              <w:rPr>
                <w:lang w:val="en-US"/>
              </w:rPr>
            </w:pPr>
            <w:r w:rsidRPr="00BC2E9D">
              <w:rPr>
                <w:lang w:val="en-US"/>
              </w:rPr>
              <w:t>(10 873)</w:t>
            </w:r>
          </w:p>
        </w:tc>
        <w:tc>
          <w:tcPr>
            <w:tcW w:w="1370" w:type="dxa"/>
            <w:tcBorders>
              <w:top w:val="single" w:sz="6" w:space="0" w:color="auto"/>
              <w:left w:val="single" w:sz="6" w:space="0" w:color="auto"/>
              <w:bottom w:val="single" w:sz="6" w:space="0" w:color="auto"/>
              <w:right w:val="double" w:sz="6" w:space="0" w:color="auto"/>
            </w:tcBorders>
            <w:vAlign w:val="center"/>
          </w:tcPr>
          <w:p w:rsidR="00A52940" w:rsidRPr="00BC2E9D" w:rsidRDefault="00A52940" w:rsidP="003A6F9F">
            <w:pPr>
              <w:spacing w:before="0" w:after="0"/>
              <w:jc w:val="center"/>
            </w:pPr>
            <w:r w:rsidRPr="00BC2E9D">
              <w:t>(5 590</w:t>
            </w:r>
            <w:r w:rsidRPr="00BC2E9D">
              <w:rPr>
                <w:lang w:val="en-US"/>
              </w:rPr>
              <w:t>)</w:t>
            </w:r>
          </w:p>
        </w:tc>
      </w:tr>
      <w:tr w:rsidR="00A52940" w:rsidRPr="006D4761" w:rsidTr="003A6F9F">
        <w:tc>
          <w:tcPr>
            <w:tcW w:w="426" w:type="dxa"/>
            <w:tcBorders>
              <w:top w:val="single" w:sz="6" w:space="0" w:color="auto"/>
              <w:left w:val="double" w:sz="6" w:space="0" w:color="auto"/>
              <w:bottom w:val="single" w:sz="6" w:space="0" w:color="auto"/>
              <w:right w:val="single" w:sz="6" w:space="0" w:color="auto"/>
            </w:tcBorders>
          </w:tcPr>
          <w:p w:rsidR="00A52940" w:rsidRPr="006D4761" w:rsidRDefault="00A52940" w:rsidP="003A6F9F">
            <w:pPr>
              <w:spacing w:before="0" w:after="0"/>
              <w:jc w:val="center"/>
            </w:pPr>
            <w:r w:rsidRPr="006D4761">
              <w:t>5</w:t>
            </w:r>
          </w:p>
        </w:tc>
        <w:tc>
          <w:tcPr>
            <w:tcW w:w="2551"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t xml:space="preserve">Чистые денежные средства, полученные от операционной деятельности, </w:t>
            </w:r>
            <w:r>
              <w:t>млн руб.</w:t>
            </w:r>
          </w:p>
        </w:tc>
        <w:tc>
          <w:tcPr>
            <w:tcW w:w="3402" w:type="dxa"/>
            <w:tcBorders>
              <w:top w:val="single" w:sz="6" w:space="0" w:color="auto"/>
              <w:left w:val="single" w:sz="6" w:space="0" w:color="auto"/>
              <w:bottom w:val="single" w:sz="6" w:space="0" w:color="auto"/>
              <w:right w:val="single" w:sz="6" w:space="0" w:color="auto"/>
            </w:tcBorders>
          </w:tcPr>
          <w:p w:rsidR="00A52940" w:rsidRPr="00BC2E9D" w:rsidRDefault="00A52940" w:rsidP="003A6F9F">
            <w:pPr>
              <w:spacing w:before="0" w:after="0"/>
              <w:jc w:val="both"/>
            </w:pPr>
            <w:r w:rsidRPr="00BC2E9D">
              <w:t>Определяется в соответствии с учетной политикой Эмитента</w:t>
            </w:r>
          </w:p>
        </w:tc>
        <w:tc>
          <w:tcPr>
            <w:tcW w:w="1418" w:type="dxa"/>
            <w:tcBorders>
              <w:top w:val="single" w:sz="6" w:space="0" w:color="auto"/>
              <w:left w:val="single" w:sz="6" w:space="0" w:color="auto"/>
              <w:bottom w:val="single" w:sz="6" w:space="0" w:color="auto"/>
              <w:right w:val="single" w:sz="6" w:space="0" w:color="auto"/>
            </w:tcBorders>
            <w:vAlign w:val="center"/>
          </w:tcPr>
          <w:p w:rsidR="00A52940" w:rsidRPr="00BC2E9D" w:rsidRDefault="00A52940" w:rsidP="003A6F9F">
            <w:pPr>
              <w:spacing w:before="0" w:after="0"/>
              <w:jc w:val="center"/>
            </w:pPr>
            <w:r w:rsidRPr="00BC2E9D">
              <w:rPr>
                <w:lang w:val="en-US"/>
              </w:rPr>
              <w:t xml:space="preserve">1 </w:t>
            </w:r>
            <w:r w:rsidRPr="00BC2E9D">
              <w:t>705</w:t>
            </w:r>
          </w:p>
        </w:tc>
        <w:tc>
          <w:tcPr>
            <w:tcW w:w="1370" w:type="dxa"/>
            <w:tcBorders>
              <w:top w:val="single" w:sz="6" w:space="0" w:color="auto"/>
              <w:left w:val="single" w:sz="6" w:space="0" w:color="auto"/>
              <w:bottom w:val="single" w:sz="6" w:space="0" w:color="auto"/>
              <w:right w:val="double" w:sz="6" w:space="0" w:color="auto"/>
            </w:tcBorders>
            <w:vAlign w:val="center"/>
          </w:tcPr>
          <w:p w:rsidR="00A52940" w:rsidRPr="00BC2E9D" w:rsidRDefault="00A52940" w:rsidP="003A6F9F">
            <w:pPr>
              <w:spacing w:before="0" w:after="0"/>
              <w:jc w:val="center"/>
              <w:rPr>
                <w:lang w:val="en-US"/>
              </w:rPr>
            </w:pPr>
            <w:r w:rsidRPr="00BC2E9D">
              <w:rPr>
                <w:lang w:val="en-US"/>
              </w:rPr>
              <w:t>4 669</w:t>
            </w:r>
          </w:p>
        </w:tc>
      </w:tr>
      <w:tr w:rsidR="00A52940" w:rsidRPr="006D4761" w:rsidTr="003A6F9F">
        <w:tc>
          <w:tcPr>
            <w:tcW w:w="426" w:type="dxa"/>
            <w:tcBorders>
              <w:top w:val="single" w:sz="6" w:space="0" w:color="auto"/>
              <w:left w:val="double" w:sz="6" w:space="0" w:color="auto"/>
              <w:bottom w:val="single" w:sz="6" w:space="0" w:color="auto"/>
              <w:right w:val="single" w:sz="6" w:space="0" w:color="auto"/>
            </w:tcBorders>
          </w:tcPr>
          <w:p w:rsidR="00A52940" w:rsidRPr="006D4761" w:rsidRDefault="00A52940" w:rsidP="003A6F9F">
            <w:pPr>
              <w:spacing w:before="0" w:after="0"/>
              <w:jc w:val="center"/>
            </w:pPr>
            <w:r w:rsidRPr="006D4761">
              <w:t>6</w:t>
            </w:r>
          </w:p>
        </w:tc>
        <w:tc>
          <w:tcPr>
            <w:tcW w:w="2551"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t xml:space="preserve">Расходы на приобретение основных средств и нематериальных активов (капитальные затраты), </w:t>
            </w:r>
            <w:r>
              <w:t>млн руб.</w:t>
            </w:r>
          </w:p>
        </w:tc>
        <w:tc>
          <w:tcPr>
            <w:tcW w:w="3402"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t>Определяется в соответствии с учетной политикой Эмитента</w:t>
            </w:r>
          </w:p>
        </w:tc>
        <w:tc>
          <w:tcPr>
            <w:tcW w:w="1418" w:type="dxa"/>
            <w:tcBorders>
              <w:top w:val="single" w:sz="6" w:space="0" w:color="auto"/>
              <w:left w:val="single" w:sz="6" w:space="0" w:color="auto"/>
              <w:bottom w:val="single" w:sz="6" w:space="0" w:color="auto"/>
              <w:right w:val="single" w:sz="6" w:space="0" w:color="auto"/>
            </w:tcBorders>
            <w:vAlign w:val="center"/>
          </w:tcPr>
          <w:p w:rsidR="00A52940" w:rsidRPr="00BC2E9D" w:rsidRDefault="00A52940" w:rsidP="003A6F9F">
            <w:pPr>
              <w:spacing w:before="0" w:after="0"/>
              <w:jc w:val="center"/>
            </w:pPr>
            <w:r w:rsidRPr="00BC2E9D">
              <w:t>(</w:t>
            </w:r>
            <w:r w:rsidRPr="00BC2E9D">
              <w:rPr>
                <w:lang w:val="en-US"/>
              </w:rPr>
              <w:t>5 473</w:t>
            </w:r>
            <w:r w:rsidRPr="00BC2E9D">
              <w:t>)</w:t>
            </w:r>
          </w:p>
        </w:tc>
        <w:tc>
          <w:tcPr>
            <w:tcW w:w="1370" w:type="dxa"/>
            <w:tcBorders>
              <w:top w:val="single" w:sz="6" w:space="0" w:color="auto"/>
              <w:left w:val="single" w:sz="6" w:space="0" w:color="auto"/>
              <w:bottom w:val="single" w:sz="6" w:space="0" w:color="auto"/>
              <w:right w:val="double" w:sz="6" w:space="0" w:color="auto"/>
            </w:tcBorders>
            <w:vAlign w:val="center"/>
          </w:tcPr>
          <w:p w:rsidR="00A52940" w:rsidRPr="00BC2E9D" w:rsidRDefault="00A52940" w:rsidP="003A6F9F">
            <w:pPr>
              <w:spacing w:before="0" w:after="0"/>
              <w:jc w:val="center"/>
            </w:pPr>
            <w:r w:rsidRPr="00BC2E9D">
              <w:t>(</w:t>
            </w:r>
            <w:r w:rsidRPr="00BC2E9D">
              <w:rPr>
                <w:lang w:val="en-US"/>
              </w:rPr>
              <w:t>6 257</w:t>
            </w:r>
            <w:r w:rsidRPr="00BC2E9D">
              <w:t>)</w:t>
            </w:r>
          </w:p>
        </w:tc>
      </w:tr>
      <w:tr w:rsidR="00A52940" w:rsidRPr="006D4761" w:rsidTr="003A6F9F">
        <w:tc>
          <w:tcPr>
            <w:tcW w:w="426" w:type="dxa"/>
            <w:tcBorders>
              <w:top w:val="single" w:sz="6" w:space="0" w:color="auto"/>
              <w:left w:val="double" w:sz="6" w:space="0" w:color="auto"/>
              <w:bottom w:val="single" w:sz="6" w:space="0" w:color="auto"/>
              <w:right w:val="single" w:sz="6" w:space="0" w:color="auto"/>
            </w:tcBorders>
          </w:tcPr>
          <w:p w:rsidR="00A52940" w:rsidRPr="006D4761" w:rsidRDefault="00A52940" w:rsidP="003A6F9F">
            <w:pPr>
              <w:spacing w:before="0" w:after="0"/>
              <w:jc w:val="center"/>
            </w:pPr>
            <w:r w:rsidRPr="006D4761">
              <w:t>7</w:t>
            </w:r>
          </w:p>
        </w:tc>
        <w:tc>
          <w:tcPr>
            <w:tcW w:w="2551"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t xml:space="preserve">Свободный денежный поток, </w:t>
            </w:r>
            <w:r>
              <w:t>млн руб.</w:t>
            </w:r>
          </w:p>
        </w:tc>
        <w:tc>
          <w:tcPr>
            <w:tcW w:w="3402"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t>Разность между чистыми денежными средствами, полученными от операционной деятельности, и капитальными затратами</w:t>
            </w:r>
          </w:p>
        </w:tc>
        <w:tc>
          <w:tcPr>
            <w:tcW w:w="1418" w:type="dxa"/>
            <w:tcBorders>
              <w:top w:val="single" w:sz="6" w:space="0" w:color="auto"/>
              <w:left w:val="single" w:sz="6" w:space="0" w:color="auto"/>
              <w:bottom w:val="single" w:sz="6" w:space="0" w:color="auto"/>
              <w:right w:val="single" w:sz="6" w:space="0" w:color="auto"/>
            </w:tcBorders>
            <w:vAlign w:val="center"/>
          </w:tcPr>
          <w:p w:rsidR="00A52940" w:rsidRPr="00BC2E9D" w:rsidRDefault="00A52940" w:rsidP="003A6F9F">
            <w:pPr>
              <w:spacing w:before="0" w:after="0"/>
              <w:jc w:val="center"/>
            </w:pPr>
            <w:r w:rsidRPr="00BC2E9D">
              <w:t>(</w:t>
            </w:r>
            <w:r w:rsidRPr="00BC2E9D">
              <w:rPr>
                <w:lang w:val="en-US"/>
              </w:rPr>
              <w:t>3 768</w:t>
            </w:r>
            <w:r w:rsidRPr="00BC2E9D">
              <w:t>)</w:t>
            </w:r>
          </w:p>
        </w:tc>
        <w:tc>
          <w:tcPr>
            <w:tcW w:w="1370" w:type="dxa"/>
            <w:tcBorders>
              <w:top w:val="single" w:sz="6" w:space="0" w:color="auto"/>
              <w:left w:val="single" w:sz="6" w:space="0" w:color="auto"/>
              <w:bottom w:val="single" w:sz="6" w:space="0" w:color="auto"/>
              <w:right w:val="double" w:sz="6" w:space="0" w:color="auto"/>
            </w:tcBorders>
            <w:vAlign w:val="center"/>
          </w:tcPr>
          <w:p w:rsidR="00A52940" w:rsidRPr="00BC2E9D" w:rsidRDefault="00A52940" w:rsidP="003A6F9F">
            <w:pPr>
              <w:spacing w:before="0" w:after="0"/>
              <w:jc w:val="center"/>
            </w:pPr>
            <w:r w:rsidRPr="00BC2E9D">
              <w:t>(</w:t>
            </w:r>
            <w:r w:rsidRPr="00BC2E9D">
              <w:rPr>
                <w:lang w:val="en-US"/>
              </w:rPr>
              <w:t>1 588</w:t>
            </w:r>
            <w:r w:rsidRPr="00BC2E9D">
              <w:t>)</w:t>
            </w:r>
          </w:p>
        </w:tc>
      </w:tr>
      <w:tr w:rsidR="00A52940" w:rsidRPr="006D4761" w:rsidTr="003A6F9F">
        <w:tc>
          <w:tcPr>
            <w:tcW w:w="426" w:type="dxa"/>
            <w:tcBorders>
              <w:top w:val="single" w:sz="6" w:space="0" w:color="auto"/>
              <w:left w:val="double" w:sz="6" w:space="0" w:color="auto"/>
              <w:bottom w:val="single" w:sz="6" w:space="0" w:color="auto"/>
              <w:right w:val="single" w:sz="6" w:space="0" w:color="auto"/>
            </w:tcBorders>
          </w:tcPr>
          <w:p w:rsidR="00A52940" w:rsidRPr="006D4761" w:rsidRDefault="00A52940" w:rsidP="003A6F9F">
            <w:pPr>
              <w:spacing w:before="0" w:after="0"/>
              <w:jc w:val="center"/>
            </w:pPr>
            <w:r w:rsidRPr="006D4761">
              <w:t>8</w:t>
            </w:r>
          </w:p>
        </w:tc>
        <w:tc>
          <w:tcPr>
            <w:tcW w:w="2551"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t xml:space="preserve">Чистый долг, </w:t>
            </w:r>
            <w:r>
              <w:t>млн руб.</w:t>
            </w:r>
          </w:p>
        </w:tc>
        <w:tc>
          <w:tcPr>
            <w:tcW w:w="3402"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t>Разность между общим долгом и денежными средствами и их эквивалентами</w:t>
            </w:r>
          </w:p>
        </w:tc>
        <w:tc>
          <w:tcPr>
            <w:tcW w:w="1418" w:type="dxa"/>
            <w:tcBorders>
              <w:top w:val="single" w:sz="6" w:space="0" w:color="auto"/>
              <w:left w:val="single" w:sz="6" w:space="0" w:color="auto"/>
              <w:bottom w:val="single" w:sz="6" w:space="0" w:color="auto"/>
              <w:right w:val="single" w:sz="6" w:space="0" w:color="auto"/>
            </w:tcBorders>
            <w:vAlign w:val="center"/>
          </w:tcPr>
          <w:p w:rsidR="00A52940" w:rsidRPr="00BC2E9D" w:rsidRDefault="00A52940" w:rsidP="003A6F9F">
            <w:pPr>
              <w:spacing w:before="0" w:after="0"/>
              <w:jc w:val="center"/>
            </w:pPr>
            <w:r w:rsidRPr="00BC2E9D">
              <w:t>94 883</w:t>
            </w:r>
          </w:p>
        </w:tc>
        <w:tc>
          <w:tcPr>
            <w:tcW w:w="1370" w:type="dxa"/>
            <w:tcBorders>
              <w:top w:val="single" w:sz="6" w:space="0" w:color="auto"/>
              <w:left w:val="single" w:sz="6" w:space="0" w:color="auto"/>
              <w:bottom w:val="single" w:sz="6" w:space="0" w:color="auto"/>
              <w:right w:val="double" w:sz="6" w:space="0" w:color="auto"/>
            </w:tcBorders>
            <w:vAlign w:val="center"/>
          </w:tcPr>
          <w:p w:rsidR="00A52940" w:rsidRPr="00BC2E9D" w:rsidRDefault="00A52940" w:rsidP="003A6F9F">
            <w:pPr>
              <w:spacing w:before="0" w:after="0"/>
              <w:jc w:val="center"/>
              <w:rPr>
                <w:lang w:val="en-US"/>
              </w:rPr>
            </w:pPr>
            <w:r w:rsidRPr="00BC2E9D">
              <w:t>101 180</w:t>
            </w:r>
          </w:p>
        </w:tc>
      </w:tr>
      <w:tr w:rsidR="00A52940" w:rsidRPr="006D4761" w:rsidTr="003A6F9F">
        <w:tc>
          <w:tcPr>
            <w:tcW w:w="426" w:type="dxa"/>
            <w:tcBorders>
              <w:top w:val="single" w:sz="6" w:space="0" w:color="auto"/>
              <w:left w:val="double" w:sz="6" w:space="0" w:color="auto"/>
              <w:bottom w:val="single" w:sz="6" w:space="0" w:color="auto"/>
              <w:right w:val="single" w:sz="6" w:space="0" w:color="auto"/>
            </w:tcBorders>
          </w:tcPr>
          <w:p w:rsidR="00A52940" w:rsidRPr="006D4761" w:rsidRDefault="00A52940" w:rsidP="003A6F9F">
            <w:pPr>
              <w:spacing w:before="0" w:after="0"/>
              <w:jc w:val="center"/>
            </w:pPr>
            <w:r w:rsidRPr="006D4761">
              <w:t>9</w:t>
            </w:r>
          </w:p>
        </w:tc>
        <w:tc>
          <w:tcPr>
            <w:tcW w:w="2551"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t xml:space="preserve">Отношение чистого долга к EBITDA </w:t>
            </w:r>
          </w:p>
        </w:tc>
        <w:tc>
          <w:tcPr>
            <w:tcW w:w="3402" w:type="dxa"/>
            <w:tcBorders>
              <w:top w:val="single" w:sz="6" w:space="0" w:color="auto"/>
              <w:left w:val="single" w:sz="6" w:space="0" w:color="auto"/>
              <w:bottom w:val="single" w:sz="6" w:space="0" w:color="auto"/>
              <w:right w:val="single" w:sz="6" w:space="0" w:color="auto"/>
            </w:tcBorders>
          </w:tcPr>
          <w:p w:rsidR="00A52940" w:rsidRPr="006D4761" w:rsidRDefault="00A52940" w:rsidP="003A6F9F">
            <w:pPr>
              <w:spacing w:before="0" w:after="0"/>
              <w:jc w:val="both"/>
            </w:pPr>
            <w:r w:rsidRPr="006D4761">
              <w:t xml:space="preserve">Отношение чистого долга к EBITDA </w:t>
            </w:r>
          </w:p>
        </w:tc>
        <w:tc>
          <w:tcPr>
            <w:tcW w:w="1418" w:type="dxa"/>
            <w:tcBorders>
              <w:top w:val="single" w:sz="6" w:space="0" w:color="auto"/>
              <w:left w:val="single" w:sz="6" w:space="0" w:color="auto"/>
              <w:bottom w:val="single" w:sz="6" w:space="0" w:color="auto"/>
              <w:right w:val="single" w:sz="6" w:space="0" w:color="auto"/>
            </w:tcBorders>
            <w:vAlign w:val="center"/>
          </w:tcPr>
          <w:p w:rsidR="00A52940" w:rsidRPr="00BC2E9D" w:rsidRDefault="00A52940" w:rsidP="003A6F9F">
            <w:pPr>
              <w:spacing w:before="0" w:after="0"/>
              <w:jc w:val="center"/>
              <w:rPr>
                <w:lang w:val="en-US"/>
              </w:rPr>
            </w:pPr>
            <w:r w:rsidRPr="00BC2E9D">
              <w:rPr>
                <w:lang w:val="en-US"/>
              </w:rPr>
              <w:t>9,6</w:t>
            </w:r>
          </w:p>
        </w:tc>
        <w:tc>
          <w:tcPr>
            <w:tcW w:w="1370" w:type="dxa"/>
            <w:tcBorders>
              <w:top w:val="single" w:sz="6" w:space="0" w:color="auto"/>
              <w:left w:val="single" w:sz="6" w:space="0" w:color="auto"/>
              <w:bottom w:val="single" w:sz="6" w:space="0" w:color="auto"/>
              <w:right w:val="double" w:sz="6" w:space="0" w:color="auto"/>
            </w:tcBorders>
            <w:vAlign w:val="center"/>
          </w:tcPr>
          <w:p w:rsidR="00A52940" w:rsidRPr="00BC2E9D" w:rsidRDefault="00A52940" w:rsidP="003A6F9F">
            <w:pPr>
              <w:spacing w:before="0" w:after="0"/>
              <w:jc w:val="center"/>
              <w:rPr>
                <w:lang w:val="en-US"/>
              </w:rPr>
            </w:pPr>
            <w:r w:rsidRPr="00BC2E9D">
              <w:rPr>
                <w:lang w:val="en-US"/>
              </w:rPr>
              <w:t>46,86</w:t>
            </w:r>
          </w:p>
        </w:tc>
      </w:tr>
      <w:tr w:rsidR="00A52940" w:rsidRPr="006D4761" w:rsidTr="003A6F9F">
        <w:tc>
          <w:tcPr>
            <w:tcW w:w="426" w:type="dxa"/>
            <w:tcBorders>
              <w:top w:val="single" w:sz="6" w:space="0" w:color="auto"/>
              <w:left w:val="double" w:sz="6" w:space="0" w:color="auto"/>
              <w:bottom w:val="double" w:sz="6" w:space="0" w:color="auto"/>
              <w:right w:val="single" w:sz="6" w:space="0" w:color="auto"/>
            </w:tcBorders>
          </w:tcPr>
          <w:p w:rsidR="00A52940" w:rsidRPr="006D4761" w:rsidRDefault="00A52940" w:rsidP="003A6F9F">
            <w:pPr>
              <w:spacing w:before="0" w:after="0"/>
              <w:jc w:val="center"/>
            </w:pPr>
            <w:r w:rsidRPr="006D4761">
              <w:t>10</w:t>
            </w:r>
          </w:p>
        </w:tc>
        <w:tc>
          <w:tcPr>
            <w:tcW w:w="2551" w:type="dxa"/>
            <w:tcBorders>
              <w:top w:val="single" w:sz="6" w:space="0" w:color="auto"/>
              <w:left w:val="single" w:sz="6" w:space="0" w:color="auto"/>
              <w:bottom w:val="double" w:sz="6" w:space="0" w:color="auto"/>
              <w:right w:val="single" w:sz="6" w:space="0" w:color="auto"/>
            </w:tcBorders>
          </w:tcPr>
          <w:p w:rsidR="00A52940" w:rsidRPr="006D4761" w:rsidRDefault="00A52940" w:rsidP="003A6F9F">
            <w:pPr>
              <w:spacing w:before="0" w:after="0"/>
              <w:jc w:val="both"/>
            </w:pPr>
            <w:r w:rsidRPr="006D4761">
              <w:t>Рентабельность капитала (ROE), %</w:t>
            </w:r>
          </w:p>
        </w:tc>
        <w:tc>
          <w:tcPr>
            <w:tcW w:w="3402" w:type="dxa"/>
            <w:tcBorders>
              <w:top w:val="single" w:sz="6" w:space="0" w:color="auto"/>
              <w:left w:val="single" w:sz="6" w:space="0" w:color="auto"/>
              <w:bottom w:val="double" w:sz="6" w:space="0" w:color="auto"/>
              <w:right w:val="single" w:sz="6" w:space="0" w:color="auto"/>
            </w:tcBorders>
          </w:tcPr>
          <w:p w:rsidR="00A52940" w:rsidRPr="006D4761" w:rsidRDefault="00A52940" w:rsidP="003A6F9F">
            <w:pPr>
              <w:spacing w:before="0" w:after="0"/>
              <w:jc w:val="both"/>
            </w:pPr>
            <w:r w:rsidRPr="006D4761">
              <w:t>Отношение чистой прибыли (убытка) к среднегодовому размеру собственного (акционерного) капитала</w:t>
            </w:r>
          </w:p>
        </w:tc>
        <w:tc>
          <w:tcPr>
            <w:tcW w:w="1418" w:type="dxa"/>
            <w:tcBorders>
              <w:top w:val="single" w:sz="6" w:space="0" w:color="auto"/>
              <w:left w:val="single" w:sz="6" w:space="0" w:color="auto"/>
              <w:bottom w:val="double" w:sz="6" w:space="0" w:color="auto"/>
              <w:right w:val="single" w:sz="6" w:space="0" w:color="auto"/>
            </w:tcBorders>
            <w:vAlign w:val="center"/>
          </w:tcPr>
          <w:p w:rsidR="00A52940" w:rsidRPr="00BC2E9D" w:rsidRDefault="00A52940" w:rsidP="003A6F9F">
            <w:pPr>
              <w:spacing w:before="0" w:after="0"/>
              <w:jc w:val="center"/>
            </w:pPr>
            <w:r w:rsidRPr="00BC2E9D">
              <w:rPr>
                <w:lang w:val="en-US"/>
              </w:rPr>
              <w:t>(39,3)</w:t>
            </w:r>
            <w:r w:rsidR="003A6F9F">
              <w:t xml:space="preserve"> </w:t>
            </w:r>
          </w:p>
        </w:tc>
        <w:tc>
          <w:tcPr>
            <w:tcW w:w="1370" w:type="dxa"/>
            <w:tcBorders>
              <w:top w:val="single" w:sz="6" w:space="0" w:color="auto"/>
              <w:left w:val="single" w:sz="6" w:space="0" w:color="auto"/>
              <w:bottom w:val="double" w:sz="6" w:space="0" w:color="auto"/>
              <w:right w:val="double" w:sz="6" w:space="0" w:color="auto"/>
            </w:tcBorders>
            <w:vAlign w:val="center"/>
          </w:tcPr>
          <w:p w:rsidR="00A52940" w:rsidRPr="00BC2E9D" w:rsidRDefault="00A52940" w:rsidP="003A6F9F">
            <w:pPr>
              <w:spacing w:before="0" w:after="0"/>
              <w:jc w:val="center"/>
            </w:pPr>
            <w:r w:rsidRPr="00BC2E9D">
              <w:rPr>
                <w:lang w:val="en-US"/>
              </w:rPr>
              <w:t>(20)</w:t>
            </w:r>
            <w:r w:rsidR="003A6F9F">
              <w:t xml:space="preserve"> </w:t>
            </w:r>
          </w:p>
        </w:tc>
      </w:tr>
    </w:tbl>
    <w:p w:rsidR="00A52940" w:rsidRDefault="00A52940"/>
    <w:p w:rsidR="003A6F9F" w:rsidRPr="003A6F9F" w:rsidRDefault="003A6F9F" w:rsidP="003A6F9F">
      <w:pPr>
        <w:jc w:val="both"/>
      </w:pPr>
      <w:r w:rsidRPr="003A6F9F">
        <w:t xml:space="preserve">Статьи консолидированной финансовой отчётности, на основе которых рассчитан показатель EBITDA: </w:t>
      </w:r>
      <w:r w:rsidRPr="003A6F9F">
        <w:rPr>
          <w:b/>
          <w:i/>
        </w:rPr>
        <w:t>EBITDA определяется как результат операционной деятельности, скорректированный на амортизацию, обесценение внеоборотных активов и убыток от выбытия основных средств.</w:t>
      </w:r>
    </w:p>
    <w:p w:rsidR="009A0BE9" w:rsidRDefault="009A0BE9" w:rsidP="003A6F9F">
      <w:pPr>
        <w:jc w:val="both"/>
      </w:pPr>
    </w:p>
    <w:p w:rsidR="004326A9" w:rsidRPr="003A6F9F" w:rsidRDefault="003A6F9F" w:rsidP="003A6F9F">
      <w:pPr>
        <w:jc w:val="both"/>
        <w:rPr>
          <w:b/>
          <w:i/>
        </w:rPr>
      </w:pPr>
      <w:r w:rsidRPr="003A6F9F">
        <w:t xml:space="preserve">Статьи консолидированной финансовой отчетности, на основе которых рассчитан показатель «Чистый долг»: </w:t>
      </w:r>
      <w:r w:rsidRPr="003A6F9F">
        <w:rPr>
          <w:b/>
          <w:i/>
        </w:rPr>
        <w:t>Чистый долг рассчитывается как общий долг за вычетом денежных средств и их эквивалентов по состоянию на конец каждого отчетного периода. Под общим долгом подразумеваются кредиты и займы, а также размещенные облигации Группой Эмитента на конец любого периода.</w:t>
      </w:r>
    </w:p>
    <w:p w:rsidR="004326A9" w:rsidRPr="004326A9" w:rsidRDefault="004326A9" w:rsidP="00D75B00">
      <w:pPr>
        <w:pStyle w:val="2"/>
        <w:spacing w:after="120"/>
        <w:jc w:val="both"/>
      </w:pPr>
      <w:bookmarkStart w:id="11" w:name="_Toc142751367"/>
      <w:bookmarkStart w:id="12" w:name="_Toc145516462"/>
      <w:r w:rsidRPr="004326A9">
        <w:t>1.4.2. Основные финансовые показатели, рассчитываемые на основе бухгалтерской (финансовой) отчетности</w:t>
      </w:r>
      <w:bookmarkEnd w:id="11"/>
      <w:r>
        <w:t xml:space="preserve"> Э</w:t>
      </w:r>
      <w:r w:rsidRPr="004326A9">
        <w:t>митента</w:t>
      </w:r>
      <w:bookmarkEnd w:id="12"/>
    </w:p>
    <w:p w:rsidR="004326A9" w:rsidRPr="004326A9" w:rsidRDefault="004326A9" w:rsidP="004326A9">
      <w:pPr>
        <w:jc w:val="both"/>
        <w:rPr>
          <w:b/>
          <w:i/>
        </w:rPr>
      </w:pPr>
      <w:r w:rsidRPr="004326A9">
        <w:rPr>
          <w:b/>
          <w:i/>
        </w:rPr>
        <w:t>Эмитент составляет и раскрывает Консолидированную финансовую отчетность, на основе которой рассчитаны основные финансовые показатели в подпункте 1.4.1 настоящего Отчета эмитента.</w:t>
      </w:r>
    </w:p>
    <w:p w:rsidR="004326A9" w:rsidRPr="004326A9" w:rsidRDefault="004326A9" w:rsidP="00D75B00">
      <w:pPr>
        <w:spacing w:before="240" w:after="120"/>
        <w:jc w:val="both"/>
        <w:rPr>
          <w:b/>
          <w:bCs/>
          <w:sz w:val="22"/>
          <w:szCs w:val="22"/>
        </w:rPr>
      </w:pPr>
      <w:bookmarkStart w:id="13" w:name="_Toc142751368"/>
      <w:r w:rsidRPr="004326A9">
        <w:rPr>
          <w:b/>
          <w:bCs/>
          <w:sz w:val="22"/>
          <w:szCs w:val="22"/>
        </w:rPr>
        <w:t>1.4.3. Основные финансовые показатели кредитной организации</w:t>
      </w:r>
      <w:bookmarkEnd w:id="13"/>
    </w:p>
    <w:p w:rsidR="004326A9" w:rsidRPr="004326A9" w:rsidRDefault="004326A9" w:rsidP="004326A9">
      <w:pPr>
        <w:jc w:val="both"/>
        <w:rPr>
          <w:b/>
          <w:i/>
        </w:rPr>
      </w:pPr>
      <w:r w:rsidRPr="004326A9">
        <w:rPr>
          <w:b/>
          <w:bCs/>
          <w:i/>
          <w:iCs/>
        </w:rPr>
        <w:t>Эмитент не является кредитной организацией.</w:t>
      </w:r>
    </w:p>
    <w:p w:rsidR="004326A9" w:rsidRPr="004326A9" w:rsidRDefault="004326A9" w:rsidP="00D75B00">
      <w:pPr>
        <w:spacing w:before="240" w:after="120"/>
        <w:jc w:val="both"/>
        <w:rPr>
          <w:b/>
          <w:bCs/>
          <w:sz w:val="22"/>
          <w:szCs w:val="22"/>
        </w:rPr>
      </w:pPr>
      <w:bookmarkStart w:id="14" w:name="_Toc142751369"/>
      <w:r w:rsidRPr="004326A9">
        <w:rPr>
          <w:b/>
          <w:bCs/>
          <w:sz w:val="22"/>
          <w:szCs w:val="22"/>
        </w:rPr>
        <w:t>1.4.4. Иные финансовые показатели</w:t>
      </w:r>
      <w:bookmarkEnd w:id="14"/>
      <w:r w:rsidRPr="004326A9">
        <w:rPr>
          <w:b/>
          <w:bCs/>
          <w:sz w:val="22"/>
          <w:szCs w:val="22"/>
        </w:rPr>
        <w:t>, в том числе характеризующие фина</w:t>
      </w:r>
      <w:r>
        <w:rPr>
          <w:b/>
          <w:bCs/>
          <w:sz w:val="22"/>
          <w:szCs w:val="22"/>
        </w:rPr>
        <w:t>нсовые результаты деятельности Эмитента (Группы Э</w:t>
      </w:r>
      <w:r w:rsidRPr="004326A9">
        <w:rPr>
          <w:b/>
          <w:bCs/>
          <w:sz w:val="22"/>
          <w:szCs w:val="22"/>
        </w:rPr>
        <w:t>митента) в отношении выделяемых сегментов операционной деятельности, видов товаров (работ, услуг), контрагентов (включая связанные стороны), географии ведения бизнеса, иных аспектов, характер</w:t>
      </w:r>
      <w:r>
        <w:rPr>
          <w:b/>
          <w:bCs/>
          <w:sz w:val="22"/>
          <w:szCs w:val="22"/>
        </w:rPr>
        <w:t>изующих специфику деятельности Эмитента (Группы Э</w:t>
      </w:r>
      <w:r w:rsidRPr="004326A9">
        <w:rPr>
          <w:b/>
          <w:bCs/>
          <w:sz w:val="22"/>
          <w:szCs w:val="22"/>
        </w:rPr>
        <w:t>митента)</w:t>
      </w:r>
    </w:p>
    <w:p w:rsidR="004326A9" w:rsidRPr="004326A9" w:rsidRDefault="004326A9" w:rsidP="004326A9">
      <w:pPr>
        <w:jc w:val="both"/>
        <w:rPr>
          <w:b/>
          <w:bCs/>
          <w:i/>
          <w:iCs/>
        </w:rPr>
      </w:pPr>
      <w:r w:rsidRPr="004326A9">
        <w:rPr>
          <w:b/>
          <w:bCs/>
          <w:i/>
          <w:iCs/>
        </w:rPr>
        <w:t>Иные финансовые показатели Эмитентом не приводятся.</w:t>
      </w:r>
    </w:p>
    <w:p w:rsidR="003A6F9F" w:rsidRPr="004326A9" w:rsidRDefault="004326A9" w:rsidP="00D75B00">
      <w:pPr>
        <w:spacing w:before="240" w:after="120"/>
        <w:jc w:val="both"/>
        <w:rPr>
          <w:b/>
          <w:bCs/>
          <w:sz w:val="22"/>
          <w:szCs w:val="22"/>
        </w:rPr>
      </w:pPr>
      <w:bookmarkStart w:id="15" w:name="_Toc142751370"/>
      <w:r w:rsidRPr="004326A9">
        <w:rPr>
          <w:b/>
          <w:bCs/>
          <w:sz w:val="22"/>
          <w:szCs w:val="22"/>
        </w:rPr>
        <w:t xml:space="preserve">1.4.5. Анализ динамики изменения финансовых показателей, приведенных в подпунктах </w:t>
      </w:r>
      <w:r w:rsidRPr="004326A9">
        <w:rPr>
          <w:b/>
          <w:bCs/>
          <w:sz w:val="22"/>
          <w:szCs w:val="22"/>
        </w:rPr>
        <w:lastRenderedPageBreak/>
        <w:t>1.4.1 - 1.4.4 настоящего пункта</w:t>
      </w:r>
      <w:bookmarkEnd w:id="15"/>
      <w:r w:rsidRPr="004326A9">
        <w:rPr>
          <w:b/>
          <w:bCs/>
          <w:sz w:val="22"/>
          <w:szCs w:val="22"/>
        </w:rPr>
        <w:t xml:space="preserve"> Отчета эмитента</w:t>
      </w:r>
    </w:p>
    <w:p w:rsidR="003A6F9F" w:rsidRPr="003A6F9F" w:rsidRDefault="003A6F9F" w:rsidP="003A6F9F">
      <w:pPr>
        <w:jc w:val="both"/>
      </w:pPr>
      <w:r w:rsidRPr="003A6F9F">
        <w:t>Анализ динамики изменения приведенных финансовых показателей:</w:t>
      </w:r>
    </w:p>
    <w:p w:rsidR="003A6F9F" w:rsidRPr="003A6F9F" w:rsidRDefault="003A6F9F" w:rsidP="003A6F9F">
      <w:pPr>
        <w:jc w:val="both"/>
        <w:rPr>
          <w:b/>
          <w:i/>
          <w:u w:val="single"/>
        </w:rPr>
      </w:pPr>
      <w:r w:rsidRPr="003A6F9F">
        <w:rPr>
          <w:b/>
          <w:i/>
          <w:u w:val="single"/>
        </w:rPr>
        <w:t>Выручка:</w:t>
      </w:r>
    </w:p>
    <w:p w:rsidR="003A6F9F" w:rsidRPr="003A6F9F" w:rsidRDefault="003A6F9F" w:rsidP="003A6F9F">
      <w:pPr>
        <w:spacing w:after="120"/>
        <w:jc w:val="both"/>
        <w:rPr>
          <w:b/>
          <w:i/>
        </w:rPr>
      </w:pPr>
      <w:r w:rsidRPr="003A6F9F">
        <w:rPr>
          <w:b/>
          <w:i/>
        </w:rPr>
        <w:t>В первом полугодии 2023 года выручка уменьшилась на 11,8% по сравнению с аналогичным периодом прошлого года и составила 73 444 млн. руб. Основной причиной сокращения выручки является уменьшение на 25,7 % средневзвешенной цены реализации алюминия за тонну (в среднем до 2 501 долларов США за тонну в первом полугодии 2023 года по сравнению с 3 365 долларами США за тонну в первом полугодии 2022 года), что обусловлено снижением цены алюминия на LME (в среднем до 2 331 долларов США за тонну в первом полугодии 2023 года по сравнению с 3 075 долларами США за тонну в первом полугодии 2022 года).</w:t>
      </w:r>
    </w:p>
    <w:p w:rsidR="003A6F9F" w:rsidRPr="003A6F9F" w:rsidRDefault="003A6F9F" w:rsidP="003A6F9F">
      <w:pPr>
        <w:jc w:val="both"/>
        <w:rPr>
          <w:b/>
          <w:i/>
          <w:u w:val="single"/>
        </w:rPr>
      </w:pPr>
      <w:r w:rsidRPr="003A6F9F">
        <w:rPr>
          <w:b/>
          <w:i/>
          <w:u w:val="single"/>
        </w:rPr>
        <w:t>EBITDA:</w:t>
      </w:r>
    </w:p>
    <w:p w:rsidR="003A6F9F" w:rsidRPr="003A6F9F" w:rsidRDefault="003A6F9F" w:rsidP="003A6F9F">
      <w:pPr>
        <w:spacing w:after="120"/>
        <w:jc w:val="both"/>
        <w:rPr>
          <w:b/>
          <w:i/>
        </w:rPr>
      </w:pPr>
      <w:r w:rsidRPr="003A6F9F">
        <w:rPr>
          <w:b/>
          <w:i/>
          <w:lang w:val="en-US"/>
        </w:rPr>
        <w:t>EBITDA</w:t>
      </w:r>
      <w:r w:rsidRPr="003A6F9F">
        <w:rPr>
          <w:b/>
          <w:i/>
        </w:rPr>
        <w:t xml:space="preserve"> Группы уменьшилась до 2 159 млн. руб. за первые шесть месяцев 2023 года по сравнению с 9 882 млн. руб. за соответствующий период 2022 года. На уменьшение скорректированной </w:t>
      </w:r>
      <w:r w:rsidRPr="003A6F9F">
        <w:rPr>
          <w:b/>
          <w:i/>
          <w:lang w:val="en-US"/>
        </w:rPr>
        <w:t>EBITDA</w:t>
      </w:r>
      <w:r w:rsidRPr="003A6F9F">
        <w:rPr>
          <w:b/>
          <w:i/>
        </w:rPr>
        <w:t xml:space="preserve"> повлияли те же факторы, которые отразились и на результате операционной деятельности.   </w:t>
      </w:r>
    </w:p>
    <w:p w:rsidR="003A6F9F" w:rsidRPr="003A6F9F" w:rsidRDefault="003A6F9F" w:rsidP="003A6F9F">
      <w:pPr>
        <w:jc w:val="both"/>
        <w:rPr>
          <w:b/>
          <w:i/>
          <w:u w:val="single"/>
        </w:rPr>
      </w:pPr>
      <w:r w:rsidRPr="003A6F9F">
        <w:rPr>
          <w:b/>
          <w:i/>
          <w:u w:val="single"/>
        </w:rPr>
        <w:t>Рентабельность по EBITDA, %:</w:t>
      </w:r>
    </w:p>
    <w:p w:rsidR="003A6F9F" w:rsidRPr="003A6F9F" w:rsidRDefault="003A6F9F" w:rsidP="003A6F9F">
      <w:pPr>
        <w:spacing w:after="120"/>
        <w:jc w:val="both"/>
        <w:rPr>
          <w:b/>
          <w:i/>
        </w:rPr>
      </w:pPr>
      <w:r w:rsidRPr="003A6F9F">
        <w:rPr>
          <w:b/>
          <w:i/>
        </w:rPr>
        <w:t>Рентабельность по EBITDA сократилась в первом полугодии 2023 году до 2,9% с 11,9% по сравнению с первым полугодием 2022 года вследствие снижения показателя EBITDA.</w:t>
      </w:r>
    </w:p>
    <w:p w:rsidR="003A6F9F" w:rsidRPr="003A6F9F" w:rsidRDefault="003A6F9F" w:rsidP="003A6F9F">
      <w:pPr>
        <w:jc w:val="both"/>
        <w:rPr>
          <w:b/>
          <w:i/>
          <w:u w:val="single"/>
        </w:rPr>
      </w:pPr>
      <w:r w:rsidRPr="003A6F9F">
        <w:rPr>
          <w:b/>
          <w:i/>
          <w:u w:val="single"/>
        </w:rPr>
        <w:t>Чистая прибыль/(убыток):</w:t>
      </w:r>
    </w:p>
    <w:p w:rsidR="003A6F9F" w:rsidRPr="003A6F9F" w:rsidRDefault="003A6F9F" w:rsidP="003A6F9F">
      <w:pPr>
        <w:spacing w:after="120"/>
        <w:jc w:val="both"/>
        <w:rPr>
          <w:b/>
          <w:i/>
        </w:rPr>
      </w:pPr>
      <w:r w:rsidRPr="003A6F9F">
        <w:rPr>
          <w:b/>
          <w:i/>
        </w:rPr>
        <w:t>Убыток в первом полугодии 2023 года сократился на 5 283 млн. руб. и составил (5 590) млн.  руб., по сравнению с убытком (10 873) млн. руб. в первом полугодии 2022 года. Основная причина - изменение курсовых разниц.</w:t>
      </w:r>
    </w:p>
    <w:p w:rsidR="003A6F9F" w:rsidRPr="003A6F9F" w:rsidRDefault="003A6F9F" w:rsidP="003A6F9F">
      <w:pPr>
        <w:jc w:val="both"/>
        <w:rPr>
          <w:b/>
          <w:i/>
          <w:u w:val="single"/>
        </w:rPr>
      </w:pPr>
      <w:r w:rsidRPr="003A6F9F">
        <w:rPr>
          <w:b/>
          <w:i/>
          <w:u w:val="single"/>
        </w:rPr>
        <w:t>Чистые денежные средства, полученные от операционной деятельности:</w:t>
      </w:r>
    </w:p>
    <w:p w:rsidR="003A6F9F" w:rsidRPr="003A6F9F" w:rsidRDefault="003A6F9F" w:rsidP="003A6F9F">
      <w:pPr>
        <w:spacing w:after="120"/>
        <w:jc w:val="both"/>
        <w:rPr>
          <w:b/>
          <w:i/>
        </w:rPr>
      </w:pPr>
      <w:r w:rsidRPr="003A6F9F">
        <w:rPr>
          <w:b/>
          <w:i/>
        </w:rPr>
        <w:t>Денежные потоки Группы от операционной деятельности за первое полугодие 2023 года составили 4 669 млн. руб., увеличившись на 2 964 млн. руб. по сравнению с 1 705 млн. руб. в первом полугодии 2022 года.</w:t>
      </w:r>
    </w:p>
    <w:p w:rsidR="003A6F9F" w:rsidRPr="003A6F9F" w:rsidRDefault="003A6F9F" w:rsidP="003A6F9F">
      <w:pPr>
        <w:jc w:val="both"/>
        <w:rPr>
          <w:b/>
          <w:i/>
          <w:u w:val="single"/>
        </w:rPr>
      </w:pPr>
      <w:r w:rsidRPr="003A6F9F">
        <w:rPr>
          <w:b/>
          <w:i/>
          <w:u w:val="single"/>
        </w:rPr>
        <w:t>Расходы на приобретение основных средств и нематериальных активов (капитальные затраты):</w:t>
      </w:r>
    </w:p>
    <w:p w:rsidR="003A6F9F" w:rsidRPr="003A6F9F" w:rsidRDefault="003A6F9F" w:rsidP="003A6F9F">
      <w:pPr>
        <w:spacing w:after="120"/>
        <w:jc w:val="both"/>
        <w:rPr>
          <w:b/>
          <w:i/>
        </w:rPr>
      </w:pPr>
      <w:r w:rsidRPr="003A6F9F">
        <w:rPr>
          <w:b/>
          <w:i/>
        </w:rPr>
        <w:t>Капитальные затраты Группы в первом полугодии 2023 года составили (6 257) млн. руб. (увеличение на 14% по сравнению с соответствующим периодом в 2022 году).</w:t>
      </w:r>
    </w:p>
    <w:p w:rsidR="003A6F9F" w:rsidRPr="003A6F9F" w:rsidRDefault="003A6F9F" w:rsidP="003A6F9F">
      <w:pPr>
        <w:jc w:val="both"/>
        <w:rPr>
          <w:b/>
          <w:i/>
          <w:u w:val="single"/>
        </w:rPr>
      </w:pPr>
      <w:r w:rsidRPr="003A6F9F">
        <w:rPr>
          <w:b/>
          <w:i/>
          <w:u w:val="single"/>
        </w:rPr>
        <w:t>Свободный денежный поток:</w:t>
      </w:r>
    </w:p>
    <w:p w:rsidR="003A6F9F" w:rsidRPr="003A6F9F" w:rsidRDefault="003A6F9F" w:rsidP="003A6F9F">
      <w:pPr>
        <w:spacing w:after="120"/>
        <w:jc w:val="both"/>
        <w:rPr>
          <w:b/>
          <w:i/>
        </w:rPr>
      </w:pPr>
      <w:r w:rsidRPr="003A6F9F">
        <w:rPr>
          <w:b/>
          <w:i/>
        </w:rPr>
        <w:t>Свободный денежный поток имеет отрицательную динамику по причине увеличения капитальных расходов.</w:t>
      </w:r>
    </w:p>
    <w:p w:rsidR="003A6F9F" w:rsidRPr="003A6F9F" w:rsidRDefault="003A6F9F" w:rsidP="003A6F9F">
      <w:pPr>
        <w:jc w:val="both"/>
        <w:rPr>
          <w:b/>
          <w:i/>
          <w:u w:val="single"/>
        </w:rPr>
      </w:pPr>
      <w:r w:rsidRPr="003A6F9F">
        <w:rPr>
          <w:b/>
          <w:i/>
          <w:u w:val="single"/>
        </w:rPr>
        <w:t>Чистый долг:</w:t>
      </w:r>
    </w:p>
    <w:p w:rsidR="003A6F9F" w:rsidRPr="003A6F9F" w:rsidRDefault="003A6F9F" w:rsidP="003A6F9F">
      <w:pPr>
        <w:spacing w:after="120"/>
        <w:jc w:val="both"/>
        <w:rPr>
          <w:b/>
          <w:i/>
        </w:rPr>
      </w:pPr>
      <w:r w:rsidRPr="003A6F9F">
        <w:rPr>
          <w:b/>
          <w:i/>
        </w:rPr>
        <w:t>Чистый долг по состоянию на 30 июня 2023 года увеличился на 6,6%, по сравнению с показателем по состоянию на 30 июня 2022 года, и составил 101 180 млн. руб. в основном за счет займов от связанных сторон, номинированных в юанях.</w:t>
      </w:r>
    </w:p>
    <w:p w:rsidR="003A6F9F" w:rsidRPr="003A6F9F" w:rsidRDefault="003A6F9F" w:rsidP="003A6F9F">
      <w:pPr>
        <w:jc w:val="both"/>
        <w:rPr>
          <w:b/>
          <w:i/>
          <w:u w:val="single"/>
        </w:rPr>
      </w:pPr>
      <w:r w:rsidRPr="003A6F9F">
        <w:rPr>
          <w:b/>
          <w:i/>
          <w:u w:val="single"/>
        </w:rPr>
        <w:t>Отношение чистого долга к EBITDA:</w:t>
      </w:r>
    </w:p>
    <w:p w:rsidR="003A6F9F" w:rsidRPr="003A6F9F" w:rsidRDefault="003A6F9F" w:rsidP="003A6F9F">
      <w:pPr>
        <w:spacing w:after="120"/>
        <w:jc w:val="both"/>
        <w:rPr>
          <w:b/>
          <w:i/>
        </w:rPr>
      </w:pPr>
      <w:r w:rsidRPr="003A6F9F">
        <w:rPr>
          <w:b/>
          <w:i/>
        </w:rPr>
        <w:t>Показатель отношения чистого долга к EBITDA за период 6 месяцев, закончившихся 30 июня 2023 года, вырос по сравнению с аналогичным периодом прошлого года в связи с ростом чистого долга и снижением EBITDA.</w:t>
      </w:r>
    </w:p>
    <w:p w:rsidR="003A6F9F" w:rsidRPr="003A6F9F" w:rsidRDefault="003A6F9F" w:rsidP="003A6F9F">
      <w:pPr>
        <w:jc w:val="both"/>
        <w:rPr>
          <w:b/>
          <w:i/>
          <w:u w:val="single"/>
        </w:rPr>
      </w:pPr>
      <w:r w:rsidRPr="003A6F9F">
        <w:rPr>
          <w:b/>
          <w:i/>
          <w:u w:val="single"/>
        </w:rPr>
        <w:t>Рентабельность капитала (ROE), %</w:t>
      </w:r>
    </w:p>
    <w:p w:rsidR="003A6F9F" w:rsidRPr="003A6F9F" w:rsidRDefault="003A6F9F" w:rsidP="003A6F9F">
      <w:pPr>
        <w:jc w:val="both"/>
        <w:rPr>
          <w:b/>
          <w:i/>
        </w:rPr>
      </w:pPr>
      <w:r w:rsidRPr="003A6F9F">
        <w:rPr>
          <w:b/>
          <w:i/>
        </w:rPr>
        <w:t xml:space="preserve">Рост показателя рентабельности капитала на 19% обусловлен сокращением убытка в первом полугодии 2023 года на 5 283 млн. руб. </w:t>
      </w:r>
    </w:p>
    <w:p w:rsidR="003A6F9F" w:rsidRPr="003A6F9F" w:rsidRDefault="003A6F9F" w:rsidP="003A6F9F">
      <w:pPr>
        <w:jc w:val="both"/>
      </w:pPr>
    </w:p>
    <w:p w:rsidR="003A6F9F" w:rsidRPr="003A6F9F" w:rsidRDefault="003A6F9F" w:rsidP="003A6F9F">
      <w:pPr>
        <w:jc w:val="both"/>
        <w:rPr>
          <w:b/>
          <w:i/>
          <w:lang w:val="ru"/>
        </w:rPr>
      </w:pPr>
      <w:r w:rsidRPr="003A6F9F">
        <w:t xml:space="preserve">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w:t>
      </w:r>
      <w:r w:rsidR="007D1197" w:rsidRPr="003A6F9F">
        <w:t>показателей:</w:t>
      </w:r>
      <w:r w:rsidR="007D1197" w:rsidRPr="003A6F9F">
        <w:rPr>
          <w:b/>
          <w:i/>
          <w:lang w:val="ru"/>
        </w:rPr>
        <w:t xml:space="preserve"> </w:t>
      </w:r>
      <w:r w:rsidR="007D1197">
        <w:rPr>
          <w:b/>
          <w:i/>
          <w:lang w:val="ru"/>
        </w:rPr>
        <w:t>В</w:t>
      </w:r>
      <w:r w:rsidRPr="003A6F9F">
        <w:rPr>
          <w:b/>
          <w:i/>
          <w:lang w:val="ru"/>
        </w:rPr>
        <w:t xml:space="preserve"> первом полугодии 2023 года цены на цветные металлы продолжили снижение. При этом в январе 2023 года цены росли. Основными причинами этого стали оптимизм на фоне роста спроса после снятия Китаем COVIDных ограничений, снижение инфляции в США, инициировавшее ожидания более слабого повышения процентных ставок Федеральной резервной системой США (ФРС), а также ослабление доллара. Впоследствии цены, в основном, снижались в связи с падением мирового производства, замедлением темпов восстановления китайской экономики и опасениями рецессии в США и Еврозоне, повлиявшими на прогноз спроса. В то же время падение цен на сырьё снизило себестоимость выплавки, что обосновало снижение цены цветных металлов.</w:t>
      </w:r>
    </w:p>
    <w:p w:rsidR="003A6F9F" w:rsidRPr="003A6F9F" w:rsidRDefault="003A6F9F" w:rsidP="003A6F9F">
      <w:pPr>
        <w:jc w:val="both"/>
        <w:rPr>
          <w:b/>
          <w:i/>
          <w:lang w:val="ru"/>
        </w:rPr>
      </w:pPr>
      <w:r w:rsidRPr="003A6F9F">
        <w:rPr>
          <w:b/>
          <w:i/>
          <w:lang w:val="ru"/>
        </w:rPr>
        <w:lastRenderedPageBreak/>
        <w:t>В первом полугодии 2023 года цена на алюминий на Лондонской бирже металлов снизилась на 264 долларов США за тонну до 2 096,5 долларов США за тонну. Это стало минимальным значением с сентября 2022 года, при том что в середине января 2023 года цена достигала отметки в 2 636 долларов США за тонну.</w:t>
      </w:r>
    </w:p>
    <w:p w:rsidR="003A6F9F" w:rsidRPr="003A6F9F" w:rsidRDefault="003A6F9F" w:rsidP="003A6F9F">
      <w:pPr>
        <w:jc w:val="both"/>
        <w:rPr>
          <w:b/>
          <w:i/>
          <w:lang w:val="ru"/>
        </w:rPr>
      </w:pPr>
      <w:r w:rsidRPr="003A6F9F">
        <w:rPr>
          <w:b/>
          <w:i/>
          <w:lang w:val="ru"/>
        </w:rPr>
        <w:t>В первом полугодии 2023 года, мировой спрос на первичный алюминий снизился по сравнению с аналогичным периодом предыдущего года на 1,5 % до 33,7 млн тонн. Совокупный спрос без учета Китая снизился на 5,5 % год к году до 13,7 млн тонн, в то время как спрос в Китае увеличился на 1,5 % год к году до 20,0 млн тонн. Спрос в Китае начал расти после смягчения политики нулевой терпимости к COVID-19 в декабре 2022 года. При этом в остальном мире спрос снижается уже 12 месяцев подряд из-за высокой инфляции, роста цен на энергоносители и проблем в цепочках поставок.</w:t>
      </w:r>
    </w:p>
    <w:p w:rsidR="003A6F9F" w:rsidRPr="003A6F9F" w:rsidRDefault="003A6F9F" w:rsidP="003A6F9F">
      <w:pPr>
        <w:jc w:val="both"/>
        <w:rPr>
          <w:b/>
          <w:i/>
          <w:lang w:val="ru"/>
        </w:rPr>
      </w:pPr>
      <w:r w:rsidRPr="003A6F9F">
        <w:rPr>
          <w:b/>
          <w:i/>
          <w:lang w:val="ru"/>
        </w:rPr>
        <w:t>Мировые поставки первичного алюминия выросли до 34,4 млн тонн в первом полугодии 2023 года, что на 2,4 % выше по сравнению с аналогичным периодом предыдущего года. Производство в мире без учёта Китая сократилось на 2,1 % по сравнению с первой половиной 2022 года и составило 14,3 млн тонн. После того, как мощности Европы по производству первичного алюминия сократились на 1 млн тонн в 2021-2022 годах в связи с высокими ценами на газ, прочие страны мира (без учёта Китая) пока не смогли компенсировать это снижение несмотря на перезапуск остановленных мощностей и запуск новых заводов. Текущая ценовая конъюнктура не способствует перезапуску мощностей и продолжает негативно влиять на рентабельность заводов.</w:t>
      </w:r>
    </w:p>
    <w:p w:rsidR="003A6F9F" w:rsidRPr="003A6F9F" w:rsidRDefault="003A6F9F" w:rsidP="003A6F9F">
      <w:pPr>
        <w:jc w:val="both"/>
        <w:rPr>
          <w:b/>
          <w:i/>
          <w:lang w:val="ru"/>
        </w:rPr>
      </w:pPr>
      <w:r w:rsidRPr="003A6F9F">
        <w:rPr>
          <w:b/>
          <w:i/>
          <w:lang w:val="ru"/>
        </w:rPr>
        <w:t>В первом полугодии 2023 года объём китайского производства алюминия вырос примерно на 0,5 млн тонн (+2,5 % год к году). Китай перезапустил мощности приблизительно на 1,1 млн тонн и нивелировал уменьшение объема производства в провинции Юньнань, вызванного нехваткой электроэнергии. Вероятно, в дальнейшем Китай сможет дополнительно увеличить объём производства алюминия в результате возобновления производства на заводах в Юньнане после окончания засушливого сезона и смягчения ограничений энергоснабжения.</w:t>
      </w:r>
    </w:p>
    <w:p w:rsidR="003A6F9F" w:rsidRPr="003A6F9F" w:rsidRDefault="003A6F9F" w:rsidP="003A6F9F">
      <w:pPr>
        <w:jc w:val="both"/>
        <w:rPr>
          <w:b/>
          <w:i/>
          <w:lang w:val="ru"/>
        </w:rPr>
      </w:pPr>
      <w:r w:rsidRPr="003A6F9F">
        <w:rPr>
          <w:b/>
          <w:i/>
          <w:lang w:val="ru"/>
        </w:rPr>
        <w:t>В результате, в первом полугодии 2023 года на мировом рынке алюминия сложился профицит в размере 0,7 млн тонн: 0,6 млн тонн в мире без учета Китая и 0,1 млн тонн в Китае, что означает, что китайский рынок был почти сбалансирован. Существенный профицит на мировом рынке был зафиксирован в первом квартале 2023 года, а во втором квартале 2023 года он сменился на дефицит.</w:t>
      </w:r>
    </w:p>
    <w:p w:rsidR="003A6F9F" w:rsidRPr="003A6F9F" w:rsidRDefault="003A6F9F" w:rsidP="003A6F9F">
      <w:pPr>
        <w:jc w:val="both"/>
        <w:rPr>
          <w:b/>
          <w:i/>
          <w:lang w:val="ru"/>
        </w:rPr>
      </w:pPr>
      <w:r w:rsidRPr="003A6F9F">
        <w:rPr>
          <w:b/>
          <w:i/>
          <w:lang w:val="ru"/>
        </w:rPr>
        <w:t>В первой половине 2023 года китайский экспорт продуктов переработки алюминия составил 2,62 млн тонн, что на 18,5 % меньше, чем за аналогичный период предыдущего года. Наиболее заметное уменьшение объёма экспортных заказов продемонстрировал сегмент плоского проката (-23,1 %, что на 619 тыс. тонн меньше по сравнению с предыдущим годом). Этому способствовало замедление темпов роста строительного сегмента и низкий спрос в сегменте упаковки в мире без учёта Китая. Снижение мирового спроса без учёта Китая ограничивает возможность роста спроса на алюминий на китайском рынке, драйвером которого являются экспортные заказы.</w:t>
      </w:r>
    </w:p>
    <w:p w:rsidR="003A6F9F" w:rsidRPr="003A6F9F" w:rsidRDefault="003A6F9F" w:rsidP="003A6F9F">
      <w:pPr>
        <w:jc w:val="both"/>
        <w:rPr>
          <w:b/>
          <w:i/>
          <w:lang w:val="ru"/>
        </w:rPr>
      </w:pPr>
      <w:r w:rsidRPr="003A6F9F">
        <w:rPr>
          <w:b/>
          <w:i/>
          <w:lang w:val="ru"/>
        </w:rPr>
        <w:t>В течение первого полугодия 2023 года запасы алюминия на Лондонской бирже металлов продемонстрировали тенденцию к росту, достигнув 542 тыс. тонн. По состоянию на конец мая 2023 года объём металла, находящегося за пределами складов Лондонской биржи металлов (заявленные запасы без варрантирования на бирже), снизился с 386 тыс. тонн (январь 2023 года) до 207 тыс. тонн.</w:t>
      </w:r>
    </w:p>
    <w:p w:rsidR="003A6F9F" w:rsidRPr="00712396" w:rsidRDefault="003A6F9F" w:rsidP="00CB3562">
      <w:pPr>
        <w:jc w:val="both"/>
        <w:rPr>
          <w:b/>
          <w:i/>
        </w:rPr>
      </w:pPr>
      <w:r w:rsidRPr="003A6F9F">
        <w:rPr>
          <w:b/>
          <w:i/>
          <w:lang w:val="ru"/>
        </w:rPr>
        <w:t>Региональные премии на алюминий стали расти с февраля 2023 года на фоне ожиданий восстановления спроса. Однако в июне 2023 года большие объёмы полуфабрикатов и готовой продукции, накопленные в цепочках поставок, снижение спроса и опасения наступления рецессии в США и ЕС, ослабление ограничений поставок и уменьшение расходов на логистику вызвали нисходящую коррекцию премий. К концу июня 2023 года Европейская премия Duty- Unpaid снизилась до уровня 230 долларов США за тонну, Европейская Duty-Paid- премия – до 305 долларов США за тонну, а премия Midwest в США – до 24,05 цента за фунт. Учитывая затраты на замену металлов и слабый спрос, существует вероятность дальнейшего снижения премий.</w:t>
      </w:r>
    </w:p>
    <w:p w:rsidR="00772D22" w:rsidRDefault="003A6F9F" w:rsidP="00D75B00">
      <w:pPr>
        <w:pStyle w:val="2"/>
        <w:spacing w:after="120"/>
      </w:pPr>
      <w:bookmarkStart w:id="16" w:name="_Toc145516463"/>
      <w:r w:rsidRPr="003A6F9F">
        <w:t>1.5. Сведения об основных поставщиках Эмитента</w:t>
      </w:r>
      <w:bookmarkEnd w:id="16"/>
    </w:p>
    <w:p w:rsidR="00772D22" w:rsidRDefault="003A6F9F" w:rsidP="003A6F9F">
      <w:pPr>
        <w:jc w:val="both"/>
      </w:pPr>
      <w:r w:rsidRPr="003A6F9F">
        <w:t>Сведения об основных поставщиках Группы Эмитента, являющихся лицами, не входящими в Группу Эмитента (далее – внешнегрупповые поставщики), объем и (или) доля поставок которых на дату окончания соответствующего отчетного периода в объеме поставок сырья и товаров (работ, услуг) имеет существенное значение, а также об иных поставщиках, поставки которых, по м</w:t>
      </w:r>
      <w:r w:rsidR="00D441FE">
        <w:t xml:space="preserve">нению Эмитента, имеют для </w:t>
      </w:r>
      <w:r w:rsidRPr="003A6F9F">
        <w:t>Эмитента существенное значение в силу иных причин, факторов или обстоятельств. Сведения об объеме и (или) доле поставок сырья и товаров (работ, услуг), приходящихся на поставщиков, входящих в Группу Эмитента, и на внешнегрупповых поставщиков.</w:t>
      </w:r>
    </w:p>
    <w:p w:rsidR="00772D22" w:rsidRDefault="00772D22" w:rsidP="003A6F9F"/>
    <w:p w:rsidR="003A6F9F" w:rsidRDefault="003A6F9F" w:rsidP="003A6F9F">
      <w:pPr>
        <w:jc w:val="both"/>
        <w:rPr>
          <w:b/>
          <w:i/>
          <w:lang w:val="ru"/>
        </w:rPr>
      </w:pPr>
      <w:r w:rsidRPr="003A6F9F">
        <w:t xml:space="preserve">Определенный Эмитентом уровень (количественный критерий) существенности объема и (или) доли поставок основного поставщика: </w:t>
      </w:r>
      <w:r w:rsidRPr="003A6F9F">
        <w:rPr>
          <w:b/>
          <w:i/>
          <w:lang w:val="ru"/>
        </w:rPr>
        <w:t xml:space="preserve">10 процентов от общего объема поставок сырья и товаров (работ, </w:t>
      </w:r>
      <w:r w:rsidRPr="003A6F9F">
        <w:rPr>
          <w:b/>
          <w:i/>
          <w:lang w:val="ru"/>
        </w:rPr>
        <w:lastRenderedPageBreak/>
        <w:t>услуг), осуществленны</w:t>
      </w:r>
      <w:r w:rsidR="002B6197">
        <w:rPr>
          <w:b/>
          <w:i/>
          <w:lang w:val="ru"/>
        </w:rPr>
        <w:t>х внешнегрупповыми поставщиками.</w:t>
      </w:r>
    </w:p>
    <w:p w:rsidR="00774802" w:rsidRDefault="00774802" w:rsidP="00774802">
      <w:pPr>
        <w:pStyle w:val="2"/>
        <w:rPr>
          <w:b w:val="0"/>
          <w:bCs w:val="0"/>
          <w:sz w:val="20"/>
          <w:szCs w:val="20"/>
        </w:rPr>
      </w:pPr>
      <w:bookmarkStart w:id="17" w:name="_Toc135299837"/>
      <w:bookmarkStart w:id="18" w:name="_Toc145516464"/>
      <w:r w:rsidRPr="00542E45">
        <w:rPr>
          <w:b w:val="0"/>
          <w:bCs w:val="0"/>
          <w:sz w:val="20"/>
          <w:szCs w:val="20"/>
        </w:rPr>
        <w:t>Сведения о поставщиках, подпадающих под определенный Эмитентом уровень существенности:</w:t>
      </w:r>
      <w:bookmarkEnd w:id="17"/>
      <w:bookmarkEnd w:id="18"/>
    </w:p>
    <w:p w:rsidR="00772D22" w:rsidRDefault="00774802" w:rsidP="00774802">
      <w:pPr>
        <w:jc w:val="both"/>
      </w:pPr>
      <w:r w:rsidRPr="00CA1370">
        <w:t>Полное фирменное наименование:</w:t>
      </w:r>
      <w:r>
        <w:rPr>
          <w:rStyle w:val="Subst"/>
        </w:rPr>
        <w:t xml:space="preserve"> Акционерное</w:t>
      </w:r>
      <w:r w:rsidR="00772D22">
        <w:rPr>
          <w:rStyle w:val="Subst"/>
        </w:rPr>
        <w:t xml:space="preserve"> общество «Объединенная Компания РУСАЛ - Торговый Дом»</w:t>
      </w:r>
    </w:p>
    <w:p w:rsidR="00774802" w:rsidRPr="00774802" w:rsidRDefault="00774802" w:rsidP="00774802">
      <w:pPr>
        <w:jc w:val="both"/>
      </w:pPr>
      <w:r w:rsidRPr="00774802">
        <w:t xml:space="preserve">Сокращенное фирменное наименование: </w:t>
      </w:r>
      <w:r w:rsidRPr="00774802">
        <w:rPr>
          <w:b/>
          <w:bCs/>
          <w:i/>
          <w:iCs/>
        </w:rPr>
        <w:t>АО «ОК РУСАЛ ТД»</w:t>
      </w:r>
    </w:p>
    <w:p w:rsidR="00774802" w:rsidRPr="00774802" w:rsidRDefault="00774802" w:rsidP="00774802">
      <w:pPr>
        <w:jc w:val="both"/>
      </w:pPr>
      <w:r w:rsidRPr="00774802">
        <w:t xml:space="preserve">Идентификационный номер налогоплательщика (ИНН): </w:t>
      </w:r>
      <w:r w:rsidRPr="00774802">
        <w:rPr>
          <w:b/>
          <w:i/>
        </w:rPr>
        <w:t>5519006211</w:t>
      </w:r>
    </w:p>
    <w:p w:rsidR="00774802" w:rsidRPr="00774802" w:rsidRDefault="00774802" w:rsidP="00774802">
      <w:pPr>
        <w:jc w:val="both"/>
        <w:rPr>
          <w:b/>
          <w:bCs/>
          <w:i/>
          <w:iCs/>
        </w:rPr>
      </w:pPr>
      <w:r w:rsidRPr="00774802">
        <w:t xml:space="preserve">Основной государственный регистрационный номер (ОГРН): </w:t>
      </w:r>
      <w:r w:rsidRPr="00774802">
        <w:rPr>
          <w:b/>
          <w:bCs/>
          <w:i/>
          <w:iCs/>
        </w:rPr>
        <w:t xml:space="preserve">1028700588168 </w:t>
      </w:r>
    </w:p>
    <w:p w:rsidR="00774802" w:rsidRPr="00774802" w:rsidRDefault="00774802" w:rsidP="00774802">
      <w:pPr>
        <w:jc w:val="both"/>
        <w:rPr>
          <w:b/>
          <w:bCs/>
          <w:i/>
          <w:iCs/>
        </w:rPr>
      </w:pPr>
      <w:r w:rsidRPr="00774802">
        <w:t>Место нахождения:</w:t>
      </w:r>
      <w:r w:rsidRPr="00774802">
        <w:rPr>
          <w:b/>
          <w:bCs/>
          <w:i/>
          <w:iCs/>
        </w:rPr>
        <w:t xml:space="preserve"> город Москва</w:t>
      </w:r>
      <w:r w:rsidRPr="00774802">
        <w:tab/>
      </w:r>
    </w:p>
    <w:p w:rsidR="00774802" w:rsidRPr="00774802" w:rsidRDefault="00774802" w:rsidP="00774802">
      <w:pPr>
        <w:jc w:val="both"/>
        <w:rPr>
          <w:b/>
          <w:i/>
        </w:rPr>
      </w:pPr>
      <w:r w:rsidRPr="00774802">
        <w:t xml:space="preserve">Краткое описание (характеристика) поставленного сырья и товаров (работ, услуг): </w:t>
      </w:r>
      <w:r w:rsidRPr="00774802">
        <w:rPr>
          <w:b/>
          <w:i/>
        </w:rPr>
        <w:t>Поставка сырья и транспортировка.</w:t>
      </w:r>
    </w:p>
    <w:p w:rsidR="00772D22" w:rsidRDefault="00774802" w:rsidP="00774802">
      <w:pPr>
        <w:spacing w:after="120"/>
        <w:jc w:val="both"/>
      </w:pPr>
      <w:r w:rsidRPr="00774802">
        <w:t xml:space="preserve">Доля внешнегруппового поставщика в объеме поставок сырья и товаров (работ, услуг), осуществленных внешнегрупповыми поставщиками: </w:t>
      </w:r>
      <w:r w:rsidR="00772D22">
        <w:rPr>
          <w:rStyle w:val="Subst"/>
        </w:rPr>
        <w:t>19.85</w:t>
      </w:r>
      <w:r>
        <w:rPr>
          <w:rStyle w:val="Subst"/>
        </w:rPr>
        <w:t>%</w:t>
      </w:r>
    </w:p>
    <w:p w:rsidR="00774802" w:rsidRDefault="00774802" w:rsidP="00774802">
      <w:pPr>
        <w:spacing w:after="240"/>
        <w:jc w:val="both"/>
        <w:rPr>
          <w:b/>
          <w:bCs/>
          <w:i/>
          <w:iCs/>
          <w:lang w:val="ru"/>
        </w:rPr>
      </w:pPr>
      <w:r w:rsidRPr="00774802">
        <w:rPr>
          <w:bCs/>
          <w:iCs/>
        </w:rPr>
        <w:t>Сведения о том, является ли основной поставщик организацией, подконтрольной членам органов управления Эмитента и (или) лицу, контролирующему Эмитента:</w:t>
      </w:r>
      <w:r>
        <w:rPr>
          <w:b/>
          <w:bCs/>
          <w:i/>
          <w:iCs/>
        </w:rPr>
        <w:t xml:space="preserve"> </w:t>
      </w:r>
      <w:r w:rsidRPr="00774802">
        <w:rPr>
          <w:b/>
          <w:bCs/>
          <w:i/>
          <w:iCs/>
        </w:rPr>
        <w:t xml:space="preserve">Поставщик является организацией, подконтрольной </w:t>
      </w:r>
      <w:r w:rsidRPr="00774802">
        <w:rPr>
          <w:b/>
          <w:bCs/>
          <w:i/>
          <w:iCs/>
          <w:lang w:val="ru"/>
        </w:rPr>
        <w:t>членам органов управления Эмитента и (или) лицу, контролирующему Эмитента.</w:t>
      </w:r>
    </w:p>
    <w:p w:rsidR="00774802" w:rsidRPr="00774802" w:rsidRDefault="00774802" w:rsidP="00774802">
      <w:pPr>
        <w:jc w:val="both"/>
        <w:rPr>
          <w:b/>
          <w:bCs/>
          <w:i/>
          <w:iCs/>
        </w:rPr>
      </w:pPr>
      <w:r w:rsidRPr="00774802">
        <w:t>Основание, в силу которого член органа управления Эмитента и (или) лицо, контролирующее Эмитента, осуществляет контроль над организацией:</w:t>
      </w:r>
      <w:r w:rsidRPr="00774802">
        <w:rPr>
          <w:b/>
          <w:bCs/>
          <w:i/>
          <w:iCs/>
        </w:rPr>
        <w:t xml:space="preserve"> участие в организации.</w:t>
      </w:r>
    </w:p>
    <w:p w:rsidR="00774802" w:rsidRPr="00774802" w:rsidRDefault="00774802" w:rsidP="00774802">
      <w:pPr>
        <w:jc w:val="both"/>
        <w:rPr>
          <w:bCs/>
          <w:iCs/>
        </w:rPr>
      </w:pPr>
      <w:r w:rsidRPr="00774802">
        <w:t xml:space="preserve">Наименование лица, контролирующего Эмитента, и (или) члена органа управления Эмитента: </w:t>
      </w:r>
      <w:r w:rsidRPr="00774802">
        <w:rPr>
          <w:b/>
          <w:i/>
        </w:rPr>
        <w:t>Акционерное общество «РУССКИЙ АЛЮМИНИЙ»</w:t>
      </w:r>
      <w:r w:rsidRPr="00774802">
        <w:rPr>
          <w:bCs/>
          <w:iCs/>
        </w:rPr>
        <w:t xml:space="preserve"> </w:t>
      </w:r>
    </w:p>
    <w:p w:rsidR="00774802" w:rsidRPr="00774802" w:rsidRDefault="00774802" w:rsidP="00774802">
      <w:pPr>
        <w:jc w:val="both"/>
        <w:rPr>
          <w:bCs/>
          <w:iCs/>
        </w:rPr>
      </w:pPr>
      <w:r w:rsidRPr="00774802">
        <w:t xml:space="preserve">Доля участия лица, контролирующего Эмитента в уставном капитале поставщика: </w:t>
      </w:r>
      <w:r w:rsidRPr="00774802">
        <w:rPr>
          <w:b/>
          <w:i/>
        </w:rPr>
        <w:t xml:space="preserve">100 % </w:t>
      </w:r>
      <w:r w:rsidRPr="00774802">
        <w:rPr>
          <w:bCs/>
          <w:iCs/>
        </w:rPr>
        <w:t>(</w:t>
      </w:r>
      <w:r w:rsidRPr="00774802">
        <w:rPr>
          <w:b/>
          <w:bCs/>
          <w:i/>
          <w:iCs/>
        </w:rPr>
        <w:t>прямое распоряжение</w:t>
      </w:r>
      <w:r w:rsidRPr="00774802">
        <w:rPr>
          <w:bCs/>
          <w:iCs/>
        </w:rPr>
        <w:t>).</w:t>
      </w:r>
    </w:p>
    <w:p w:rsidR="00774802" w:rsidRPr="00774802" w:rsidRDefault="00774802" w:rsidP="00774802">
      <w:pPr>
        <w:spacing w:after="240"/>
        <w:jc w:val="both"/>
        <w:rPr>
          <w:b/>
          <w:i/>
        </w:rPr>
      </w:pPr>
      <w:r w:rsidRPr="00774802">
        <w:t xml:space="preserve">Доля обыкновенных акций поставщика, принадлежащих лицу, контролирующему Эмитента: </w:t>
      </w:r>
      <w:r w:rsidRPr="00774802">
        <w:rPr>
          <w:b/>
          <w:i/>
        </w:rPr>
        <w:t>100%.</w:t>
      </w:r>
    </w:p>
    <w:p w:rsidR="00774802" w:rsidRPr="00774802" w:rsidRDefault="00774802" w:rsidP="00774802">
      <w:pPr>
        <w:jc w:val="both"/>
        <w:rPr>
          <w:b/>
          <w:bCs/>
          <w:i/>
          <w:iCs/>
        </w:rPr>
      </w:pPr>
      <w:r w:rsidRPr="00774802">
        <w:t>Основание, в силу которого член органа управления Эмитента и (или) лицо, контролирующее Эмитента, осуществляет контроль над организацией:</w:t>
      </w:r>
      <w:r w:rsidRPr="00774802">
        <w:rPr>
          <w:b/>
          <w:bCs/>
          <w:i/>
          <w:iCs/>
        </w:rPr>
        <w:t xml:space="preserve"> участие в организации.</w:t>
      </w:r>
    </w:p>
    <w:p w:rsidR="00774802" w:rsidRPr="00774802" w:rsidRDefault="00774802" w:rsidP="00774802">
      <w:pPr>
        <w:jc w:val="both"/>
      </w:pPr>
      <w:r w:rsidRPr="00774802">
        <w:t>Наименование лица, контролирующего Эмитента, и (или) члена органа управления Эмитента:</w:t>
      </w:r>
    </w:p>
    <w:p w:rsidR="00774802" w:rsidRPr="00774802" w:rsidRDefault="00774802" w:rsidP="00774802">
      <w:pPr>
        <w:jc w:val="both"/>
        <w:rPr>
          <w:bCs/>
          <w:iCs/>
        </w:rPr>
      </w:pPr>
      <w:r w:rsidRPr="00774802">
        <w:rPr>
          <w:b/>
          <w:i/>
        </w:rPr>
        <w:t>Международная компания публичное акционерное общество «Объединенная Компания «РУСАЛ»»</w:t>
      </w:r>
    </w:p>
    <w:p w:rsidR="00774802" w:rsidRPr="00774802" w:rsidRDefault="00774802" w:rsidP="00774802">
      <w:pPr>
        <w:jc w:val="both"/>
        <w:rPr>
          <w:b/>
          <w:i/>
        </w:rPr>
      </w:pPr>
      <w:r w:rsidRPr="00774802">
        <w:t xml:space="preserve">Доля участия лица, контролирующего Эмитента в уставном капитале поставщика: </w:t>
      </w:r>
      <w:r w:rsidRPr="00774802">
        <w:rPr>
          <w:b/>
          <w:i/>
        </w:rPr>
        <w:t>100 % (косвенное распоряжение).</w:t>
      </w:r>
    </w:p>
    <w:p w:rsidR="00774802" w:rsidRPr="00774802" w:rsidRDefault="00774802" w:rsidP="00774802">
      <w:pPr>
        <w:spacing w:after="240"/>
        <w:jc w:val="both"/>
        <w:rPr>
          <w:b/>
          <w:i/>
        </w:rPr>
      </w:pPr>
      <w:r w:rsidRPr="00774802">
        <w:t xml:space="preserve">Доля обыкновенных акций поставщика, принадлежащих лицу, контролирующему Эмитента: </w:t>
      </w:r>
      <w:r w:rsidRPr="00774802">
        <w:rPr>
          <w:b/>
          <w:i/>
        </w:rPr>
        <w:t>доли не имеет.</w:t>
      </w:r>
    </w:p>
    <w:p w:rsidR="00774802" w:rsidRPr="00774802" w:rsidRDefault="00774802" w:rsidP="00774802">
      <w:pPr>
        <w:jc w:val="both"/>
        <w:rPr>
          <w:b/>
          <w:bCs/>
          <w:i/>
          <w:iCs/>
        </w:rPr>
      </w:pPr>
      <w:r w:rsidRPr="00774802">
        <w:t>Основание, в силу которого член органа управления Эмитента и (или) лицо, контролирующее Эмитента, осуществляет контроль над организацией:</w:t>
      </w:r>
      <w:r w:rsidRPr="00774802">
        <w:rPr>
          <w:b/>
          <w:bCs/>
          <w:i/>
          <w:iCs/>
        </w:rPr>
        <w:t xml:space="preserve"> участие в организации.</w:t>
      </w:r>
    </w:p>
    <w:p w:rsidR="00774802" w:rsidRPr="00774802" w:rsidRDefault="00774802" w:rsidP="00774802">
      <w:pPr>
        <w:jc w:val="both"/>
      </w:pPr>
      <w:r w:rsidRPr="00774802">
        <w:t>Наименование лица, контролирующего Эмитента, и (или) члена органа управления Эмитента:</w:t>
      </w:r>
    </w:p>
    <w:p w:rsidR="00774802" w:rsidRPr="00774802" w:rsidRDefault="00774802" w:rsidP="00774802">
      <w:pPr>
        <w:jc w:val="both"/>
        <w:rPr>
          <w:b/>
          <w:i/>
        </w:rPr>
      </w:pPr>
      <w:r w:rsidRPr="00774802">
        <w:rPr>
          <w:b/>
          <w:i/>
        </w:rPr>
        <w:t xml:space="preserve">Международная компания публичное акционерное общество «ЭН+ ГРУП» </w:t>
      </w:r>
    </w:p>
    <w:p w:rsidR="00774802" w:rsidRPr="00774802" w:rsidRDefault="00774802" w:rsidP="00774802">
      <w:pPr>
        <w:jc w:val="both"/>
        <w:rPr>
          <w:b/>
          <w:i/>
        </w:rPr>
      </w:pPr>
      <w:r w:rsidRPr="00774802">
        <w:t xml:space="preserve">Доля участия лица, контролирующего Эмитента в уставном капитале поставщика: </w:t>
      </w:r>
      <w:r w:rsidRPr="00774802">
        <w:rPr>
          <w:b/>
          <w:i/>
        </w:rPr>
        <w:t>56,88% (косвенное распоряжение).</w:t>
      </w:r>
    </w:p>
    <w:p w:rsidR="00772D22" w:rsidRDefault="00774802" w:rsidP="00774802">
      <w:pPr>
        <w:spacing w:after="240"/>
        <w:jc w:val="both"/>
      </w:pPr>
      <w:r w:rsidRPr="00774802">
        <w:t xml:space="preserve">Доля обыкновенных акций поставщика, принадлежащих лицу, контролирующему Эмитента: </w:t>
      </w:r>
      <w:r w:rsidRPr="00774802">
        <w:rPr>
          <w:b/>
          <w:i/>
        </w:rPr>
        <w:t>доли не имеет.</w:t>
      </w:r>
    </w:p>
    <w:p w:rsidR="00774802" w:rsidRPr="00774802" w:rsidRDefault="00774802" w:rsidP="00774802">
      <w:pPr>
        <w:jc w:val="both"/>
      </w:pPr>
      <w:r w:rsidRPr="00774802">
        <w:t>Полное фирменное наименование:</w:t>
      </w:r>
      <w:r w:rsidRPr="00774802">
        <w:rPr>
          <w:b/>
          <w:bCs/>
          <w:i/>
          <w:iCs/>
        </w:rPr>
        <w:t xml:space="preserve"> </w:t>
      </w:r>
      <w:r w:rsidRPr="00774802">
        <w:rPr>
          <w:b/>
          <w:i/>
        </w:rPr>
        <w:t xml:space="preserve">Акционерное общество «Центр финансовых расчетов» </w:t>
      </w:r>
      <w:r w:rsidRPr="00774802">
        <w:t xml:space="preserve">Сокращенное фирменное наименование: </w:t>
      </w:r>
      <w:r w:rsidRPr="00774802">
        <w:rPr>
          <w:b/>
          <w:bCs/>
          <w:i/>
          <w:iCs/>
        </w:rPr>
        <w:t>АО «ЦФР»</w:t>
      </w:r>
    </w:p>
    <w:p w:rsidR="00774802" w:rsidRPr="00774802" w:rsidRDefault="00774802" w:rsidP="00774802">
      <w:pPr>
        <w:jc w:val="both"/>
      </w:pPr>
      <w:r w:rsidRPr="00774802">
        <w:t xml:space="preserve">Идентификационный номер налогоплательщика (ИНН): </w:t>
      </w:r>
      <w:r w:rsidRPr="00774802">
        <w:rPr>
          <w:b/>
          <w:i/>
        </w:rPr>
        <w:t>7705620038</w:t>
      </w:r>
    </w:p>
    <w:p w:rsidR="00774802" w:rsidRPr="00774802" w:rsidRDefault="00774802" w:rsidP="00774802">
      <w:pPr>
        <w:jc w:val="both"/>
        <w:rPr>
          <w:b/>
          <w:bCs/>
          <w:i/>
          <w:iCs/>
        </w:rPr>
      </w:pPr>
      <w:r w:rsidRPr="00774802">
        <w:t xml:space="preserve">Основной государственный регистрационный номер (ОГРН): </w:t>
      </w:r>
      <w:r w:rsidRPr="00774802">
        <w:rPr>
          <w:b/>
          <w:bCs/>
          <w:i/>
          <w:iCs/>
        </w:rPr>
        <w:t>1047796723534</w:t>
      </w:r>
    </w:p>
    <w:p w:rsidR="00774802" w:rsidRPr="00774802" w:rsidRDefault="00774802" w:rsidP="00774802">
      <w:pPr>
        <w:jc w:val="both"/>
      </w:pPr>
      <w:r w:rsidRPr="00774802">
        <w:t>Место нахождения:</w:t>
      </w:r>
      <w:r w:rsidRPr="00774802">
        <w:rPr>
          <w:b/>
          <w:bCs/>
          <w:i/>
          <w:iCs/>
        </w:rPr>
        <w:t xml:space="preserve"> город Москва</w:t>
      </w:r>
      <w:r w:rsidRPr="00774802">
        <w:rPr>
          <w:b/>
          <w:bCs/>
          <w:i/>
          <w:iCs/>
        </w:rPr>
        <w:tab/>
      </w:r>
      <w:r w:rsidRPr="00774802">
        <w:rPr>
          <w:b/>
          <w:bCs/>
          <w:i/>
          <w:iCs/>
        </w:rPr>
        <w:tab/>
      </w:r>
      <w:r w:rsidRPr="00774802">
        <w:tab/>
      </w:r>
    </w:p>
    <w:p w:rsidR="00774802" w:rsidRPr="00774802" w:rsidRDefault="00774802" w:rsidP="00774802">
      <w:pPr>
        <w:jc w:val="both"/>
      </w:pPr>
      <w:r w:rsidRPr="00774802">
        <w:t xml:space="preserve">Краткое описание (характеристика) поставленного сырья и товаров (работ, услуг): </w:t>
      </w:r>
      <w:r w:rsidRPr="00774802">
        <w:rPr>
          <w:b/>
          <w:bCs/>
          <w:i/>
          <w:iCs/>
        </w:rPr>
        <w:t>Электроэнергия, приобретаемая на оптовом рынке электроэнергии и мощности. Поставщик является унифицированной стороной по сделкам купли/продажи электроэнергии на оптовом рынке.</w:t>
      </w:r>
    </w:p>
    <w:p w:rsidR="00772D22" w:rsidRDefault="00774802" w:rsidP="00774802">
      <w:pPr>
        <w:spacing w:after="120"/>
        <w:jc w:val="both"/>
      </w:pPr>
      <w:r w:rsidRPr="00774802">
        <w:t xml:space="preserve">Доля внешнегруппового поставщика в объеме поставок сырья и товаров (работ, услуг), осуществленных внешнегрупповыми поставщиками: </w:t>
      </w:r>
      <w:r w:rsidR="00772D22">
        <w:rPr>
          <w:rStyle w:val="Subst"/>
        </w:rPr>
        <w:t>19.37</w:t>
      </w:r>
      <w:r>
        <w:rPr>
          <w:rStyle w:val="Subst"/>
        </w:rPr>
        <w:t>%</w:t>
      </w:r>
    </w:p>
    <w:p w:rsidR="00772D22" w:rsidRPr="00774802" w:rsidRDefault="00774802" w:rsidP="00774802">
      <w:pPr>
        <w:spacing w:after="240"/>
        <w:jc w:val="both"/>
        <w:rPr>
          <w:b/>
          <w:i/>
          <w:lang w:val="ru"/>
        </w:rPr>
      </w:pPr>
      <w:r w:rsidRPr="00774802">
        <w:t xml:space="preserve">Сведения о том, является ли основной поставщик организацией, подконтрольной членам органов управления Эмитента и (или) лицу, контролирующему Эмитента: </w:t>
      </w:r>
      <w:r w:rsidRPr="00774802">
        <w:rPr>
          <w:b/>
          <w:i/>
        </w:rPr>
        <w:t xml:space="preserve">Поставщик не является организацией, </w:t>
      </w:r>
      <w:r w:rsidRPr="00774802">
        <w:rPr>
          <w:b/>
          <w:i/>
        </w:rPr>
        <w:lastRenderedPageBreak/>
        <w:t xml:space="preserve">подконтрольной </w:t>
      </w:r>
      <w:r w:rsidRPr="00774802">
        <w:rPr>
          <w:b/>
          <w:i/>
          <w:lang w:val="ru"/>
        </w:rPr>
        <w:t>членам органов управления Эмитента и (или) лицу, контролирующему Эмитента.</w:t>
      </w:r>
    </w:p>
    <w:p w:rsidR="00774802" w:rsidRPr="00774802" w:rsidRDefault="00774802" w:rsidP="00774802">
      <w:pPr>
        <w:jc w:val="both"/>
        <w:rPr>
          <w:b/>
          <w:bCs/>
          <w:i/>
          <w:iCs/>
        </w:rPr>
      </w:pPr>
      <w:r w:rsidRPr="00774802">
        <w:t>Полное фирменное наименование:</w:t>
      </w:r>
      <w:r w:rsidRPr="00774802">
        <w:rPr>
          <w:b/>
          <w:bCs/>
          <w:i/>
          <w:iCs/>
        </w:rPr>
        <w:t xml:space="preserve"> Общество с ограниченной ответственностью «ЕВРОСИБЭНЕРГО-ГИДРОГЕНЕРАЦИЯ»</w:t>
      </w:r>
    </w:p>
    <w:p w:rsidR="00774802" w:rsidRPr="00774802" w:rsidRDefault="00774802" w:rsidP="00774802">
      <w:pPr>
        <w:jc w:val="both"/>
      </w:pPr>
      <w:r w:rsidRPr="00774802">
        <w:t xml:space="preserve">Сокращенное фирменное наименование: </w:t>
      </w:r>
      <w:r w:rsidRPr="00774802">
        <w:rPr>
          <w:b/>
          <w:bCs/>
          <w:i/>
          <w:iCs/>
        </w:rPr>
        <w:t>ООО «ЕВРОСИБЭНЕРГО-ГИДРОГЕНЕРАЦИЯ»</w:t>
      </w:r>
    </w:p>
    <w:p w:rsidR="00774802" w:rsidRPr="00774802" w:rsidRDefault="00774802" w:rsidP="00774802">
      <w:pPr>
        <w:jc w:val="both"/>
      </w:pPr>
      <w:r w:rsidRPr="00774802">
        <w:t xml:space="preserve">Идентификационный номер налогоплательщика (ИНН): </w:t>
      </w:r>
      <w:r w:rsidRPr="00774802">
        <w:rPr>
          <w:b/>
          <w:bCs/>
          <w:i/>
          <w:iCs/>
        </w:rPr>
        <w:t>3812142445</w:t>
      </w:r>
    </w:p>
    <w:p w:rsidR="00774802" w:rsidRPr="00774802" w:rsidRDefault="00774802" w:rsidP="00774802">
      <w:pPr>
        <w:jc w:val="both"/>
        <w:rPr>
          <w:b/>
          <w:bCs/>
          <w:i/>
          <w:iCs/>
        </w:rPr>
      </w:pPr>
      <w:r w:rsidRPr="00774802">
        <w:t xml:space="preserve">Основной государственный регистрационный номер (ОГРН): </w:t>
      </w:r>
      <w:r w:rsidRPr="00774802">
        <w:rPr>
          <w:b/>
          <w:bCs/>
          <w:i/>
          <w:iCs/>
        </w:rPr>
        <w:t>1123850033042</w:t>
      </w:r>
    </w:p>
    <w:p w:rsidR="00774802" w:rsidRPr="00774802" w:rsidRDefault="00774802" w:rsidP="00774802">
      <w:pPr>
        <w:jc w:val="both"/>
      </w:pPr>
      <w:r w:rsidRPr="00774802">
        <w:t>Место нахождения:</w:t>
      </w:r>
      <w:r w:rsidRPr="00774802">
        <w:rPr>
          <w:b/>
          <w:bCs/>
          <w:i/>
          <w:iCs/>
        </w:rPr>
        <w:t xml:space="preserve"> Иркутская область, город Иркутск</w:t>
      </w:r>
      <w:r w:rsidRPr="00774802">
        <w:rPr>
          <w:b/>
          <w:bCs/>
          <w:i/>
          <w:iCs/>
        </w:rPr>
        <w:tab/>
      </w:r>
      <w:r w:rsidRPr="00774802">
        <w:rPr>
          <w:b/>
          <w:bCs/>
          <w:i/>
          <w:iCs/>
        </w:rPr>
        <w:tab/>
      </w:r>
      <w:r w:rsidRPr="00774802">
        <w:tab/>
      </w:r>
    </w:p>
    <w:p w:rsidR="00774802" w:rsidRPr="00774802" w:rsidRDefault="00774802" w:rsidP="00774802">
      <w:pPr>
        <w:jc w:val="both"/>
      </w:pPr>
      <w:r w:rsidRPr="00774802">
        <w:t xml:space="preserve">Краткое описание (характеристика) поставленного сырья и товаров (работ, услуг): </w:t>
      </w:r>
      <w:r w:rsidRPr="00774802">
        <w:rPr>
          <w:b/>
          <w:bCs/>
          <w:i/>
          <w:iCs/>
        </w:rPr>
        <w:t>Электроэнергия, приобретаемая по свободному двустороннему договору.</w:t>
      </w:r>
    </w:p>
    <w:p w:rsidR="00772D22" w:rsidRDefault="00774802" w:rsidP="00774802">
      <w:pPr>
        <w:spacing w:before="0" w:after="120"/>
        <w:jc w:val="both"/>
      </w:pPr>
      <w:r w:rsidRPr="00774802">
        <w:t>Доля внешнегруппового поставщика в объеме поставок сырья и товаров (работ, услуг), осуществленных внешнегрупповыми поставщиками:</w:t>
      </w:r>
      <w:r>
        <w:t xml:space="preserve"> </w:t>
      </w:r>
      <w:r w:rsidR="00772D22">
        <w:rPr>
          <w:rStyle w:val="Subst"/>
        </w:rPr>
        <w:t>21.49</w:t>
      </w:r>
      <w:r>
        <w:rPr>
          <w:rStyle w:val="Subst"/>
        </w:rPr>
        <w:t>%</w:t>
      </w:r>
    </w:p>
    <w:p w:rsidR="00774802" w:rsidRPr="00774802" w:rsidRDefault="00774802" w:rsidP="00774802">
      <w:pPr>
        <w:spacing w:before="240" w:after="240"/>
        <w:jc w:val="both"/>
        <w:rPr>
          <w:rFonts w:eastAsia="MingLiU"/>
          <w:b/>
          <w:i/>
          <w:lang w:val="ru"/>
        </w:rPr>
      </w:pPr>
      <w:r w:rsidRPr="00774802">
        <w:t xml:space="preserve">Сведения о том, является ли основной поставщик организацией, подконтрольной членам органов управления Эмитента и (или) лицу, контролирующему Эмитента: </w:t>
      </w:r>
      <w:r w:rsidRPr="00774802">
        <w:rPr>
          <w:b/>
          <w:i/>
        </w:rPr>
        <w:t xml:space="preserve">Поставщик не является организацией, подконтрольной </w:t>
      </w:r>
      <w:r w:rsidRPr="00774802">
        <w:rPr>
          <w:rFonts w:eastAsia="MingLiU"/>
          <w:b/>
          <w:i/>
          <w:lang w:val="ru"/>
        </w:rPr>
        <w:t>членам органов управления Эмитента и (или) лицу, контролирующему Эмитента.</w:t>
      </w:r>
    </w:p>
    <w:p w:rsidR="00774802" w:rsidRDefault="00774802" w:rsidP="00774802">
      <w:pPr>
        <w:spacing w:before="0" w:after="0"/>
        <w:jc w:val="both"/>
        <w:rPr>
          <w:b/>
          <w:i/>
        </w:rPr>
      </w:pPr>
      <w:r w:rsidRPr="00774802">
        <w:t xml:space="preserve">Сведения об иных поставщиках, поставки которых, по мнению Эмитента, имеют для Эмитента (Группы Эмитента) существенное значение в силу иных причин, факторов или обстоятельств: </w:t>
      </w:r>
      <w:r w:rsidRPr="00774802">
        <w:rPr>
          <w:b/>
          <w:i/>
        </w:rPr>
        <w:t>Иные поставщики, поставки которых, по мнению Эмитента, имеют для Эмитента (Группы Эмитента) существенное значение в силу иных причин, факторов или обстоятельств, отсутствуют.</w:t>
      </w:r>
    </w:p>
    <w:p w:rsidR="00774802" w:rsidRDefault="00774802" w:rsidP="00774802">
      <w:pPr>
        <w:spacing w:before="0" w:after="0"/>
        <w:jc w:val="both"/>
        <w:rPr>
          <w:b/>
          <w:i/>
        </w:rPr>
      </w:pPr>
    </w:p>
    <w:p w:rsidR="00774802" w:rsidRDefault="00774802" w:rsidP="00774802">
      <w:pPr>
        <w:spacing w:before="0" w:after="240"/>
        <w:jc w:val="both"/>
        <w:rPr>
          <w:b/>
          <w:i/>
        </w:rPr>
      </w:pPr>
      <w:r w:rsidRPr="00774802">
        <w:t>Сведения об объеме и (или) доле поставок сырья и товаров (работ, услуг), приходящихся на поставщиков, входящих в Группу Эмитента:</w:t>
      </w:r>
      <w:r>
        <w:t xml:space="preserve"> </w:t>
      </w:r>
      <w:r w:rsidRPr="00774802">
        <w:rPr>
          <w:b/>
          <w:i/>
        </w:rPr>
        <w:t>0,38%</w:t>
      </w:r>
    </w:p>
    <w:p w:rsidR="00774802" w:rsidRPr="00774802" w:rsidRDefault="00774802" w:rsidP="00774802">
      <w:pPr>
        <w:spacing w:before="0" w:after="0"/>
        <w:jc w:val="both"/>
        <w:rPr>
          <w:highlight w:val="yellow"/>
        </w:rPr>
      </w:pPr>
      <w:r w:rsidRPr="00774802">
        <w:t>Сведения об объеме и (или) доле поставок сырья и товаров (работ, услуг), приходящихся на внешнегрупповых поставщиков:</w:t>
      </w:r>
      <w:r>
        <w:t xml:space="preserve"> </w:t>
      </w:r>
      <w:r w:rsidRPr="00774802">
        <w:rPr>
          <w:b/>
          <w:i/>
        </w:rPr>
        <w:t>99,62%</w:t>
      </w:r>
    </w:p>
    <w:p w:rsidR="00772D22" w:rsidRDefault="00772D22" w:rsidP="00D75B00">
      <w:pPr>
        <w:pStyle w:val="2"/>
        <w:spacing w:after="120"/>
      </w:pPr>
      <w:bookmarkStart w:id="19" w:name="_Toc145516465"/>
      <w:r>
        <w:t xml:space="preserve">1.6. </w:t>
      </w:r>
      <w:r w:rsidR="002B6197">
        <w:t>Сведения об основных дебиторах Э</w:t>
      </w:r>
      <w:r>
        <w:t>митента</w:t>
      </w:r>
      <w:bookmarkEnd w:id="19"/>
    </w:p>
    <w:p w:rsidR="002B6197" w:rsidRPr="002B6197" w:rsidRDefault="002B6197" w:rsidP="00550F7D">
      <w:pPr>
        <w:jc w:val="both"/>
      </w:pPr>
      <w:r w:rsidRPr="002B6197">
        <w:t xml:space="preserve">Сведения об основных дебиторах Эмитента, являющихся лицами, не входящими в Группу Эмитента (далее – внешнегрупповые дебиторы)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а также об иных дебиторах, которые, по мнению Эмитента, имеют для Эмитента существенное значение в силу иных причин, факторов или обстоятельств. Сведения об объеме и (или) доле дебиторской задолженности, приходящейся на дебиторов, входящих в Группу Эмитента, и на внешнегрупповых дебиторов. </w:t>
      </w:r>
    </w:p>
    <w:p w:rsidR="002B6197" w:rsidRPr="002B6197" w:rsidRDefault="002B6197" w:rsidP="002B6197"/>
    <w:p w:rsidR="007D1197" w:rsidRDefault="002B6197" w:rsidP="00D441FE">
      <w:pPr>
        <w:spacing w:after="240"/>
        <w:jc w:val="both"/>
        <w:rPr>
          <w:b/>
          <w:i/>
          <w:lang w:val="ru"/>
        </w:rPr>
      </w:pPr>
      <w:r w:rsidRPr="002B6197">
        <w:t xml:space="preserve">Определенный Эмитентом уровень существенности дебиторской задолженности, приходящейся на долю основного дебитора: </w:t>
      </w:r>
      <w:r w:rsidRPr="002B6197">
        <w:rPr>
          <w:b/>
          <w:i/>
          <w:lang w:val="ru"/>
        </w:rPr>
        <w:t>10 процентов от общей суммы дебиторской задолженности, приходящейся на внешнегрупповых дебиторов на дату окончания соответствующего отчетного периода.</w:t>
      </w:r>
    </w:p>
    <w:p w:rsidR="00550F7D" w:rsidRPr="00550F7D" w:rsidRDefault="00550F7D" w:rsidP="00185756">
      <w:pPr>
        <w:spacing w:before="0" w:after="120"/>
        <w:jc w:val="both"/>
      </w:pPr>
      <w:r w:rsidRPr="00550F7D">
        <w:t xml:space="preserve">Сведения об основных дебиторах, подпадающих под определенный Эмитентом уровень существенности: </w:t>
      </w:r>
    </w:p>
    <w:p w:rsidR="00D441FE" w:rsidRPr="00D441FE" w:rsidRDefault="00D441FE" w:rsidP="00D441FE">
      <w:pPr>
        <w:jc w:val="both"/>
        <w:rPr>
          <w:b/>
          <w:bCs/>
          <w:i/>
          <w:iCs/>
        </w:rPr>
      </w:pPr>
      <w:r w:rsidRPr="00D441FE">
        <w:t xml:space="preserve">Полное фирменное наименование: </w:t>
      </w:r>
      <w:r w:rsidRPr="00D441FE">
        <w:rPr>
          <w:b/>
          <w:bCs/>
          <w:i/>
          <w:iCs/>
        </w:rPr>
        <w:t>Акционерное общество «РУССКИЙ АЛЮМИНИЙ»</w:t>
      </w:r>
    </w:p>
    <w:p w:rsidR="00D441FE" w:rsidRPr="00D441FE" w:rsidRDefault="00D441FE" w:rsidP="00D441FE">
      <w:pPr>
        <w:jc w:val="both"/>
      </w:pPr>
      <w:r w:rsidRPr="00D441FE">
        <w:t xml:space="preserve">Сокращенное фирменное наименование: </w:t>
      </w:r>
      <w:r w:rsidRPr="00D441FE">
        <w:rPr>
          <w:b/>
          <w:bCs/>
          <w:i/>
          <w:iCs/>
        </w:rPr>
        <w:t>АО «РУСАЛ»</w:t>
      </w:r>
    </w:p>
    <w:p w:rsidR="00D441FE" w:rsidRPr="00D441FE" w:rsidRDefault="00D441FE" w:rsidP="00D441FE">
      <w:pPr>
        <w:jc w:val="both"/>
      </w:pPr>
      <w:r w:rsidRPr="00D441FE">
        <w:t xml:space="preserve">Идентификационный номер налогоплательщика (ИНН): </w:t>
      </w:r>
      <w:r w:rsidRPr="00D441FE">
        <w:rPr>
          <w:b/>
          <w:bCs/>
          <w:i/>
          <w:iCs/>
        </w:rPr>
        <w:t>7709329253</w:t>
      </w:r>
    </w:p>
    <w:p w:rsidR="00D441FE" w:rsidRPr="00D441FE" w:rsidRDefault="00D441FE" w:rsidP="00D441FE">
      <w:pPr>
        <w:jc w:val="both"/>
      </w:pPr>
      <w:r w:rsidRPr="00D441FE">
        <w:t xml:space="preserve">Основной государственный регистрационный номер (ОГРН): </w:t>
      </w:r>
      <w:r w:rsidRPr="00D441FE">
        <w:rPr>
          <w:b/>
          <w:bCs/>
          <w:i/>
          <w:iCs/>
        </w:rPr>
        <w:t>1027700467332</w:t>
      </w:r>
    </w:p>
    <w:p w:rsidR="00D441FE" w:rsidRPr="00D441FE" w:rsidRDefault="00D441FE" w:rsidP="00D441FE">
      <w:pPr>
        <w:jc w:val="both"/>
        <w:rPr>
          <w:b/>
          <w:i/>
        </w:rPr>
      </w:pPr>
      <w:r w:rsidRPr="00D441FE">
        <w:t xml:space="preserve">Место нахождения: </w:t>
      </w:r>
      <w:r w:rsidRPr="00D441FE">
        <w:rPr>
          <w:b/>
          <w:i/>
        </w:rPr>
        <w:t>город Москва</w:t>
      </w:r>
    </w:p>
    <w:p w:rsidR="00772D22" w:rsidRDefault="00D441FE" w:rsidP="00D441FE">
      <w:pPr>
        <w:jc w:val="both"/>
      </w:pPr>
      <w:r w:rsidRPr="00D441FE">
        <w:t xml:space="preserve">Сумма дебиторской задолженности: </w:t>
      </w:r>
      <w:r w:rsidR="00772D22">
        <w:rPr>
          <w:rStyle w:val="Subst"/>
        </w:rPr>
        <w:t>18 876</w:t>
      </w:r>
      <w:r w:rsidR="002B6034">
        <w:rPr>
          <w:rStyle w:val="Subst"/>
        </w:rPr>
        <w:t> </w:t>
      </w:r>
      <w:r w:rsidR="00772D22">
        <w:rPr>
          <w:rStyle w:val="Subst"/>
        </w:rPr>
        <w:t>390</w:t>
      </w:r>
      <w:r w:rsidR="002B6034">
        <w:rPr>
          <w:rStyle w:val="Subst"/>
        </w:rPr>
        <w:t>,1</w:t>
      </w:r>
      <w:r>
        <w:rPr>
          <w:rStyle w:val="Subst"/>
        </w:rPr>
        <w:t xml:space="preserve"> тыс. руб.</w:t>
      </w:r>
    </w:p>
    <w:p w:rsidR="00772D22" w:rsidRDefault="00D441FE" w:rsidP="00D441FE">
      <w:pPr>
        <w:jc w:val="both"/>
      </w:pPr>
      <w:r w:rsidRPr="00D441FE">
        <w:t xml:space="preserve">Доля внешнегруппового дебитора в объеме дебиторской задолженности, приходящейся на внешнегрупповых дебиторов: </w:t>
      </w:r>
      <w:r w:rsidR="00772D22">
        <w:rPr>
          <w:rStyle w:val="Subst"/>
        </w:rPr>
        <w:t>68</w:t>
      </w:r>
      <w:r>
        <w:rPr>
          <w:rStyle w:val="Subst"/>
        </w:rPr>
        <w:t>%</w:t>
      </w:r>
    </w:p>
    <w:p w:rsidR="00772D22" w:rsidRDefault="00D441FE" w:rsidP="00D441FE">
      <w:pPr>
        <w:jc w:val="both"/>
      </w:pPr>
      <w:r w:rsidRPr="00D441FE">
        <w:t>Размер и условия (процентная ставка, размер неустойки) просроченной дебиторской задолженности:</w:t>
      </w:r>
      <w:r w:rsidR="00772D22">
        <w:br/>
      </w:r>
      <w:r w:rsidR="00772D22">
        <w:rPr>
          <w:rStyle w:val="Subst"/>
        </w:rPr>
        <w:t>Просроченная дебиторская задолженнос</w:t>
      </w:r>
      <w:r>
        <w:rPr>
          <w:rStyle w:val="Subst"/>
        </w:rPr>
        <w:t xml:space="preserve">ть на 30.06.2023 г. составила </w:t>
      </w:r>
      <w:r w:rsidR="00772D22">
        <w:rPr>
          <w:rStyle w:val="Subst"/>
        </w:rPr>
        <w:t>9 982,96 тыс.</w:t>
      </w:r>
      <w:r>
        <w:rPr>
          <w:rStyle w:val="Subst"/>
        </w:rPr>
        <w:t xml:space="preserve"> руб. </w:t>
      </w:r>
    </w:p>
    <w:p w:rsidR="00D441FE" w:rsidRPr="00D441FE" w:rsidRDefault="00D441FE" w:rsidP="00D441FE">
      <w:pPr>
        <w:spacing w:before="240" w:after="240"/>
        <w:jc w:val="both"/>
        <w:rPr>
          <w:rFonts w:eastAsia="MingLiU"/>
          <w:b/>
          <w:i/>
          <w:lang w:val="ru"/>
        </w:rPr>
      </w:pPr>
      <w:r w:rsidRPr="00D441FE">
        <w:t xml:space="preserve">Сведения о том, является ли основной дебитор организацией, подконтрольной членам органов управления Эмитента и (или) лицу, контролирующему Эмитента: </w:t>
      </w:r>
      <w:r w:rsidRPr="00D441FE">
        <w:rPr>
          <w:b/>
          <w:i/>
        </w:rPr>
        <w:t xml:space="preserve">Дебитор является организацией, подконтрольной </w:t>
      </w:r>
      <w:r w:rsidRPr="00D441FE">
        <w:rPr>
          <w:rFonts w:eastAsia="MingLiU"/>
          <w:b/>
          <w:i/>
          <w:lang w:val="ru"/>
        </w:rPr>
        <w:t>членам органов управления Эмитента и (или) лицу, контролирующему Эмитента.</w:t>
      </w:r>
    </w:p>
    <w:p w:rsidR="00D441FE" w:rsidRPr="00D441FE" w:rsidRDefault="00D441FE" w:rsidP="00D441FE">
      <w:pPr>
        <w:jc w:val="both"/>
        <w:rPr>
          <w:b/>
          <w:bCs/>
          <w:i/>
          <w:iCs/>
        </w:rPr>
      </w:pPr>
      <w:r w:rsidRPr="00D441FE">
        <w:lastRenderedPageBreak/>
        <w:t>Основание, в силу которого Эмитент, член органа управления Эмитента и (или) лицо, контролирующее Эмитента, осуществляет контроль над дебитором:</w:t>
      </w:r>
      <w:r w:rsidRPr="00D441FE">
        <w:rPr>
          <w:b/>
          <w:bCs/>
          <w:i/>
          <w:iCs/>
        </w:rPr>
        <w:t xml:space="preserve"> участие в организации</w:t>
      </w:r>
    </w:p>
    <w:p w:rsidR="00D441FE" w:rsidRPr="00D441FE" w:rsidRDefault="00D441FE" w:rsidP="00D441FE">
      <w:pPr>
        <w:jc w:val="both"/>
      </w:pPr>
      <w:r w:rsidRPr="00D441FE">
        <w:t>Наименование лица, контролирующего Эмитента, и (или) члена органа управления Эмитента:</w:t>
      </w:r>
    </w:p>
    <w:p w:rsidR="00D441FE" w:rsidRPr="00D441FE" w:rsidRDefault="00D441FE" w:rsidP="00D441FE">
      <w:pPr>
        <w:jc w:val="both"/>
        <w:rPr>
          <w:bCs/>
          <w:iCs/>
        </w:rPr>
      </w:pPr>
      <w:r w:rsidRPr="00D441FE">
        <w:rPr>
          <w:b/>
          <w:i/>
        </w:rPr>
        <w:t>Международная компания публичное акционерное общество «Объединенная Компания «РУСАЛ»»</w:t>
      </w:r>
    </w:p>
    <w:p w:rsidR="00D441FE" w:rsidRPr="00D441FE" w:rsidRDefault="00D441FE" w:rsidP="00D441FE">
      <w:pPr>
        <w:jc w:val="both"/>
        <w:rPr>
          <w:b/>
          <w:i/>
        </w:rPr>
      </w:pPr>
      <w:r w:rsidRPr="00D441FE">
        <w:t xml:space="preserve">Доля участия лица, контролирующего Эмитента в уставном капитале дебитора: </w:t>
      </w:r>
      <w:r w:rsidRPr="00D441FE">
        <w:rPr>
          <w:b/>
          <w:i/>
        </w:rPr>
        <w:t>99,99999 % (прямое распоряжение), 0,00001 % (косвенное распоряжение)</w:t>
      </w:r>
    </w:p>
    <w:p w:rsidR="00D441FE" w:rsidRPr="00D441FE" w:rsidRDefault="00D441FE" w:rsidP="00D441FE">
      <w:pPr>
        <w:jc w:val="both"/>
        <w:rPr>
          <w:b/>
          <w:i/>
        </w:rPr>
      </w:pPr>
      <w:r w:rsidRPr="00D441FE">
        <w:t xml:space="preserve">Доля обыкновенных акций дебитора, принадлежащих лицу, контролирующему Эмитента: </w:t>
      </w:r>
      <w:r w:rsidRPr="00D441FE">
        <w:rPr>
          <w:b/>
          <w:i/>
        </w:rPr>
        <w:t>99,99999 %</w:t>
      </w:r>
    </w:p>
    <w:p w:rsidR="00D441FE" w:rsidRPr="00D441FE" w:rsidRDefault="00D441FE" w:rsidP="00D441FE">
      <w:pPr>
        <w:jc w:val="both"/>
      </w:pPr>
    </w:p>
    <w:p w:rsidR="00D441FE" w:rsidRPr="00D441FE" w:rsidRDefault="00D441FE" w:rsidP="00D441FE">
      <w:pPr>
        <w:jc w:val="both"/>
        <w:rPr>
          <w:b/>
          <w:bCs/>
          <w:i/>
          <w:iCs/>
        </w:rPr>
      </w:pPr>
      <w:r w:rsidRPr="00D441FE">
        <w:t>Основание, в силу которого Эмитент, член органа управления Эмитента и (или) лицо, контролирующее Эмитента, осуществляет контроль над дебитором:</w:t>
      </w:r>
      <w:r w:rsidRPr="00D441FE">
        <w:rPr>
          <w:b/>
          <w:bCs/>
          <w:i/>
          <w:iCs/>
        </w:rPr>
        <w:t xml:space="preserve"> участие в организации</w:t>
      </w:r>
    </w:p>
    <w:p w:rsidR="00D441FE" w:rsidRPr="00D441FE" w:rsidRDefault="00D441FE" w:rsidP="00D441FE">
      <w:pPr>
        <w:jc w:val="both"/>
      </w:pPr>
      <w:r w:rsidRPr="00D441FE">
        <w:t>Наименование лица, контролирующего Эмитента, и (или) члена органа управления Эмитента:</w:t>
      </w:r>
    </w:p>
    <w:p w:rsidR="00D441FE" w:rsidRPr="00D441FE" w:rsidRDefault="00D441FE" w:rsidP="00D441FE">
      <w:pPr>
        <w:jc w:val="both"/>
        <w:rPr>
          <w:b/>
          <w:i/>
        </w:rPr>
      </w:pPr>
      <w:r w:rsidRPr="00D441FE">
        <w:rPr>
          <w:b/>
          <w:i/>
        </w:rPr>
        <w:t>Международная компания публичное акционерное общество «ЭН+ ГРУП»</w:t>
      </w:r>
    </w:p>
    <w:p w:rsidR="00D441FE" w:rsidRPr="00D441FE" w:rsidRDefault="00D441FE" w:rsidP="00D441FE">
      <w:pPr>
        <w:spacing w:before="0"/>
        <w:jc w:val="both"/>
        <w:rPr>
          <w:b/>
          <w:i/>
        </w:rPr>
      </w:pPr>
      <w:r w:rsidRPr="00D441FE">
        <w:t xml:space="preserve">Доля участия лица, контролирующего Эмитента в уставном капитале дебитора: </w:t>
      </w:r>
      <w:r w:rsidRPr="00D441FE">
        <w:rPr>
          <w:b/>
          <w:i/>
        </w:rPr>
        <w:t>56,88 % (косвенное распоряжение)</w:t>
      </w:r>
    </w:p>
    <w:p w:rsidR="00D441FE" w:rsidRDefault="00D441FE" w:rsidP="00D441FE">
      <w:pPr>
        <w:rPr>
          <w:rStyle w:val="Subst"/>
        </w:rPr>
      </w:pPr>
      <w:r w:rsidRPr="00D441FE">
        <w:t xml:space="preserve">Доля обыкновенных акций дебитора, принадлежащих лицу, контролирующему Эмитента: </w:t>
      </w:r>
      <w:r w:rsidRPr="00D441FE">
        <w:rPr>
          <w:b/>
          <w:i/>
        </w:rPr>
        <w:t>доли не имеет</w:t>
      </w:r>
    </w:p>
    <w:p w:rsidR="00772D22" w:rsidRDefault="00772D22" w:rsidP="002B6034"/>
    <w:p w:rsidR="002B6034" w:rsidRPr="002B6034" w:rsidRDefault="002B6034" w:rsidP="002B6034">
      <w:pPr>
        <w:widowControl/>
        <w:autoSpaceDE/>
        <w:autoSpaceDN/>
        <w:adjustRightInd/>
        <w:spacing w:before="0" w:after="0"/>
        <w:jc w:val="both"/>
        <w:rPr>
          <w:b/>
          <w:bCs/>
          <w:i/>
          <w:iCs/>
        </w:rPr>
      </w:pPr>
      <w:r w:rsidRPr="002B6034">
        <w:t xml:space="preserve">Полное фирменное наименование: </w:t>
      </w:r>
      <w:r w:rsidRPr="002B6034">
        <w:rPr>
          <w:b/>
          <w:bCs/>
          <w:i/>
          <w:iCs/>
        </w:rPr>
        <w:t>Акционерное общество «Объединенная Компания РУСАЛ- Торговый Дом»</w:t>
      </w:r>
    </w:p>
    <w:p w:rsidR="002B6034" w:rsidRPr="002B6034" w:rsidRDefault="002B6034" w:rsidP="002B6034">
      <w:pPr>
        <w:widowControl/>
        <w:autoSpaceDE/>
        <w:autoSpaceDN/>
        <w:adjustRightInd/>
        <w:spacing w:before="0" w:after="0"/>
        <w:jc w:val="both"/>
      </w:pPr>
      <w:r w:rsidRPr="002B6034">
        <w:t xml:space="preserve">Сокращенное фирменное наименование: </w:t>
      </w:r>
      <w:r w:rsidRPr="002B6034">
        <w:rPr>
          <w:b/>
          <w:bCs/>
          <w:i/>
          <w:iCs/>
        </w:rPr>
        <w:t>АО «ОК РУСАЛ ТД»</w:t>
      </w:r>
    </w:p>
    <w:p w:rsidR="002B6034" w:rsidRPr="002B6034" w:rsidRDefault="002B6034" w:rsidP="002B6034">
      <w:pPr>
        <w:widowControl/>
        <w:autoSpaceDE/>
        <w:autoSpaceDN/>
        <w:adjustRightInd/>
        <w:spacing w:before="0" w:after="0"/>
        <w:jc w:val="both"/>
      </w:pPr>
      <w:r w:rsidRPr="002B6034">
        <w:t xml:space="preserve">Идентификационный номер налогоплательщика (ИНН): </w:t>
      </w:r>
      <w:r w:rsidRPr="002B6034">
        <w:rPr>
          <w:b/>
          <w:bCs/>
          <w:i/>
          <w:iCs/>
        </w:rPr>
        <w:t>5519006211</w:t>
      </w:r>
    </w:p>
    <w:p w:rsidR="002B6034" w:rsidRPr="002B6034" w:rsidRDefault="002B6034" w:rsidP="002B6034">
      <w:pPr>
        <w:widowControl/>
        <w:autoSpaceDE/>
        <w:autoSpaceDN/>
        <w:adjustRightInd/>
        <w:spacing w:before="0" w:after="0"/>
        <w:jc w:val="both"/>
      </w:pPr>
      <w:r w:rsidRPr="002B6034">
        <w:t xml:space="preserve">Основной государственный регистрационный номер (ОГРН): </w:t>
      </w:r>
      <w:r w:rsidRPr="002B6034">
        <w:rPr>
          <w:b/>
          <w:bCs/>
          <w:i/>
          <w:iCs/>
        </w:rPr>
        <w:t>1028700588168</w:t>
      </w:r>
    </w:p>
    <w:p w:rsidR="002B6034" w:rsidRPr="002B6034" w:rsidRDefault="002B6034" w:rsidP="002B6034">
      <w:pPr>
        <w:widowControl/>
        <w:autoSpaceDE/>
        <w:autoSpaceDN/>
        <w:adjustRightInd/>
        <w:spacing w:before="0" w:after="0"/>
        <w:jc w:val="both"/>
        <w:rPr>
          <w:b/>
          <w:i/>
        </w:rPr>
      </w:pPr>
      <w:r w:rsidRPr="002B6034">
        <w:t xml:space="preserve">Место нахождения: </w:t>
      </w:r>
      <w:r w:rsidRPr="002B6034">
        <w:rPr>
          <w:b/>
          <w:i/>
        </w:rPr>
        <w:t>город Москва</w:t>
      </w:r>
    </w:p>
    <w:p w:rsidR="002B6034" w:rsidRPr="002B6034" w:rsidRDefault="002B6034" w:rsidP="002B6034">
      <w:pPr>
        <w:widowControl/>
        <w:autoSpaceDE/>
        <w:autoSpaceDN/>
        <w:adjustRightInd/>
        <w:spacing w:before="0" w:after="0"/>
        <w:jc w:val="both"/>
        <w:rPr>
          <w:b/>
          <w:i/>
        </w:rPr>
      </w:pPr>
      <w:r w:rsidRPr="002B6034">
        <w:t xml:space="preserve">Сумма дебиторской задолженности: </w:t>
      </w:r>
      <w:r>
        <w:rPr>
          <w:b/>
          <w:i/>
        </w:rPr>
        <w:t>2 965 761,31</w:t>
      </w:r>
      <w:r w:rsidR="00712396">
        <w:rPr>
          <w:b/>
          <w:i/>
        </w:rPr>
        <w:t xml:space="preserve"> </w:t>
      </w:r>
      <w:r w:rsidRPr="002B6034">
        <w:rPr>
          <w:b/>
          <w:i/>
        </w:rPr>
        <w:t>тыс. руб.</w:t>
      </w:r>
    </w:p>
    <w:p w:rsidR="002B6034" w:rsidRPr="002B6034" w:rsidRDefault="002B6034" w:rsidP="002B6034">
      <w:pPr>
        <w:widowControl/>
        <w:autoSpaceDE/>
        <w:autoSpaceDN/>
        <w:adjustRightInd/>
        <w:spacing w:before="0" w:after="0"/>
        <w:jc w:val="both"/>
        <w:rPr>
          <w:highlight w:val="yellow"/>
        </w:rPr>
      </w:pPr>
      <w:r w:rsidRPr="002B6034">
        <w:t xml:space="preserve">Доля внешнегруппового дебитора в объеме дебиторской задолженности, приходящейся на внешнегрупповых дебиторов: </w:t>
      </w:r>
      <w:r>
        <w:rPr>
          <w:b/>
          <w:i/>
        </w:rPr>
        <w:t>10,7</w:t>
      </w:r>
      <w:r w:rsidRPr="002B6034">
        <w:rPr>
          <w:b/>
          <w:i/>
        </w:rPr>
        <w:t xml:space="preserve"> %</w:t>
      </w:r>
    </w:p>
    <w:p w:rsidR="002B6034" w:rsidRPr="002B6034" w:rsidRDefault="002B6034" w:rsidP="002B6034">
      <w:pPr>
        <w:widowControl/>
        <w:autoSpaceDE/>
        <w:autoSpaceDN/>
        <w:adjustRightInd/>
        <w:spacing w:before="0" w:after="0"/>
        <w:jc w:val="both"/>
        <w:rPr>
          <w:highlight w:val="yellow"/>
        </w:rPr>
      </w:pPr>
      <w:r w:rsidRPr="002B6034">
        <w:t xml:space="preserve">Размер и условия (процентная ставка, размер неустойки) просроченной дебиторской задолженности: </w:t>
      </w:r>
      <w:r w:rsidRPr="002B6034">
        <w:rPr>
          <w:b/>
          <w:i/>
        </w:rPr>
        <w:t xml:space="preserve">Просроченная дебиторская задолженность на </w:t>
      </w:r>
      <w:r>
        <w:rPr>
          <w:b/>
          <w:i/>
        </w:rPr>
        <w:t xml:space="preserve">30.06.2023 г. составила </w:t>
      </w:r>
      <w:r w:rsidR="00712396">
        <w:rPr>
          <w:b/>
          <w:i/>
        </w:rPr>
        <w:t>342 605,76</w:t>
      </w:r>
      <w:r w:rsidRPr="002B6034">
        <w:rPr>
          <w:b/>
          <w:i/>
        </w:rPr>
        <w:t xml:space="preserve"> тыс. руб.</w:t>
      </w:r>
    </w:p>
    <w:p w:rsidR="002B6034" w:rsidRPr="002B6034" w:rsidRDefault="002B6034" w:rsidP="002B6034">
      <w:pPr>
        <w:spacing w:before="240" w:after="240"/>
        <w:jc w:val="both"/>
        <w:rPr>
          <w:rFonts w:eastAsia="MingLiU"/>
          <w:b/>
          <w:i/>
          <w:lang w:val="ru"/>
        </w:rPr>
      </w:pPr>
      <w:r w:rsidRPr="002B6034">
        <w:t xml:space="preserve">Сведения о том, является ли основной дебитор организацией, подконтрольной членам органов управления Эмитента и (или) лицу, контролирующему Эмитента: </w:t>
      </w:r>
      <w:r w:rsidRPr="002B6034">
        <w:rPr>
          <w:b/>
          <w:i/>
        </w:rPr>
        <w:t xml:space="preserve">Дебитор является организацией, подконтрольной </w:t>
      </w:r>
      <w:r w:rsidRPr="002B6034">
        <w:rPr>
          <w:rFonts w:eastAsia="MingLiU"/>
          <w:b/>
          <w:i/>
          <w:lang w:val="ru"/>
        </w:rPr>
        <w:t>членам органов управления Эмитента и (или) лицу, контролирующему Эмитента.</w:t>
      </w:r>
    </w:p>
    <w:p w:rsidR="002B6034" w:rsidRPr="002B6034" w:rsidRDefault="002B6034" w:rsidP="002B6034">
      <w:pPr>
        <w:jc w:val="both"/>
        <w:rPr>
          <w:b/>
          <w:bCs/>
          <w:i/>
          <w:iCs/>
        </w:rPr>
      </w:pPr>
      <w:r w:rsidRPr="002B6034">
        <w:t>Основание, в силу которого Эмитент, член органа управления Эмитента и (или) лицо, контролирующее Эмитента, осуществляет контроль над дебитором:</w:t>
      </w:r>
      <w:r w:rsidRPr="002B6034">
        <w:rPr>
          <w:b/>
          <w:bCs/>
          <w:i/>
          <w:iCs/>
        </w:rPr>
        <w:t xml:space="preserve"> участие в организации</w:t>
      </w:r>
    </w:p>
    <w:p w:rsidR="002B6034" w:rsidRPr="002B6034" w:rsidRDefault="002B6034" w:rsidP="002B6034">
      <w:pPr>
        <w:jc w:val="both"/>
      </w:pPr>
      <w:r w:rsidRPr="002B6034">
        <w:t>Наименование лица, контролирующего Эмитента, и (или) члена органа управления Эмитента:</w:t>
      </w:r>
    </w:p>
    <w:p w:rsidR="002B6034" w:rsidRPr="002B6034" w:rsidRDefault="002B6034" w:rsidP="002B6034">
      <w:pPr>
        <w:jc w:val="both"/>
        <w:rPr>
          <w:bCs/>
          <w:iCs/>
        </w:rPr>
      </w:pPr>
      <w:r w:rsidRPr="002B6034">
        <w:rPr>
          <w:b/>
          <w:i/>
        </w:rPr>
        <w:t>Акционерное общество «РУССКИЙ АЛЮМИНИЙ»</w:t>
      </w:r>
      <w:r w:rsidRPr="002B6034">
        <w:rPr>
          <w:bCs/>
          <w:iCs/>
        </w:rPr>
        <w:t xml:space="preserve"> </w:t>
      </w:r>
    </w:p>
    <w:p w:rsidR="002B6034" w:rsidRPr="002B6034" w:rsidRDefault="002B6034" w:rsidP="002B6034">
      <w:pPr>
        <w:jc w:val="both"/>
        <w:rPr>
          <w:bCs/>
          <w:iCs/>
        </w:rPr>
      </w:pPr>
      <w:r w:rsidRPr="002B6034">
        <w:t xml:space="preserve">Доля участия лица, контролирующего Эмитента в уставном капитале дебитора: </w:t>
      </w:r>
      <w:r w:rsidRPr="002B6034">
        <w:rPr>
          <w:b/>
          <w:i/>
        </w:rPr>
        <w:t xml:space="preserve">100 % </w:t>
      </w:r>
      <w:r w:rsidRPr="002B6034">
        <w:rPr>
          <w:bCs/>
          <w:iCs/>
        </w:rPr>
        <w:t>(</w:t>
      </w:r>
      <w:r w:rsidRPr="002B6034">
        <w:rPr>
          <w:b/>
          <w:bCs/>
          <w:i/>
          <w:iCs/>
        </w:rPr>
        <w:t>прямое распоряжение</w:t>
      </w:r>
      <w:r w:rsidRPr="002B6034">
        <w:rPr>
          <w:bCs/>
          <w:iCs/>
        </w:rPr>
        <w:t>)</w:t>
      </w:r>
    </w:p>
    <w:p w:rsidR="002B6034" w:rsidRPr="002B6034" w:rsidRDefault="002B6034" w:rsidP="002B6034">
      <w:pPr>
        <w:jc w:val="both"/>
        <w:rPr>
          <w:b/>
          <w:i/>
        </w:rPr>
      </w:pPr>
      <w:r w:rsidRPr="002B6034">
        <w:t xml:space="preserve">Доля обыкновенных акций дебитора, принадлежащих лицу, контролирующему Эмитента: </w:t>
      </w:r>
      <w:r w:rsidRPr="002B6034">
        <w:rPr>
          <w:b/>
          <w:i/>
        </w:rPr>
        <w:t>100%</w:t>
      </w:r>
    </w:p>
    <w:p w:rsidR="002B6034" w:rsidRPr="002B6034" w:rsidRDefault="002B6034" w:rsidP="002B6034">
      <w:pPr>
        <w:jc w:val="both"/>
        <w:rPr>
          <w:b/>
          <w:i/>
        </w:rPr>
      </w:pPr>
    </w:p>
    <w:p w:rsidR="002B6034" w:rsidRPr="002B6034" w:rsidRDefault="002B6034" w:rsidP="002B6034">
      <w:pPr>
        <w:jc w:val="both"/>
        <w:rPr>
          <w:b/>
          <w:bCs/>
          <w:i/>
          <w:iCs/>
        </w:rPr>
      </w:pPr>
      <w:r w:rsidRPr="002B6034">
        <w:t>Основание, в силу которого Эмитент, член органа управления Эмитента и (или) лицо, контролирующее Эмитента, осуществляет контроль над дебитором:</w:t>
      </w:r>
      <w:r w:rsidRPr="002B6034">
        <w:rPr>
          <w:b/>
          <w:bCs/>
          <w:i/>
          <w:iCs/>
        </w:rPr>
        <w:t xml:space="preserve"> участие в организации</w:t>
      </w:r>
    </w:p>
    <w:p w:rsidR="002B6034" w:rsidRPr="002B6034" w:rsidRDefault="002B6034" w:rsidP="002B6034">
      <w:pPr>
        <w:jc w:val="both"/>
      </w:pPr>
      <w:r w:rsidRPr="002B6034">
        <w:t>Наименование лица, контролирующего Эмитента, и (или) члена органа управления Эмитента:</w:t>
      </w:r>
    </w:p>
    <w:p w:rsidR="002B6034" w:rsidRPr="002B6034" w:rsidRDefault="002B6034" w:rsidP="002B6034">
      <w:pPr>
        <w:jc w:val="both"/>
        <w:rPr>
          <w:bCs/>
          <w:iCs/>
        </w:rPr>
      </w:pPr>
      <w:r w:rsidRPr="002B6034">
        <w:rPr>
          <w:b/>
          <w:i/>
        </w:rPr>
        <w:t>Международная компания публичное акционерное общество «Объединенная Компания «РУСАЛ»»</w:t>
      </w:r>
    </w:p>
    <w:p w:rsidR="002B6034" w:rsidRPr="002B6034" w:rsidRDefault="002B6034" w:rsidP="002B6034">
      <w:pPr>
        <w:jc w:val="both"/>
        <w:rPr>
          <w:b/>
          <w:i/>
        </w:rPr>
      </w:pPr>
      <w:r w:rsidRPr="002B6034">
        <w:t xml:space="preserve">Доля участия лица, контролирующего Эмитента в уставном капитале дебитора: </w:t>
      </w:r>
      <w:r w:rsidRPr="002B6034">
        <w:rPr>
          <w:b/>
          <w:i/>
        </w:rPr>
        <w:t>100 % (косвенное распоряжение)</w:t>
      </w:r>
    </w:p>
    <w:p w:rsidR="002B6034" w:rsidRPr="002B6034" w:rsidRDefault="002B6034" w:rsidP="002B6034">
      <w:pPr>
        <w:jc w:val="both"/>
        <w:rPr>
          <w:b/>
          <w:i/>
        </w:rPr>
      </w:pPr>
      <w:r w:rsidRPr="002B6034">
        <w:t xml:space="preserve">Доля обыкновенных акций дебитора, принадлежащих лицу, контролирующему Эмитента: </w:t>
      </w:r>
      <w:r w:rsidRPr="002B6034">
        <w:rPr>
          <w:b/>
          <w:i/>
        </w:rPr>
        <w:t xml:space="preserve">доли не имеет </w:t>
      </w:r>
    </w:p>
    <w:p w:rsidR="002B6034" w:rsidRPr="002B6034" w:rsidRDefault="002B6034" w:rsidP="002B6034">
      <w:pPr>
        <w:jc w:val="both"/>
        <w:rPr>
          <w:b/>
          <w:i/>
        </w:rPr>
      </w:pPr>
    </w:p>
    <w:p w:rsidR="002B6034" w:rsidRPr="002B6034" w:rsidRDefault="002B6034" w:rsidP="002B6034">
      <w:pPr>
        <w:jc w:val="both"/>
        <w:rPr>
          <w:b/>
          <w:bCs/>
          <w:i/>
          <w:iCs/>
        </w:rPr>
      </w:pPr>
      <w:r w:rsidRPr="002B6034">
        <w:t>Основание, в силу которого Эмитент, член органа управления Эмитента и (или) лицо, контролирующее Эмитента, осуществляет контроль над дебитором:</w:t>
      </w:r>
      <w:r w:rsidRPr="002B6034">
        <w:rPr>
          <w:b/>
          <w:bCs/>
          <w:i/>
          <w:iCs/>
        </w:rPr>
        <w:t xml:space="preserve"> участие в организации</w:t>
      </w:r>
    </w:p>
    <w:p w:rsidR="002B6034" w:rsidRPr="002B6034" w:rsidRDefault="002B6034" w:rsidP="002B6034">
      <w:pPr>
        <w:jc w:val="both"/>
      </w:pPr>
      <w:r w:rsidRPr="002B6034">
        <w:t>Наименование лица, контролирующего Эмитента, и (или) члена органа управления Эмитента:</w:t>
      </w:r>
    </w:p>
    <w:p w:rsidR="002B6034" w:rsidRPr="002B6034" w:rsidRDefault="002B6034" w:rsidP="002B6034">
      <w:pPr>
        <w:jc w:val="both"/>
        <w:rPr>
          <w:b/>
          <w:i/>
        </w:rPr>
      </w:pPr>
      <w:r w:rsidRPr="002B6034">
        <w:rPr>
          <w:b/>
          <w:i/>
        </w:rPr>
        <w:t xml:space="preserve">Международная компания публичное акционерное общество «ЭН+ ГРУП» </w:t>
      </w:r>
    </w:p>
    <w:p w:rsidR="002B6034" w:rsidRPr="002B6034" w:rsidRDefault="002B6034" w:rsidP="002B6034">
      <w:pPr>
        <w:jc w:val="both"/>
        <w:rPr>
          <w:b/>
          <w:i/>
        </w:rPr>
      </w:pPr>
      <w:r w:rsidRPr="002B6034">
        <w:t xml:space="preserve">Доля участия лица, контролирующего Эмитента в уставном капитале дебитора: </w:t>
      </w:r>
      <w:r w:rsidRPr="002B6034">
        <w:rPr>
          <w:b/>
          <w:i/>
        </w:rPr>
        <w:t>56,88% (косвенное распоряжение)</w:t>
      </w:r>
    </w:p>
    <w:p w:rsidR="002B6034" w:rsidRPr="002B6034" w:rsidRDefault="002B6034" w:rsidP="002B6034">
      <w:pPr>
        <w:spacing w:after="240"/>
        <w:jc w:val="both"/>
        <w:rPr>
          <w:b/>
          <w:i/>
        </w:rPr>
      </w:pPr>
      <w:r w:rsidRPr="002B6034">
        <w:t xml:space="preserve">Доля обыкновенных акций дебитора, принадлежащих лицу, контролирующему Эмитента: </w:t>
      </w:r>
      <w:r w:rsidRPr="002B6034">
        <w:rPr>
          <w:b/>
          <w:i/>
        </w:rPr>
        <w:t xml:space="preserve">доли не имеет </w:t>
      </w:r>
    </w:p>
    <w:p w:rsidR="002B6034" w:rsidRPr="002B6034" w:rsidRDefault="002B6034" w:rsidP="002B6034">
      <w:pPr>
        <w:spacing w:before="0" w:after="0"/>
        <w:jc w:val="both"/>
      </w:pPr>
      <w:r w:rsidRPr="002B6034">
        <w:lastRenderedPageBreak/>
        <w:t xml:space="preserve">Иные дебиторы, которые, по мнению Эмитента, имеют для Эмитента (Группы Эмитента) существенное значение в силу иных причин, факторов или обстоятельств: </w:t>
      </w:r>
      <w:r w:rsidRPr="002B6034">
        <w:rPr>
          <w:b/>
          <w:i/>
        </w:rPr>
        <w:t>Иные дебиторы, имеющие для Эмитента (Группы Эмитента) существенное значение в силу иных причин, факторов или обстоятельств, отсутствуют.</w:t>
      </w:r>
    </w:p>
    <w:p w:rsidR="002B6034" w:rsidRPr="002B6034" w:rsidRDefault="002B6034" w:rsidP="002B6034">
      <w:pPr>
        <w:spacing w:before="0" w:after="0"/>
        <w:jc w:val="both"/>
        <w:rPr>
          <w:highlight w:val="yellow"/>
        </w:rPr>
      </w:pPr>
    </w:p>
    <w:p w:rsidR="002B6034" w:rsidRPr="002B6034" w:rsidRDefault="002B6034" w:rsidP="002B6034">
      <w:pPr>
        <w:spacing w:before="0" w:after="0"/>
        <w:jc w:val="both"/>
      </w:pPr>
      <w:r w:rsidRPr="002B6034">
        <w:t>Сведения об объеме и (или) доле дебиторской задолженности, приходящейся на дебиторов, входящих в Группу Эмитента:</w:t>
      </w:r>
      <w:r w:rsidRPr="002B6034">
        <w:rPr>
          <w:i/>
        </w:rPr>
        <w:t xml:space="preserve"> </w:t>
      </w:r>
      <w:r w:rsidRPr="002B6034">
        <w:rPr>
          <w:b/>
          <w:i/>
        </w:rPr>
        <w:t>Дебиторы, входящие в Группу Эмитента, отсутствуют.</w:t>
      </w:r>
    </w:p>
    <w:p w:rsidR="002B6034" w:rsidRPr="002B6034" w:rsidRDefault="002B6034" w:rsidP="002B6034">
      <w:pPr>
        <w:spacing w:before="0" w:after="0"/>
        <w:jc w:val="both"/>
      </w:pPr>
    </w:p>
    <w:p w:rsidR="00772D22" w:rsidRDefault="002B6034" w:rsidP="00712396">
      <w:pPr>
        <w:spacing w:before="0" w:after="0"/>
        <w:jc w:val="both"/>
      </w:pPr>
      <w:r w:rsidRPr="002B6034">
        <w:t xml:space="preserve">Сведения об объеме и (или) доле дебиторской задолженности, приходящейся на внешнегрупповых дебиторов: </w:t>
      </w:r>
      <w:r w:rsidRPr="002B6034">
        <w:rPr>
          <w:b/>
          <w:i/>
        </w:rPr>
        <w:t>100 %</w:t>
      </w:r>
    </w:p>
    <w:p w:rsidR="00772D22" w:rsidRDefault="00772D22" w:rsidP="00632C50">
      <w:pPr>
        <w:pStyle w:val="2"/>
        <w:spacing w:after="120"/>
        <w:jc w:val="both"/>
      </w:pPr>
      <w:bookmarkStart w:id="20" w:name="_Toc145516466"/>
      <w:r w:rsidRPr="00AA7783">
        <w:t>1.</w:t>
      </w:r>
      <w:r w:rsidR="00712396" w:rsidRPr="00AA7783">
        <w:t>7. Сведения об обязательствах Э</w:t>
      </w:r>
      <w:r w:rsidRPr="00AA7783">
        <w:t>митента</w:t>
      </w:r>
      <w:bookmarkEnd w:id="20"/>
    </w:p>
    <w:p w:rsidR="00772D22" w:rsidRDefault="00772D22" w:rsidP="00632C50">
      <w:pPr>
        <w:pStyle w:val="2"/>
        <w:spacing w:after="120"/>
        <w:jc w:val="both"/>
      </w:pPr>
      <w:bookmarkStart w:id="21" w:name="_Toc145516467"/>
      <w:r>
        <w:t>1.7.1. С</w:t>
      </w:r>
      <w:r w:rsidR="00712396">
        <w:t>ведения об основных кредиторах Э</w:t>
      </w:r>
      <w:r>
        <w:t>митента</w:t>
      </w:r>
      <w:bookmarkEnd w:id="21"/>
    </w:p>
    <w:p w:rsidR="00D57354" w:rsidRPr="00D57354" w:rsidRDefault="00D57354" w:rsidP="00D57354">
      <w:pPr>
        <w:jc w:val="both"/>
      </w:pPr>
      <w:r w:rsidRPr="00D57354">
        <w:t>Сведения об основных кредиторах Эмитента, являющихся лицами, не входящими в Группу Эмитента (далее – внешнегрупповые кредиторы)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 Сведения об объеме и (или) доле кредиторской задолженности, приходящейся на кредиторов, входящих в Группу Эмитента, и на внешнегрупповых кредиторов.</w:t>
      </w:r>
    </w:p>
    <w:p w:rsidR="00D57354" w:rsidRPr="00D57354" w:rsidRDefault="00D57354" w:rsidP="00D57354">
      <w:pPr>
        <w:jc w:val="both"/>
      </w:pPr>
    </w:p>
    <w:p w:rsidR="00D57354" w:rsidRPr="00D57354" w:rsidRDefault="00D57354" w:rsidP="00D57354">
      <w:pPr>
        <w:jc w:val="both"/>
      </w:pPr>
      <w:r w:rsidRPr="00D57354">
        <w:t xml:space="preserve">Определенный Эмитентом уровень существенности кредиторской задолженности, приходящейся на долю основного кредитора: </w:t>
      </w:r>
      <w:r w:rsidRPr="00D57354">
        <w:rPr>
          <w:b/>
          <w:i/>
          <w:lang w:val="ru"/>
        </w:rPr>
        <w:t>10 процентов от суммы кредиторской задолженности, приходящейся на внешнегрупповых кредиторов на дату окончания соответствующего отчетного периода.</w:t>
      </w:r>
      <w:r w:rsidRPr="00D57354">
        <w:t xml:space="preserve"> </w:t>
      </w:r>
    </w:p>
    <w:p w:rsidR="00185756" w:rsidRDefault="00185756" w:rsidP="00D57354">
      <w:pPr>
        <w:jc w:val="both"/>
      </w:pPr>
    </w:p>
    <w:p w:rsidR="00D57354" w:rsidRDefault="00D57354" w:rsidP="00185756">
      <w:pPr>
        <w:spacing w:before="0" w:after="120"/>
        <w:jc w:val="both"/>
      </w:pPr>
      <w:r w:rsidRPr="00D57354">
        <w:t>Сведения об основных кредиторах, подпадающих под определенный Эм</w:t>
      </w:r>
      <w:r w:rsidR="00185756">
        <w:t>итентом уровень существенности:</w:t>
      </w:r>
    </w:p>
    <w:p w:rsidR="00332C1A" w:rsidRPr="00332C1A" w:rsidRDefault="00332C1A" w:rsidP="00332C1A">
      <w:pPr>
        <w:jc w:val="both"/>
        <w:rPr>
          <w:b/>
          <w:i/>
        </w:rPr>
      </w:pPr>
      <w:r w:rsidRPr="00332C1A">
        <w:t xml:space="preserve">Полное фирменное наименование: </w:t>
      </w:r>
      <w:r w:rsidRPr="00332C1A">
        <w:rPr>
          <w:b/>
          <w:i/>
        </w:rPr>
        <w:t>Акционерное общество «Всероссийский банк развития регионов»</w:t>
      </w:r>
    </w:p>
    <w:p w:rsidR="00332C1A" w:rsidRDefault="00332C1A" w:rsidP="00332C1A">
      <w:pPr>
        <w:jc w:val="both"/>
        <w:rPr>
          <w:b/>
          <w:i/>
        </w:rPr>
      </w:pPr>
      <w:r w:rsidRPr="00332C1A">
        <w:t xml:space="preserve">Сокращенное фирменное наименование: </w:t>
      </w:r>
      <w:r w:rsidRPr="00332C1A">
        <w:rPr>
          <w:b/>
          <w:i/>
        </w:rPr>
        <w:t>БАНК «ВБРР» (АО)</w:t>
      </w:r>
    </w:p>
    <w:p w:rsidR="00332C1A" w:rsidRPr="00332C1A" w:rsidRDefault="00332C1A" w:rsidP="00332C1A">
      <w:pPr>
        <w:jc w:val="both"/>
      </w:pPr>
      <w:r w:rsidRPr="00332C1A">
        <w:t xml:space="preserve">Идентификационный номер налогоплательщика (ИНН): </w:t>
      </w:r>
      <w:r w:rsidRPr="00332C1A">
        <w:rPr>
          <w:b/>
          <w:i/>
        </w:rPr>
        <w:t>7736153344</w:t>
      </w:r>
    </w:p>
    <w:p w:rsidR="00332C1A" w:rsidRPr="00332C1A" w:rsidRDefault="00332C1A" w:rsidP="00332C1A">
      <w:pPr>
        <w:jc w:val="both"/>
      </w:pPr>
      <w:r w:rsidRPr="00332C1A">
        <w:t xml:space="preserve">Основной государственный регистрационный номер (ОГРН): </w:t>
      </w:r>
      <w:r w:rsidRPr="00332C1A">
        <w:rPr>
          <w:b/>
          <w:i/>
        </w:rPr>
        <w:t>1027739186914</w:t>
      </w:r>
      <w:r w:rsidRPr="00332C1A">
        <w:t xml:space="preserve">    </w:t>
      </w:r>
    </w:p>
    <w:p w:rsidR="00332C1A" w:rsidRPr="00332C1A" w:rsidRDefault="00332C1A" w:rsidP="00332C1A">
      <w:pPr>
        <w:jc w:val="both"/>
      </w:pPr>
      <w:r w:rsidRPr="00332C1A">
        <w:t xml:space="preserve">Место нахождения: </w:t>
      </w:r>
      <w:r w:rsidRPr="00332C1A">
        <w:rPr>
          <w:b/>
          <w:i/>
        </w:rPr>
        <w:t>город Москва</w:t>
      </w:r>
      <w:r w:rsidRPr="00332C1A">
        <w:t xml:space="preserve"> </w:t>
      </w:r>
    </w:p>
    <w:p w:rsidR="00772D22" w:rsidRPr="00332C1A" w:rsidRDefault="00332C1A" w:rsidP="00332C1A">
      <w:pPr>
        <w:jc w:val="both"/>
      </w:pPr>
      <w:r w:rsidRPr="00332C1A">
        <w:t xml:space="preserve">Сумма кредиторской задолженности: </w:t>
      </w:r>
      <w:r>
        <w:rPr>
          <w:rStyle w:val="Subst"/>
        </w:rPr>
        <w:t>16 161 335,</w:t>
      </w:r>
      <w:r w:rsidR="00772D22">
        <w:rPr>
          <w:rStyle w:val="Subst"/>
        </w:rPr>
        <w:t>03</w:t>
      </w:r>
      <w:r w:rsidRPr="00332C1A">
        <w:rPr>
          <w:rStyle w:val="Subst"/>
        </w:rPr>
        <w:t xml:space="preserve"> </w:t>
      </w:r>
      <w:r>
        <w:rPr>
          <w:rStyle w:val="Subst"/>
        </w:rPr>
        <w:t>тыс. руб.</w:t>
      </w:r>
    </w:p>
    <w:p w:rsidR="00772D22" w:rsidRPr="00332C1A" w:rsidRDefault="00332C1A" w:rsidP="00C07BC5">
      <w:pPr>
        <w:jc w:val="both"/>
      </w:pPr>
      <w:r w:rsidRPr="00332C1A">
        <w:t>Доля внешнегруппового кредитора в объеме кредиторской задолженности, приходящейся на внешнегрупповых кредиторов:</w:t>
      </w:r>
      <w:r>
        <w:t xml:space="preserve"> </w:t>
      </w:r>
      <w:r w:rsidR="00772D22">
        <w:rPr>
          <w:rStyle w:val="Subst"/>
        </w:rPr>
        <w:t>14</w:t>
      </w:r>
      <w:r w:rsidRPr="00332C1A">
        <w:rPr>
          <w:rStyle w:val="Subst"/>
        </w:rPr>
        <w:t>%</w:t>
      </w:r>
    </w:p>
    <w:p w:rsidR="00332C1A" w:rsidRPr="00332C1A" w:rsidRDefault="00332C1A" w:rsidP="00332C1A">
      <w:pPr>
        <w:jc w:val="both"/>
        <w:rPr>
          <w:b/>
          <w:i/>
        </w:rPr>
      </w:pPr>
      <w:r w:rsidRPr="00332C1A">
        <w:t xml:space="preserve">Размер и условия (процентная ставка, размер неустойки) просроченной кредиторской задолженности: </w:t>
      </w:r>
    </w:p>
    <w:p w:rsidR="00772D22" w:rsidRDefault="00772D22" w:rsidP="00C07BC5">
      <w:pPr>
        <w:jc w:val="both"/>
      </w:pPr>
      <w:r>
        <w:rPr>
          <w:rStyle w:val="Subst"/>
        </w:rPr>
        <w:t>Просроченная кредиторская задолженность на 30.06.2023 г. отсутствует.</w:t>
      </w:r>
    </w:p>
    <w:p w:rsidR="00772D22" w:rsidRDefault="00332C1A" w:rsidP="00C07BC5">
      <w:pPr>
        <w:jc w:val="both"/>
      </w:pPr>
      <w:r w:rsidRPr="00332C1A">
        <w:rPr>
          <w:bCs/>
          <w:iCs/>
        </w:rPr>
        <w:t>Дата заключения кредитного договора (договора займа) (в случае если кредиторская задолженность возникла в связи с заключением кредитного договора (договора займа):</w:t>
      </w:r>
      <w:r w:rsidRPr="00332C1A">
        <w:rPr>
          <w:b/>
          <w:bCs/>
          <w:i/>
          <w:iCs/>
        </w:rPr>
        <w:t xml:space="preserve"> </w:t>
      </w:r>
      <w:r w:rsidR="00772D22">
        <w:rPr>
          <w:rStyle w:val="Subst"/>
        </w:rPr>
        <w:t>№ 77-К-22 от 24.10.2022 г.</w:t>
      </w:r>
    </w:p>
    <w:p w:rsidR="00772D22" w:rsidRDefault="00332C1A" w:rsidP="00C07BC5">
      <w:pPr>
        <w:jc w:val="both"/>
      </w:pPr>
      <w:r w:rsidRPr="00332C1A">
        <w:t>Дата прекращения кредитного договора (договора займа), в том числе в связи с его исполнением (в случае если кредиторская задолженность возникла в связи с заключением кредитного договора (договора займа)):</w:t>
      </w:r>
      <w:r w:rsidR="00772D22">
        <w:rPr>
          <w:rStyle w:val="Subst"/>
        </w:rPr>
        <w:t xml:space="preserve"> № 77-К-22 – 24.10.2025 г.</w:t>
      </w:r>
    </w:p>
    <w:p w:rsidR="00772D22" w:rsidRDefault="00772D22" w:rsidP="00C07BC5">
      <w:pPr>
        <w:jc w:val="both"/>
      </w:pPr>
    </w:p>
    <w:p w:rsidR="00332C1A" w:rsidRPr="00332C1A" w:rsidRDefault="00332C1A" w:rsidP="00332C1A">
      <w:pPr>
        <w:jc w:val="both"/>
      </w:pPr>
      <w:r w:rsidRPr="00332C1A">
        <w:t xml:space="preserve">Сведения о том, является ли основной кредитор организацией, подконтрольной членам органов управления Эмитента и (или) лицу, контролирующему Эмитента: </w:t>
      </w:r>
      <w:r w:rsidRPr="00332C1A">
        <w:rPr>
          <w:b/>
          <w:i/>
        </w:rPr>
        <w:t xml:space="preserve">Основной </w:t>
      </w:r>
      <w:r>
        <w:rPr>
          <w:b/>
          <w:i/>
          <w:lang w:val="ru"/>
        </w:rPr>
        <w:t>к</w:t>
      </w:r>
      <w:r w:rsidRPr="00332C1A">
        <w:rPr>
          <w:b/>
          <w:i/>
          <w:lang w:val="ru"/>
        </w:rPr>
        <w:t>редитор не является организацией, подконтрольной членам органов управления Эмитента и (или) лицу, контролирующему Эмитента.</w:t>
      </w:r>
    </w:p>
    <w:p w:rsidR="00772D22" w:rsidRDefault="00772D22" w:rsidP="00C07BC5">
      <w:pPr>
        <w:jc w:val="both"/>
      </w:pPr>
    </w:p>
    <w:p w:rsidR="00332C1A" w:rsidRPr="006B4B7B" w:rsidRDefault="00332C1A" w:rsidP="00332C1A">
      <w:pPr>
        <w:widowControl/>
        <w:autoSpaceDE/>
        <w:autoSpaceDN/>
        <w:adjustRightInd/>
        <w:spacing w:before="0" w:after="0"/>
        <w:jc w:val="both"/>
        <w:rPr>
          <w:b/>
          <w:i/>
        </w:rPr>
      </w:pPr>
      <w:r>
        <w:t xml:space="preserve">Полное фирменное наименование: </w:t>
      </w:r>
      <w:r w:rsidRPr="006B4B7B">
        <w:rPr>
          <w:b/>
          <w:i/>
        </w:rPr>
        <w:t>Международная компания публичное акционерное общество «Объединённая Компания «РУСАЛ»</w:t>
      </w:r>
    </w:p>
    <w:p w:rsidR="00332C1A" w:rsidRPr="006B4B7B" w:rsidRDefault="00332C1A" w:rsidP="00332C1A">
      <w:pPr>
        <w:jc w:val="both"/>
      </w:pPr>
      <w:r w:rsidRPr="005D4AA2">
        <w:t xml:space="preserve">Сокращенное фирменное наименование: </w:t>
      </w:r>
      <w:r w:rsidRPr="00763CF9">
        <w:rPr>
          <w:rStyle w:val="Subst"/>
        </w:rPr>
        <w:t>МКПАО «ОК РУСАЛ»</w:t>
      </w:r>
    </w:p>
    <w:p w:rsidR="00332C1A" w:rsidRPr="006B4B7B" w:rsidRDefault="00332C1A" w:rsidP="00332C1A">
      <w:pPr>
        <w:widowControl/>
        <w:autoSpaceDE/>
        <w:autoSpaceDN/>
        <w:adjustRightInd/>
        <w:spacing w:before="0" w:after="0"/>
        <w:jc w:val="both"/>
        <w:rPr>
          <w:rFonts w:eastAsia="Times New Roman"/>
          <w:b/>
          <w:i/>
          <w:color w:val="000000"/>
          <w:sz w:val="22"/>
          <w:szCs w:val="22"/>
        </w:rPr>
      </w:pPr>
      <w:r w:rsidRPr="005D4AA2">
        <w:t>Идентификационный номер налогоплательщика (ИНН):</w:t>
      </w:r>
      <w:r w:rsidRPr="00A21B01">
        <w:rPr>
          <w:color w:val="000000"/>
          <w:sz w:val="22"/>
          <w:szCs w:val="22"/>
        </w:rPr>
        <w:t xml:space="preserve"> </w:t>
      </w:r>
      <w:r w:rsidRPr="006B4B7B">
        <w:rPr>
          <w:rFonts w:eastAsia="Times New Roman"/>
          <w:b/>
          <w:i/>
          <w:color w:val="000000"/>
          <w:szCs w:val="22"/>
        </w:rPr>
        <w:t>3906394938</w:t>
      </w:r>
    </w:p>
    <w:p w:rsidR="00332C1A" w:rsidRPr="00A21B01" w:rsidRDefault="00332C1A" w:rsidP="00332C1A">
      <w:pPr>
        <w:widowControl/>
        <w:autoSpaceDE/>
        <w:autoSpaceDN/>
        <w:adjustRightInd/>
        <w:spacing w:before="0" w:after="0"/>
        <w:jc w:val="both"/>
        <w:rPr>
          <w:rFonts w:eastAsia="Times New Roman"/>
          <w:color w:val="000000"/>
          <w:sz w:val="18"/>
          <w:szCs w:val="18"/>
        </w:rPr>
      </w:pPr>
      <w:r w:rsidRPr="005D4AA2">
        <w:t xml:space="preserve">Основной государственный регистрационный номер (ОГРН): </w:t>
      </w:r>
      <w:r w:rsidRPr="006B4B7B">
        <w:rPr>
          <w:rFonts w:eastAsia="Times New Roman"/>
          <w:b/>
          <w:i/>
          <w:color w:val="000000"/>
          <w:szCs w:val="18"/>
        </w:rPr>
        <w:t xml:space="preserve">1203900011974 </w:t>
      </w:r>
      <w:r w:rsidRPr="006B4B7B">
        <w:rPr>
          <w:rFonts w:eastAsia="Times New Roman"/>
          <w:color w:val="000000"/>
          <w:sz w:val="18"/>
          <w:szCs w:val="18"/>
        </w:rPr>
        <w:t xml:space="preserve">   </w:t>
      </w:r>
      <w:r w:rsidRPr="00A21B01">
        <w:rPr>
          <w:rFonts w:eastAsia="Times New Roman"/>
          <w:color w:val="000000"/>
          <w:sz w:val="18"/>
          <w:szCs w:val="18"/>
        </w:rPr>
        <w:t xml:space="preserve"> </w:t>
      </w:r>
    </w:p>
    <w:p w:rsidR="00332C1A" w:rsidRDefault="00332C1A" w:rsidP="00332C1A">
      <w:pPr>
        <w:widowControl/>
        <w:autoSpaceDE/>
        <w:autoSpaceDN/>
        <w:adjustRightInd/>
        <w:spacing w:before="0" w:after="0"/>
        <w:jc w:val="both"/>
      </w:pPr>
      <w:r w:rsidRPr="005D4AA2">
        <w:t>Место нахождения:</w:t>
      </w:r>
      <w:r>
        <w:t xml:space="preserve"> </w:t>
      </w:r>
      <w:r w:rsidRPr="007D1D11">
        <w:rPr>
          <w:b/>
          <w:bCs/>
          <w:i/>
          <w:iCs/>
        </w:rPr>
        <w:t>Российская Федерация, Калининградская область, город Калининград, остров Октябрьский</w:t>
      </w:r>
    </w:p>
    <w:p w:rsidR="00772D22" w:rsidRDefault="00332C1A" w:rsidP="00332C1A">
      <w:pPr>
        <w:jc w:val="both"/>
      </w:pPr>
      <w:r w:rsidRPr="005D4AA2">
        <w:lastRenderedPageBreak/>
        <w:t>Сумма кредиторской задолженности:</w:t>
      </w:r>
      <w:r>
        <w:t xml:space="preserve"> </w:t>
      </w:r>
      <w:r>
        <w:rPr>
          <w:rStyle w:val="Subst"/>
        </w:rPr>
        <w:t>81 612 850,</w:t>
      </w:r>
      <w:r w:rsidR="00772D22">
        <w:rPr>
          <w:rStyle w:val="Subst"/>
        </w:rPr>
        <w:t>7</w:t>
      </w:r>
      <w:r w:rsidRPr="00332C1A">
        <w:rPr>
          <w:rStyle w:val="Subst"/>
        </w:rPr>
        <w:t xml:space="preserve"> </w:t>
      </w:r>
      <w:r>
        <w:rPr>
          <w:rStyle w:val="Subst"/>
        </w:rPr>
        <w:t>тыс. руб.</w:t>
      </w:r>
    </w:p>
    <w:p w:rsidR="00772D22" w:rsidRDefault="00332C1A" w:rsidP="00C07BC5">
      <w:pPr>
        <w:jc w:val="both"/>
      </w:pPr>
      <w:r w:rsidRPr="00332C1A">
        <w:t xml:space="preserve">Доля внешнегруппового кредитора в объеме кредиторской задолженности, приходящейся на внешнегрупповых кредиторов: </w:t>
      </w:r>
      <w:r w:rsidR="00772D22">
        <w:rPr>
          <w:rStyle w:val="Subst"/>
        </w:rPr>
        <w:t>73</w:t>
      </w:r>
      <w:r>
        <w:rPr>
          <w:rStyle w:val="Subst"/>
        </w:rPr>
        <w:t>%</w:t>
      </w:r>
    </w:p>
    <w:p w:rsidR="00772D22" w:rsidRDefault="00332C1A" w:rsidP="00C07BC5">
      <w:pPr>
        <w:jc w:val="both"/>
      </w:pPr>
      <w:r w:rsidRPr="005D4AA2">
        <w:t>Размер и условия (процентная ставка, размер неустойки) просроченной кредиторской задолженности:</w:t>
      </w:r>
      <w:r w:rsidR="00772D22">
        <w:br/>
      </w:r>
      <w:r w:rsidR="00772D22">
        <w:rPr>
          <w:rStyle w:val="Subst"/>
        </w:rPr>
        <w:t>Просроченная кредиторская задолженность на 30.06.2023 г. отсутствует.</w:t>
      </w:r>
    </w:p>
    <w:p w:rsidR="00772D22" w:rsidRDefault="00AA7783" w:rsidP="00C07BC5">
      <w:pPr>
        <w:jc w:val="both"/>
      </w:pPr>
      <w:r w:rsidRPr="00AA7783">
        <w:t>Дата заключения кредитного договора (договора займа) (в случае если кредиторская задолженность возникла в связи с заключением кредитного договора (договора займа):</w:t>
      </w:r>
      <w:r w:rsidR="00772D22">
        <w:rPr>
          <w:rStyle w:val="Subst"/>
        </w:rPr>
        <w:t xml:space="preserve"> договор № UCR-BRAZ/08-2022 от 05.09.2022 г., договор № UCR-BRAZ/10-2022 от 18.10.2022 г., договор № UCR-BRAZ/01-2023 от 18.01.2023 г.</w:t>
      </w:r>
    </w:p>
    <w:p w:rsidR="00772D22" w:rsidRDefault="00AA7783" w:rsidP="00C07BC5">
      <w:pPr>
        <w:jc w:val="both"/>
      </w:pPr>
      <w:r w:rsidRPr="00AA7783">
        <w:t>Дата прекращения кредитного договора (договора займа), в том числе в связи с его исполнением (в случае если кредиторская задолженность возникла в связи с заключением кредитного договора (договора займа)):</w:t>
      </w:r>
      <w:r w:rsidRPr="00AA7783">
        <w:rPr>
          <w:b/>
          <w:i/>
        </w:rPr>
        <w:t xml:space="preserve"> </w:t>
      </w:r>
      <w:r w:rsidR="00772D22">
        <w:rPr>
          <w:rStyle w:val="Subst"/>
        </w:rPr>
        <w:t>договор № UCR-BRAZ/08-2022 - 31.07.2024 г., договор № UCR-BRAZ/10-2022 – 25.07.2025 г., договор № UCR-BRAZ/01-2023 от 07.03.2025 г.</w:t>
      </w:r>
    </w:p>
    <w:p w:rsidR="00772D22" w:rsidRDefault="00772D22" w:rsidP="00C07BC5">
      <w:pPr>
        <w:jc w:val="both"/>
      </w:pPr>
    </w:p>
    <w:p w:rsidR="00AA7783" w:rsidRPr="00AA7783" w:rsidRDefault="00AA7783" w:rsidP="00AA7783">
      <w:pPr>
        <w:jc w:val="both"/>
        <w:rPr>
          <w:b/>
          <w:i/>
          <w:lang w:val="ru"/>
        </w:rPr>
      </w:pPr>
      <w:r w:rsidRPr="00AA7783">
        <w:t xml:space="preserve">Сведения о том, является ли основной кредитор организацией, подконтрольной членам органов управления Эмитента и (или) лицу, контролирующему Эмитента: </w:t>
      </w:r>
      <w:r w:rsidRPr="00AA7783">
        <w:rPr>
          <w:b/>
          <w:i/>
          <w:lang w:val="ru"/>
        </w:rPr>
        <w:t>Кредитор является организацией, подконтрольной членам органов управления Эмитента и (или) лицу, контролирующему Эмитента.</w:t>
      </w:r>
    </w:p>
    <w:p w:rsidR="00AA7783" w:rsidRPr="00AA7783" w:rsidRDefault="00AA7783" w:rsidP="00AA7783">
      <w:pPr>
        <w:jc w:val="both"/>
        <w:rPr>
          <w:b/>
          <w:bCs/>
          <w:i/>
          <w:iCs/>
        </w:rPr>
      </w:pPr>
      <w:r w:rsidRPr="00AA7783">
        <w:t>Основание, в силу которого, член органа управления Эмитента и (или) лицо, контролирующее Эмитента, осуществляет контроль над кредитором:</w:t>
      </w:r>
      <w:r w:rsidRPr="00AA7783">
        <w:rPr>
          <w:b/>
          <w:bCs/>
          <w:i/>
          <w:iCs/>
        </w:rPr>
        <w:t xml:space="preserve"> участие в организации</w:t>
      </w:r>
    </w:p>
    <w:p w:rsidR="00AA7783" w:rsidRPr="00AA7783" w:rsidRDefault="00AA7783" w:rsidP="00AA7783">
      <w:pPr>
        <w:jc w:val="both"/>
        <w:rPr>
          <w:b/>
          <w:bCs/>
          <w:i/>
          <w:iCs/>
        </w:rPr>
      </w:pPr>
      <w:r w:rsidRPr="00AA7783">
        <w:t xml:space="preserve">Наименование лица, контролирующего Эмитента, и (или) члена органа управления Эмитента: </w:t>
      </w:r>
      <w:r w:rsidRPr="00AA7783">
        <w:rPr>
          <w:b/>
          <w:i/>
        </w:rPr>
        <w:t>Международная компания публичное акционерное общество «ЭН+ ГРУП»</w:t>
      </w:r>
    </w:p>
    <w:p w:rsidR="00AA7783" w:rsidRPr="00AA7783" w:rsidRDefault="00AA7783" w:rsidP="00AA7783">
      <w:pPr>
        <w:jc w:val="both"/>
        <w:rPr>
          <w:b/>
          <w:bCs/>
          <w:i/>
          <w:iCs/>
        </w:rPr>
      </w:pPr>
      <w:r w:rsidRPr="00AA7783">
        <w:t xml:space="preserve">Доля участия лица, контролирующего Эмитента, в уставном капитале кредитора: </w:t>
      </w:r>
      <w:r w:rsidRPr="00AA7783">
        <w:rPr>
          <w:b/>
          <w:i/>
        </w:rPr>
        <w:t>56,88% (прямое распоряжение.</w:t>
      </w:r>
    </w:p>
    <w:p w:rsidR="00AA7783" w:rsidRPr="00AA7783" w:rsidRDefault="00AA7783" w:rsidP="00AA7783">
      <w:pPr>
        <w:jc w:val="both"/>
      </w:pPr>
      <w:r w:rsidRPr="00AA7783">
        <w:t xml:space="preserve">Доля обыкновенных акций кредитора, принадлежащих лицу, контролирующему Эмитента: </w:t>
      </w:r>
      <w:r w:rsidRPr="00AA7783">
        <w:rPr>
          <w:b/>
          <w:i/>
        </w:rPr>
        <w:t>56,88%</w:t>
      </w:r>
      <w:r w:rsidRPr="00AA7783">
        <w:t>.</w:t>
      </w:r>
    </w:p>
    <w:p w:rsidR="00772D22" w:rsidRDefault="00772D22" w:rsidP="00C07BC5">
      <w:pPr>
        <w:jc w:val="both"/>
      </w:pPr>
    </w:p>
    <w:p w:rsidR="00AA7783" w:rsidRPr="00AA7783" w:rsidRDefault="00AA7783" w:rsidP="00AA7783">
      <w:pPr>
        <w:jc w:val="both"/>
        <w:rPr>
          <w:b/>
          <w:i/>
        </w:rPr>
      </w:pPr>
      <w:r w:rsidRPr="00AA7783">
        <w:t xml:space="preserve">Иные кредиторы, которые, по мнению Эмитента, имеют для Эмитента (Группы Эмитента) существенное значение в силу иных причин, факторов или обстоятельств: </w:t>
      </w:r>
      <w:r w:rsidRPr="00AA7783">
        <w:rPr>
          <w:b/>
          <w:i/>
        </w:rPr>
        <w:t>Иные кредиторы, имеющие для Эмитента (Группы Эмитента) существенное значение в силу иных причин, факторов или обстоятельств, отсутствуют.</w:t>
      </w:r>
    </w:p>
    <w:p w:rsidR="00AA7783" w:rsidRPr="00AA7783" w:rsidRDefault="00AA7783" w:rsidP="00AA7783">
      <w:pPr>
        <w:jc w:val="both"/>
        <w:rPr>
          <w:b/>
          <w:i/>
        </w:rPr>
      </w:pPr>
    </w:p>
    <w:p w:rsidR="00AA7783" w:rsidRPr="00AA7783" w:rsidRDefault="00AA7783" w:rsidP="00AA7783">
      <w:pPr>
        <w:jc w:val="both"/>
      </w:pPr>
      <w:r w:rsidRPr="00AA7783">
        <w:t>Сведения об объеме и (или) доле кредиторской задолженности, приходящейся на кредиторов, входящих в Группу Эмитента:</w:t>
      </w:r>
      <w:r w:rsidRPr="00AA7783">
        <w:rPr>
          <w:b/>
          <w:i/>
        </w:rPr>
        <w:t xml:space="preserve"> </w:t>
      </w:r>
      <w:r>
        <w:rPr>
          <w:b/>
          <w:i/>
        </w:rPr>
        <w:t>0,09</w:t>
      </w:r>
      <w:r w:rsidRPr="00AA7783">
        <w:rPr>
          <w:b/>
          <w:i/>
        </w:rPr>
        <w:t>%</w:t>
      </w:r>
    </w:p>
    <w:p w:rsidR="00AA7783" w:rsidRPr="00AA7783" w:rsidRDefault="00AA7783" w:rsidP="00AA7783">
      <w:pPr>
        <w:jc w:val="both"/>
      </w:pPr>
    </w:p>
    <w:p w:rsidR="00AA7783" w:rsidRPr="00AA7783" w:rsidRDefault="00AA7783" w:rsidP="00C07BC5">
      <w:pPr>
        <w:jc w:val="both"/>
        <w:rPr>
          <w:b/>
          <w:i/>
        </w:rPr>
      </w:pPr>
      <w:r w:rsidRPr="00AA7783">
        <w:t>Сведения об объеме и (или) доле кредиторской задолженности, приходящейся на внешнегрупповых кредиторов:</w:t>
      </w:r>
      <w:r w:rsidRPr="00AA7783">
        <w:rPr>
          <w:b/>
          <w:i/>
        </w:rPr>
        <w:t xml:space="preserve"> </w:t>
      </w:r>
      <w:r>
        <w:rPr>
          <w:b/>
          <w:i/>
        </w:rPr>
        <w:t>99,91</w:t>
      </w:r>
      <w:r w:rsidRPr="00AA7783">
        <w:rPr>
          <w:b/>
          <w:i/>
        </w:rPr>
        <w:t>%</w:t>
      </w:r>
    </w:p>
    <w:p w:rsidR="00772D22" w:rsidRDefault="00772D22" w:rsidP="00632C50">
      <w:pPr>
        <w:pStyle w:val="2"/>
        <w:spacing w:after="120"/>
        <w:jc w:val="both"/>
      </w:pPr>
      <w:bookmarkStart w:id="22" w:name="_Toc145516468"/>
      <w:r>
        <w:t>1.7</w:t>
      </w:r>
      <w:r w:rsidR="00AA7783">
        <w:t>.2. Сведения об обязательствах Э</w:t>
      </w:r>
      <w:r>
        <w:t>митента из предоставленного обеспечения</w:t>
      </w:r>
      <w:bookmarkEnd w:id="22"/>
    </w:p>
    <w:p w:rsidR="00246123" w:rsidRDefault="00246123" w:rsidP="0064492C">
      <w:pPr>
        <w:jc w:val="both"/>
      </w:pPr>
      <w:r w:rsidRPr="00246123">
        <w:t>Сведения о размере обеспечения (в том числе в форме залога, поручительства, независимой гарантии), предоставленного лицами, входящими в Группу Эмитента, иным лицам, входящим в Группу Эмитента, и лицам, не входящим в нее, а также о совершенных Эмитентом (организациями, входящими в Группы Эмитента) сделках по предоставлению такого обеспечения, имеющих для Эмитента (Группы Эмитента) существенное значение.</w:t>
      </w:r>
    </w:p>
    <w:p w:rsidR="00246123" w:rsidRPr="00246123" w:rsidRDefault="00246123" w:rsidP="00246123"/>
    <w:p w:rsidR="00246123" w:rsidRPr="00246123" w:rsidRDefault="00246123" w:rsidP="00246123">
      <w:pPr>
        <w:rPr>
          <w:b/>
          <w:i/>
        </w:rPr>
      </w:pPr>
      <w:r w:rsidRPr="00246123">
        <w:t xml:space="preserve">Сведения о размере обеспечения (в том числе в форме залога, поручительства, независимой гарантии), предоставленного лицами, входящими в Группу Эмитента, иным лицам, входящим в Группу Эмитента: </w:t>
      </w:r>
      <w:r w:rsidRPr="00246123">
        <w:rPr>
          <w:b/>
          <w:i/>
        </w:rPr>
        <w:t>в отчетном периоде лицами, входящими в Группу Эмитента, не предоставлялось обеспечение, в том числе в форме залога, поручительства, независимой гарантии, иным лицам, входящим в Группу Эмитента</w:t>
      </w:r>
    </w:p>
    <w:p w:rsidR="00246123" w:rsidRDefault="00246123" w:rsidP="00AA7783"/>
    <w:p w:rsidR="00772D22" w:rsidRDefault="00246123" w:rsidP="0042356B">
      <w:r w:rsidRPr="00246123">
        <w:t>Сведения о размере обеспечения (в том числе в форме залога, поручительства, независимой гарантии), предоставленного лицами, входящими в Группу Эмитента, лицам, не входящим в нее:</w:t>
      </w:r>
    </w:p>
    <w:tbl>
      <w:tblPr>
        <w:tblW w:w="9252" w:type="dxa"/>
        <w:tblLayout w:type="fixed"/>
        <w:tblCellMar>
          <w:left w:w="72" w:type="dxa"/>
          <w:right w:w="72" w:type="dxa"/>
        </w:tblCellMar>
        <w:tblLook w:val="0000" w:firstRow="0" w:lastRow="0" w:firstColumn="0" w:lastColumn="0" w:noHBand="0" w:noVBand="0"/>
      </w:tblPr>
      <w:tblGrid>
        <w:gridCol w:w="5572"/>
        <w:gridCol w:w="3680"/>
      </w:tblGrid>
      <w:tr w:rsidR="00772D22" w:rsidTr="00246123">
        <w:tc>
          <w:tcPr>
            <w:tcW w:w="5572" w:type="dxa"/>
            <w:tcBorders>
              <w:top w:val="double" w:sz="6" w:space="0" w:color="auto"/>
              <w:left w:val="double" w:sz="6" w:space="0" w:color="auto"/>
              <w:bottom w:val="single" w:sz="6" w:space="0" w:color="auto"/>
              <w:right w:val="single" w:sz="6" w:space="0" w:color="auto"/>
            </w:tcBorders>
          </w:tcPr>
          <w:p w:rsidR="00772D22" w:rsidRDefault="00772D22">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772D22" w:rsidRDefault="00772D22">
            <w:pPr>
              <w:jc w:val="center"/>
            </w:pPr>
            <w:r>
              <w:t>На  30.06.2023 г.</w:t>
            </w:r>
          </w:p>
        </w:tc>
      </w:tr>
      <w:tr w:rsidR="00772D22" w:rsidTr="00246123">
        <w:tc>
          <w:tcPr>
            <w:tcW w:w="5572" w:type="dxa"/>
            <w:tcBorders>
              <w:top w:val="single" w:sz="6" w:space="0" w:color="auto"/>
              <w:left w:val="double" w:sz="6" w:space="0" w:color="auto"/>
              <w:bottom w:val="single" w:sz="6" w:space="0" w:color="auto"/>
              <w:right w:val="single" w:sz="6" w:space="0" w:color="auto"/>
            </w:tcBorders>
          </w:tcPr>
          <w:p w:rsidR="00772D22" w:rsidRPr="00246123" w:rsidRDefault="00772D22">
            <w:r>
              <w:t>Размер обеспечения, предоставленного лицами, входящими в группу эмитента, лицам, не входящим в нее</w:t>
            </w:r>
            <w:r w:rsidR="00246123">
              <w:t>, тыс.</w:t>
            </w:r>
            <w:r w:rsidR="00246123" w:rsidRPr="00246123">
              <w:t xml:space="preserve"> </w:t>
            </w:r>
            <w:r w:rsidR="00246123">
              <w:t>руб.</w:t>
            </w:r>
          </w:p>
        </w:tc>
        <w:tc>
          <w:tcPr>
            <w:tcW w:w="3680" w:type="dxa"/>
            <w:tcBorders>
              <w:top w:val="single" w:sz="6" w:space="0" w:color="auto"/>
              <w:left w:val="single" w:sz="6" w:space="0" w:color="auto"/>
              <w:bottom w:val="single" w:sz="6" w:space="0" w:color="auto"/>
              <w:right w:val="double" w:sz="6" w:space="0" w:color="auto"/>
            </w:tcBorders>
          </w:tcPr>
          <w:p w:rsidR="00772D22" w:rsidRDefault="00246123">
            <w:pPr>
              <w:jc w:val="right"/>
            </w:pPr>
            <w:r>
              <w:t>409 504 097,</w:t>
            </w:r>
            <w:r w:rsidR="00772D22">
              <w:t>23</w:t>
            </w:r>
          </w:p>
        </w:tc>
      </w:tr>
      <w:tr w:rsidR="00772D22" w:rsidTr="00246123">
        <w:tc>
          <w:tcPr>
            <w:tcW w:w="5572" w:type="dxa"/>
            <w:tcBorders>
              <w:top w:val="single" w:sz="6" w:space="0" w:color="auto"/>
              <w:left w:val="double" w:sz="6" w:space="0" w:color="auto"/>
              <w:bottom w:val="single" w:sz="6" w:space="0" w:color="auto"/>
              <w:right w:val="single" w:sz="6" w:space="0" w:color="auto"/>
            </w:tcBorders>
          </w:tcPr>
          <w:p w:rsidR="00772D22" w:rsidRDefault="00772D22">
            <w:r>
              <w:t>- в том числе в форме залога</w:t>
            </w:r>
            <w:r w:rsidR="00246123">
              <w:t>, тыс.</w:t>
            </w:r>
            <w:r w:rsidR="00246123" w:rsidRPr="00246123">
              <w:t xml:space="preserve"> </w:t>
            </w:r>
            <w:r w:rsidR="00246123">
              <w:t>руб.</w:t>
            </w:r>
            <w:r>
              <w:t>:</w:t>
            </w:r>
          </w:p>
        </w:tc>
        <w:tc>
          <w:tcPr>
            <w:tcW w:w="3680" w:type="dxa"/>
            <w:tcBorders>
              <w:top w:val="single" w:sz="6" w:space="0" w:color="auto"/>
              <w:left w:val="single" w:sz="6" w:space="0" w:color="auto"/>
              <w:bottom w:val="single" w:sz="6" w:space="0" w:color="auto"/>
              <w:right w:val="double" w:sz="6" w:space="0" w:color="auto"/>
            </w:tcBorders>
          </w:tcPr>
          <w:p w:rsidR="00772D22" w:rsidRDefault="00246123">
            <w:pPr>
              <w:jc w:val="right"/>
            </w:pPr>
            <w:r>
              <w:t>162 334,</w:t>
            </w:r>
            <w:r w:rsidR="00772D22">
              <w:t>15</w:t>
            </w:r>
          </w:p>
        </w:tc>
      </w:tr>
      <w:tr w:rsidR="00772D22" w:rsidTr="00246123">
        <w:tc>
          <w:tcPr>
            <w:tcW w:w="5572" w:type="dxa"/>
            <w:tcBorders>
              <w:top w:val="single" w:sz="6" w:space="0" w:color="auto"/>
              <w:left w:val="double" w:sz="6" w:space="0" w:color="auto"/>
              <w:bottom w:val="single" w:sz="6" w:space="0" w:color="auto"/>
              <w:right w:val="single" w:sz="6" w:space="0" w:color="auto"/>
            </w:tcBorders>
          </w:tcPr>
          <w:p w:rsidR="00772D22" w:rsidRDefault="00772D22">
            <w:r>
              <w:lastRenderedPageBreak/>
              <w:t>- в том числе в форме поручительства</w:t>
            </w:r>
            <w:r w:rsidR="00246123">
              <w:t>, тыс.</w:t>
            </w:r>
            <w:r w:rsidR="00246123" w:rsidRPr="00246123">
              <w:t xml:space="preserve"> </w:t>
            </w:r>
            <w:r w:rsidR="00246123">
              <w:t>руб.</w:t>
            </w:r>
            <w:r>
              <w:t>:</w:t>
            </w:r>
          </w:p>
        </w:tc>
        <w:tc>
          <w:tcPr>
            <w:tcW w:w="3680" w:type="dxa"/>
            <w:tcBorders>
              <w:top w:val="single" w:sz="6" w:space="0" w:color="auto"/>
              <w:left w:val="single" w:sz="6" w:space="0" w:color="auto"/>
              <w:bottom w:val="single" w:sz="6" w:space="0" w:color="auto"/>
              <w:right w:val="double" w:sz="6" w:space="0" w:color="auto"/>
            </w:tcBorders>
          </w:tcPr>
          <w:p w:rsidR="00772D22" w:rsidRDefault="00246123">
            <w:pPr>
              <w:jc w:val="right"/>
            </w:pPr>
            <w:r>
              <w:t>409 341 763,</w:t>
            </w:r>
            <w:r w:rsidR="00772D22">
              <w:t>08</w:t>
            </w:r>
          </w:p>
        </w:tc>
      </w:tr>
      <w:tr w:rsidR="00772D22" w:rsidTr="00246123">
        <w:tc>
          <w:tcPr>
            <w:tcW w:w="5572" w:type="dxa"/>
            <w:tcBorders>
              <w:top w:val="single" w:sz="6" w:space="0" w:color="auto"/>
              <w:left w:val="double" w:sz="6" w:space="0" w:color="auto"/>
              <w:bottom w:val="single" w:sz="6" w:space="0" w:color="auto"/>
              <w:right w:val="single" w:sz="6" w:space="0" w:color="auto"/>
            </w:tcBorders>
          </w:tcPr>
          <w:p w:rsidR="00772D22" w:rsidRDefault="00772D22">
            <w:r>
              <w:t>- в том числе в форме независимой гарантии</w:t>
            </w:r>
            <w:r w:rsidR="00246123">
              <w:t>, тыс.</w:t>
            </w:r>
            <w:r w:rsidR="00246123" w:rsidRPr="00246123">
              <w:t xml:space="preserve"> </w:t>
            </w:r>
            <w:r w:rsidR="00246123">
              <w:t>руб.</w:t>
            </w:r>
            <w:r>
              <w:t>:</w:t>
            </w:r>
          </w:p>
        </w:tc>
        <w:tc>
          <w:tcPr>
            <w:tcW w:w="3680" w:type="dxa"/>
            <w:tcBorders>
              <w:top w:val="single" w:sz="6" w:space="0" w:color="auto"/>
              <w:left w:val="single" w:sz="6" w:space="0" w:color="auto"/>
              <w:bottom w:val="single" w:sz="6" w:space="0" w:color="auto"/>
              <w:right w:val="double" w:sz="6" w:space="0" w:color="auto"/>
            </w:tcBorders>
          </w:tcPr>
          <w:p w:rsidR="00772D22" w:rsidRDefault="00772D22">
            <w:pPr>
              <w:jc w:val="right"/>
            </w:pPr>
            <w:r>
              <w:t>0</w:t>
            </w:r>
          </w:p>
        </w:tc>
      </w:tr>
    </w:tbl>
    <w:p w:rsidR="0042356B" w:rsidRPr="0042356B" w:rsidRDefault="0042356B" w:rsidP="00F2737A">
      <w:pPr>
        <w:pStyle w:val="SubHeading"/>
        <w:jc w:val="both"/>
        <w:rPr>
          <w:b/>
          <w:bCs/>
          <w:i/>
          <w:iCs/>
        </w:rPr>
      </w:pPr>
      <w:r w:rsidRPr="0042356B">
        <w:t xml:space="preserve">Определенный Эмитентом уровень существенности размера предоставленного обеспечения: </w:t>
      </w:r>
      <w:r w:rsidRPr="0042356B">
        <w:rPr>
          <w:b/>
          <w:bCs/>
          <w:i/>
          <w:iCs/>
        </w:rPr>
        <w:t>10 процентов от размера обеспечения, предоставленного организациями, входящими в Группу Эмитента, лицам, не входящим в Группу Эмитента.</w:t>
      </w:r>
    </w:p>
    <w:p w:rsidR="0042356B" w:rsidRPr="0042356B" w:rsidRDefault="0042356B" w:rsidP="00F2737A">
      <w:pPr>
        <w:jc w:val="both"/>
      </w:pPr>
      <w:r w:rsidRPr="0042356B">
        <w:t>Сделки по предостав</w:t>
      </w:r>
      <w:r w:rsidR="0064492C">
        <w:t>лению обеспечения, имеющие для Эмитента (Группы Э</w:t>
      </w:r>
      <w:r w:rsidRPr="0042356B">
        <w:t>митента) существенное значение:</w:t>
      </w:r>
    </w:p>
    <w:p w:rsidR="00772D22" w:rsidRDefault="0042356B" w:rsidP="00F2737A">
      <w:pPr>
        <w:jc w:val="both"/>
      </w:pPr>
      <w:r w:rsidRPr="0042356B">
        <w:t>Размер предоставленного обеспечения:</w:t>
      </w:r>
      <w:r>
        <w:t xml:space="preserve"> </w:t>
      </w:r>
      <w:r w:rsidR="00772D22">
        <w:rPr>
          <w:rStyle w:val="Subst"/>
        </w:rPr>
        <w:t>512</w:t>
      </w:r>
      <w:r>
        <w:rPr>
          <w:rStyle w:val="Subst"/>
        </w:rPr>
        <w:t> </w:t>
      </w:r>
      <w:r w:rsidR="00772D22">
        <w:rPr>
          <w:rStyle w:val="Subst"/>
        </w:rPr>
        <w:t>500</w:t>
      </w:r>
      <w:r>
        <w:rPr>
          <w:rStyle w:val="Subst"/>
        </w:rPr>
        <w:t xml:space="preserve"> </w:t>
      </w:r>
      <w:r w:rsidRPr="0042356B">
        <w:rPr>
          <w:b/>
          <w:bCs/>
          <w:i/>
          <w:iCs/>
        </w:rPr>
        <w:t>тыс. долларов США</w:t>
      </w:r>
    </w:p>
    <w:p w:rsidR="00F2737A" w:rsidRPr="00F2737A" w:rsidRDefault="00F2737A" w:rsidP="00F2737A">
      <w:pPr>
        <w:jc w:val="both"/>
      </w:pPr>
      <w:r w:rsidRPr="00F2737A">
        <w:t>Должник:</w:t>
      </w:r>
      <w:r w:rsidRPr="00F2737A">
        <w:br/>
      </w:r>
      <w:r w:rsidRPr="00F2737A">
        <w:rPr>
          <w:b/>
          <w:bCs/>
          <w:i/>
          <w:iCs/>
        </w:rPr>
        <w:t>МКПАО «ОК РУСАЛ»</w:t>
      </w:r>
    </w:p>
    <w:p w:rsidR="00F2737A" w:rsidRPr="00F2737A" w:rsidRDefault="00F2737A" w:rsidP="00F2737A">
      <w:pPr>
        <w:jc w:val="both"/>
      </w:pPr>
      <w:r w:rsidRPr="00F2737A">
        <w:t>Кредитор:</w:t>
      </w:r>
      <w:r w:rsidRPr="00F2737A">
        <w:br/>
      </w:r>
      <w:r w:rsidRPr="00F2737A">
        <w:rPr>
          <w:b/>
          <w:bCs/>
          <w:i/>
          <w:iCs/>
        </w:rPr>
        <w:t>ING Bank N.V./ АйЭнДжи Банк Н.В.</w:t>
      </w:r>
    </w:p>
    <w:p w:rsidR="00F2737A" w:rsidRPr="00F2737A" w:rsidRDefault="00F2737A" w:rsidP="00F2737A">
      <w:pPr>
        <w:jc w:val="both"/>
      </w:pPr>
      <w:r w:rsidRPr="00F2737A">
        <w:t>Выгодоприобретатель:</w:t>
      </w:r>
      <w:r w:rsidRPr="00F2737A">
        <w:br/>
      </w:r>
      <w:r w:rsidRPr="00F2737A">
        <w:rPr>
          <w:b/>
          <w:bCs/>
          <w:i/>
          <w:iCs/>
        </w:rPr>
        <w:t>МКПАО «ОК РУСАЛ»</w:t>
      </w:r>
    </w:p>
    <w:p w:rsidR="00772D22" w:rsidRDefault="00F2737A" w:rsidP="00F2737A">
      <w:pPr>
        <w:jc w:val="both"/>
      </w:pPr>
      <w:r w:rsidRPr="00F2737A">
        <w:t>Вид, содержание и размер обеспеченного обязательства, срок его исполнения:</w:t>
      </w:r>
      <w:r w:rsidR="00772D22">
        <w:br/>
      </w:r>
      <w:r w:rsidRPr="00F2737A">
        <w:rPr>
          <w:bCs/>
          <w:iCs/>
        </w:rPr>
        <w:t>Вид обеспеченного обязательства:</w:t>
      </w:r>
      <w:r>
        <w:rPr>
          <w:b/>
          <w:bCs/>
          <w:i/>
          <w:iCs/>
        </w:rPr>
        <w:t xml:space="preserve"> </w:t>
      </w:r>
      <w:r w:rsidR="00772D22">
        <w:rPr>
          <w:rStyle w:val="Subst"/>
        </w:rPr>
        <w:t>кредит;</w:t>
      </w:r>
      <w:r w:rsidR="00772D22">
        <w:rPr>
          <w:rStyle w:val="Subst"/>
        </w:rPr>
        <w:br/>
      </w:r>
      <w:r w:rsidR="00772D22" w:rsidRPr="00F2737A">
        <w:rPr>
          <w:rStyle w:val="Subst"/>
          <w:b w:val="0"/>
          <w:i w:val="0"/>
        </w:rPr>
        <w:t>Содержание обеспеченного обязательства:</w:t>
      </w:r>
      <w:r w:rsidR="00772D22">
        <w:rPr>
          <w:rStyle w:val="Subst"/>
        </w:rPr>
        <w:t xml:space="preserve"> Договор предэкспортного финансирования от 25.10.2019 г. между МКПАО «ОК РУСАЛ» и ING Bank N.V./ АйЭнДжи Банк Н.В. как Агент по кредиту;</w:t>
      </w:r>
      <w:r w:rsidR="00772D22">
        <w:rPr>
          <w:rStyle w:val="Subst"/>
        </w:rPr>
        <w:br/>
      </w:r>
      <w:r w:rsidR="00772D22" w:rsidRPr="00F2737A">
        <w:rPr>
          <w:rStyle w:val="Subst"/>
          <w:b w:val="0"/>
          <w:i w:val="0"/>
        </w:rPr>
        <w:t>Размер обеспеченного обязательства:</w:t>
      </w:r>
      <w:r>
        <w:rPr>
          <w:rStyle w:val="Subst"/>
        </w:rPr>
        <w:t xml:space="preserve"> </w:t>
      </w:r>
      <w:r w:rsidR="00772D22">
        <w:rPr>
          <w:rStyle w:val="Subst"/>
        </w:rPr>
        <w:t>512 500 тыс. долларов США;</w:t>
      </w:r>
      <w:r w:rsidR="00772D22">
        <w:rPr>
          <w:rStyle w:val="Subst"/>
        </w:rPr>
        <w:br/>
      </w:r>
      <w:r w:rsidR="00772D22" w:rsidRPr="00F2737A">
        <w:rPr>
          <w:rStyle w:val="Subst"/>
          <w:b w:val="0"/>
          <w:i w:val="0"/>
        </w:rPr>
        <w:t>Срок исполнения обеспеченного обязательства:</w:t>
      </w:r>
      <w:r w:rsidR="00772D22">
        <w:rPr>
          <w:rStyle w:val="Subst"/>
        </w:rPr>
        <w:t xml:space="preserve"> 07.11.2024 г.</w:t>
      </w:r>
      <w:r w:rsidR="00772D22">
        <w:rPr>
          <w:rStyle w:val="Subst"/>
        </w:rPr>
        <w:br/>
      </w:r>
    </w:p>
    <w:p w:rsidR="00772D22" w:rsidRDefault="00F2737A" w:rsidP="00F2737A">
      <w:pPr>
        <w:jc w:val="both"/>
      </w:pPr>
      <w:r w:rsidRPr="00F2737A">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sidR="00772D22">
        <w:br/>
      </w:r>
      <w:r w:rsidR="00772D22" w:rsidRPr="00F2737A">
        <w:rPr>
          <w:rStyle w:val="Subst"/>
          <w:b w:val="0"/>
          <w:i w:val="0"/>
        </w:rPr>
        <w:t>Способ обеспечения:</w:t>
      </w:r>
      <w:r w:rsidR="00772D22">
        <w:rPr>
          <w:rStyle w:val="Subst"/>
        </w:rPr>
        <w:t xml:space="preserve"> поручительство;</w:t>
      </w:r>
      <w:r w:rsidR="00772D22">
        <w:rPr>
          <w:rStyle w:val="Subst"/>
        </w:rPr>
        <w:br/>
      </w:r>
      <w:r w:rsidR="00772D22" w:rsidRPr="00F2737A">
        <w:rPr>
          <w:rStyle w:val="Subst"/>
          <w:b w:val="0"/>
          <w:i w:val="0"/>
        </w:rPr>
        <w:t xml:space="preserve">Размер обеспечения: </w:t>
      </w:r>
      <w:r w:rsidR="00772D22">
        <w:rPr>
          <w:rStyle w:val="Subst"/>
        </w:rPr>
        <w:t>512 500 тыс. долларов США;</w:t>
      </w:r>
      <w:r w:rsidR="00772D22">
        <w:rPr>
          <w:rStyle w:val="Subst"/>
        </w:rPr>
        <w:br/>
      </w:r>
      <w:r w:rsidR="00772D22" w:rsidRPr="00F2737A">
        <w:rPr>
          <w:rStyle w:val="Subst"/>
          <w:b w:val="0"/>
          <w:i w:val="0"/>
        </w:rPr>
        <w:t>Условия предоставления обеспечения:</w:t>
      </w:r>
      <w:r w:rsidR="00772D22">
        <w:rPr>
          <w:rStyle w:val="Subst"/>
        </w:rPr>
        <w:t xml:space="preserve"> В соответствии с договором поручительства от 30.10.2019 г. Общество безотзывно, безусловно и солидарно с другими Российскими поручителями гарантирует своевременное исполнение Обязанными лицами обязательств по Финансовым документам и обязуется незамедлительно и по требованию оплатить любые суммы, должные и не уплаченные любым Обязанным лицом в отношении любого Финансового документа, а также предоставляет гарантию в отношении незамедлительного возмещения каждой Финансовой стороне любых издержек, убытков и размера ответственности, которые такая Финансовая сторона может понести в результате неуплаты причитающихся сумм Обязанным лицом по причине неисполнимости, недействительности или незаконности обязательств такого лица;</w:t>
      </w:r>
      <w:r w:rsidR="00772D22">
        <w:rPr>
          <w:rStyle w:val="Subst"/>
        </w:rPr>
        <w:br/>
      </w:r>
      <w:r w:rsidR="00772D22" w:rsidRPr="00F2737A">
        <w:rPr>
          <w:rStyle w:val="Subst"/>
          <w:b w:val="0"/>
          <w:i w:val="0"/>
        </w:rPr>
        <w:t>Срок</w:t>
      </w:r>
      <w:r w:rsidR="002A201D">
        <w:rPr>
          <w:rStyle w:val="Subst"/>
          <w:b w:val="0"/>
          <w:i w:val="0"/>
        </w:rPr>
        <w:t>,</w:t>
      </w:r>
      <w:r w:rsidR="00772D22" w:rsidRPr="00F2737A">
        <w:rPr>
          <w:rStyle w:val="Subst"/>
          <w:b w:val="0"/>
          <w:i w:val="0"/>
        </w:rPr>
        <w:t xml:space="preserve"> на который обеспечение предоставлено:</w:t>
      </w:r>
      <w:r w:rsidR="00772D22">
        <w:rPr>
          <w:rStyle w:val="Subst"/>
        </w:rPr>
        <w:t xml:space="preserve"> 07.11.2024 г.</w:t>
      </w:r>
      <w:r w:rsidR="00772D22">
        <w:rPr>
          <w:rStyle w:val="Subst"/>
        </w:rPr>
        <w:br/>
      </w:r>
    </w:p>
    <w:p w:rsidR="00772D22" w:rsidRDefault="00772D22" w:rsidP="00F2737A">
      <w:pPr>
        <w:jc w:val="both"/>
      </w:pPr>
      <w:r>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rsidR="00F2737A">
        <w:t xml:space="preserve"> </w:t>
      </w:r>
      <w:r>
        <w:rPr>
          <w:rStyle w:val="Subst"/>
        </w:rPr>
        <w:t xml:space="preserve">По мнению </w:t>
      </w:r>
      <w:r w:rsidR="00F2737A">
        <w:rPr>
          <w:rStyle w:val="Subst"/>
        </w:rPr>
        <w:t>Эмитента,</w:t>
      </w:r>
      <w:r>
        <w:rPr>
          <w:rStyle w:val="Subst"/>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772D22" w:rsidRDefault="00772D22" w:rsidP="00F2737A">
      <w:pPr>
        <w:jc w:val="both"/>
      </w:pPr>
    </w:p>
    <w:p w:rsidR="00772D22" w:rsidRDefault="00772D22" w:rsidP="00F2737A">
      <w:pPr>
        <w:jc w:val="both"/>
      </w:pPr>
      <w:r>
        <w:t>Размер предоставленного обеспечения:</w:t>
      </w:r>
      <w:r w:rsidR="00F2737A">
        <w:rPr>
          <w:rStyle w:val="Subst"/>
        </w:rPr>
        <w:t xml:space="preserve"> 8 045 645 </w:t>
      </w:r>
      <w:r w:rsidR="00F2737A" w:rsidRPr="00F2737A">
        <w:rPr>
          <w:b/>
          <w:bCs/>
          <w:i/>
          <w:iCs/>
        </w:rPr>
        <w:t>тыс. китайских юаней</w:t>
      </w:r>
    </w:p>
    <w:p w:rsidR="00772D22" w:rsidRDefault="00772D22" w:rsidP="00F2737A">
      <w:pPr>
        <w:spacing w:before="0"/>
        <w:jc w:val="both"/>
      </w:pPr>
      <w:r>
        <w:t>Должник:</w:t>
      </w:r>
      <w:r>
        <w:br/>
      </w:r>
      <w:r>
        <w:rPr>
          <w:rStyle w:val="Subst"/>
        </w:rPr>
        <w:t>МКПАО «ОК РУСАЛ»</w:t>
      </w:r>
    </w:p>
    <w:p w:rsidR="00772D22" w:rsidRDefault="00772D22" w:rsidP="00F2737A">
      <w:pPr>
        <w:spacing w:before="0"/>
        <w:jc w:val="both"/>
      </w:pPr>
      <w:r>
        <w:t>Кредитор:</w:t>
      </w:r>
      <w:r>
        <w:br/>
      </w:r>
      <w:r w:rsidR="004D2798">
        <w:rPr>
          <w:rStyle w:val="Subst"/>
        </w:rPr>
        <w:t>Банк</w:t>
      </w:r>
      <w:r>
        <w:rPr>
          <w:rStyle w:val="Subst"/>
        </w:rPr>
        <w:t xml:space="preserve"> ГПБ (АО</w:t>
      </w:r>
      <w:r w:rsidR="00F2737A">
        <w:rPr>
          <w:rStyle w:val="Subst"/>
        </w:rPr>
        <w:t>)</w:t>
      </w:r>
    </w:p>
    <w:p w:rsidR="00772D22" w:rsidRDefault="00772D22" w:rsidP="00F2737A">
      <w:pPr>
        <w:jc w:val="both"/>
      </w:pPr>
      <w:r>
        <w:t>Выгодоприобретатель:</w:t>
      </w:r>
      <w:r>
        <w:br/>
      </w:r>
      <w:r>
        <w:rPr>
          <w:rStyle w:val="Subst"/>
        </w:rPr>
        <w:t>МКПАО «ОК РУСАЛ»</w:t>
      </w:r>
    </w:p>
    <w:p w:rsidR="00772D22" w:rsidRDefault="00F2737A" w:rsidP="00F2737A">
      <w:pPr>
        <w:jc w:val="both"/>
      </w:pPr>
      <w:r w:rsidRPr="00F2737A">
        <w:t>Вид, содержание и размер обеспеченного обязательства, срок его исполнения:</w:t>
      </w:r>
      <w:r w:rsidRPr="00F2737A">
        <w:br/>
      </w:r>
      <w:r w:rsidRPr="00F2737A">
        <w:rPr>
          <w:bCs/>
          <w:iCs/>
        </w:rPr>
        <w:t>Вид обеспеченного обязательства:</w:t>
      </w:r>
      <w:r w:rsidR="00772D22">
        <w:rPr>
          <w:rStyle w:val="Subst"/>
        </w:rPr>
        <w:t xml:space="preserve"> кредит;</w:t>
      </w:r>
      <w:r w:rsidR="00772D22">
        <w:rPr>
          <w:rStyle w:val="Subst"/>
        </w:rPr>
        <w:br/>
      </w:r>
      <w:r w:rsidRPr="00F2737A">
        <w:rPr>
          <w:bCs/>
          <w:iCs/>
        </w:rPr>
        <w:t>Содержание обеспеченного обязательства:</w:t>
      </w:r>
      <w:r w:rsidR="00772D22">
        <w:rPr>
          <w:rStyle w:val="Subst"/>
        </w:rPr>
        <w:t xml:space="preserve"> Кредитное</w:t>
      </w:r>
      <w:r w:rsidR="004D2798">
        <w:rPr>
          <w:rStyle w:val="Subst"/>
        </w:rPr>
        <w:t xml:space="preserve"> соглашение № 3422-036-КЛ от 28.07.2022г. между </w:t>
      </w:r>
      <w:r w:rsidR="00772D22">
        <w:rPr>
          <w:rStyle w:val="Subst"/>
        </w:rPr>
        <w:t>Банком ГПБ (АО) и МКПАО «ОК РУСАЛ»;</w:t>
      </w:r>
      <w:r w:rsidR="00772D22">
        <w:rPr>
          <w:rStyle w:val="Subst"/>
        </w:rPr>
        <w:br/>
      </w:r>
      <w:r w:rsidR="00772D22" w:rsidRPr="00C5149A">
        <w:rPr>
          <w:rStyle w:val="Subst"/>
          <w:b w:val="0"/>
          <w:i w:val="0"/>
        </w:rPr>
        <w:t>Размер обеспеченного обязательства:</w:t>
      </w:r>
      <w:r w:rsidR="00C5149A">
        <w:rPr>
          <w:rStyle w:val="Subst"/>
        </w:rPr>
        <w:t xml:space="preserve"> 8 045 645 </w:t>
      </w:r>
      <w:r w:rsidR="00772D22">
        <w:rPr>
          <w:rStyle w:val="Subst"/>
        </w:rPr>
        <w:t>тыс. китайских юаней;</w:t>
      </w:r>
      <w:r w:rsidR="00772D22">
        <w:rPr>
          <w:rStyle w:val="Subst"/>
        </w:rPr>
        <w:br/>
      </w:r>
      <w:r w:rsidR="00772D22" w:rsidRPr="00C5149A">
        <w:rPr>
          <w:rStyle w:val="Subst"/>
          <w:b w:val="0"/>
          <w:i w:val="0"/>
        </w:rPr>
        <w:t>Срок исполнения обеспеченного обязательства:</w:t>
      </w:r>
      <w:r w:rsidR="002B7A71">
        <w:rPr>
          <w:rStyle w:val="Subst"/>
        </w:rPr>
        <w:t xml:space="preserve"> 27.01.2026</w:t>
      </w:r>
      <w:r w:rsidR="00772D22">
        <w:rPr>
          <w:rStyle w:val="Subst"/>
        </w:rPr>
        <w:t xml:space="preserve"> г.</w:t>
      </w:r>
    </w:p>
    <w:p w:rsidR="00772D22" w:rsidRDefault="00C5149A" w:rsidP="00F2737A">
      <w:pPr>
        <w:jc w:val="both"/>
      </w:pPr>
      <w:r w:rsidRPr="00C5149A">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sidRPr="00C5149A">
        <w:br/>
      </w:r>
      <w:r w:rsidRPr="00C5149A">
        <w:rPr>
          <w:bCs/>
          <w:iCs/>
        </w:rPr>
        <w:lastRenderedPageBreak/>
        <w:t>Способ обеспечения:</w:t>
      </w:r>
      <w:r w:rsidRPr="00C5149A">
        <w:rPr>
          <w:b/>
          <w:bCs/>
          <w:i/>
          <w:iCs/>
        </w:rPr>
        <w:t xml:space="preserve"> поручительство</w:t>
      </w:r>
      <w:r>
        <w:rPr>
          <w:b/>
          <w:bCs/>
          <w:i/>
          <w:iCs/>
        </w:rPr>
        <w:t>;</w:t>
      </w:r>
      <w:r w:rsidR="00772D22">
        <w:rPr>
          <w:rStyle w:val="Subst"/>
        </w:rPr>
        <w:br/>
      </w:r>
      <w:r w:rsidR="00772D22" w:rsidRPr="00C5149A">
        <w:rPr>
          <w:rStyle w:val="Subst"/>
          <w:b w:val="0"/>
          <w:i w:val="0"/>
        </w:rPr>
        <w:t>Размер обеспечения:</w:t>
      </w:r>
      <w:r>
        <w:rPr>
          <w:rStyle w:val="Subst"/>
        </w:rPr>
        <w:t xml:space="preserve"> 8 045 645</w:t>
      </w:r>
      <w:r w:rsidR="00772D22">
        <w:rPr>
          <w:rStyle w:val="Subst"/>
        </w:rPr>
        <w:t xml:space="preserve"> тыс. китайских юаней;</w:t>
      </w:r>
      <w:r w:rsidR="00772D22">
        <w:rPr>
          <w:rStyle w:val="Subst"/>
        </w:rPr>
        <w:br/>
      </w:r>
      <w:r w:rsidRPr="00C5149A">
        <w:rPr>
          <w:bCs/>
          <w:iCs/>
        </w:rPr>
        <w:t>Условия предоставления обеспечения:</w:t>
      </w:r>
      <w:r w:rsidRPr="00C5149A">
        <w:rPr>
          <w:b/>
          <w:bCs/>
          <w:i/>
          <w:iCs/>
        </w:rPr>
        <w:t xml:space="preserve"> В соответствии с Договором поручительства № 3422-036-КЛ-П-1 от 28.07.2022 г. с учетом изменений и дополнений, ПАО «РУСАЛ Братск» (Поручитель) обязуется солидарно отвечать перед Банком ГПБ (АО) за исполнение МКПАО «ОК РУСАЛ» (Должник) всех его платежных обязательств перед Кредитором, возникших из Кредитного соглашения;</w:t>
      </w:r>
      <w:r w:rsidRPr="00C5149A">
        <w:rPr>
          <w:b/>
          <w:bCs/>
          <w:i/>
          <w:iCs/>
        </w:rPr>
        <w:br/>
      </w:r>
      <w:r w:rsidRPr="00C5149A">
        <w:rPr>
          <w:bCs/>
          <w:iCs/>
        </w:rPr>
        <w:t>Срок на который обеспечение предоставлено:</w:t>
      </w:r>
      <w:r w:rsidR="002B7A71">
        <w:rPr>
          <w:b/>
          <w:bCs/>
          <w:i/>
          <w:iCs/>
        </w:rPr>
        <w:t xml:space="preserve"> 27.01.2029</w:t>
      </w:r>
      <w:r w:rsidRPr="00C5149A">
        <w:rPr>
          <w:b/>
          <w:bCs/>
          <w:i/>
          <w:iCs/>
        </w:rPr>
        <w:t xml:space="preserve"> г.</w:t>
      </w:r>
      <w:r w:rsidR="00772D22">
        <w:rPr>
          <w:rStyle w:val="Subst"/>
        </w:rPr>
        <w:br/>
      </w:r>
    </w:p>
    <w:p w:rsidR="00772D22" w:rsidRDefault="00C5149A" w:rsidP="004D2798">
      <w:pPr>
        <w:jc w:val="both"/>
        <w:rPr>
          <w:b/>
          <w:bCs/>
          <w:i/>
          <w:iCs/>
        </w:rPr>
      </w:pPr>
      <w:r w:rsidRPr="00C5149A">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rsidRPr="00C5149A">
        <w:br/>
      </w:r>
      <w:r w:rsidRPr="00C5149A">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C5149A" w:rsidRDefault="00C5149A" w:rsidP="00F2737A">
      <w:pPr>
        <w:jc w:val="both"/>
      </w:pPr>
    </w:p>
    <w:p w:rsidR="00772D22" w:rsidRPr="00487793" w:rsidRDefault="00772D22" w:rsidP="00F2737A">
      <w:pPr>
        <w:jc w:val="both"/>
      </w:pPr>
      <w:r w:rsidRPr="00487793">
        <w:t>Размер предоставленного обеспечения:</w:t>
      </w:r>
      <w:r w:rsidR="00C5149A" w:rsidRPr="00487793">
        <w:rPr>
          <w:rStyle w:val="Subst"/>
        </w:rPr>
        <w:t xml:space="preserve"> 15 830 429 </w:t>
      </w:r>
      <w:r w:rsidR="00C5149A" w:rsidRPr="00487793">
        <w:rPr>
          <w:b/>
          <w:bCs/>
          <w:i/>
          <w:iCs/>
        </w:rPr>
        <w:t>тыс. китайских юаней</w:t>
      </w:r>
    </w:p>
    <w:p w:rsidR="00772D22" w:rsidRPr="00487793" w:rsidRDefault="00772D22" w:rsidP="00F2737A">
      <w:pPr>
        <w:jc w:val="both"/>
      </w:pPr>
      <w:r w:rsidRPr="00487793">
        <w:t>Должник:</w:t>
      </w:r>
      <w:r w:rsidRPr="00487793">
        <w:br/>
      </w:r>
      <w:r w:rsidR="00C5149A" w:rsidRPr="00487793">
        <w:rPr>
          <w:rStyle w:val="Subst"/>
        </w:rPr>
        <w:t xml:space="preserve">АО </w:t>
      </w:r>
      <w:r w:rsidRPr="00487793">
        <w:rPr>
          <w:rStyle w:val="Subst"/>
        </w:rPr>
        <w:t>«РУСАЛ»</w:t>
      </w:r>
    </w:p>
    <w:p w:rsidR="00772D22" w:rsidRPr="00487793" w:rsidRDefault="00772D22" w:rsidP="00F2737A">
      <w:pPr>
        <w:jc w:val="both"/>
      </w:pPr>
      <w:r w:rsidRPr="00487793">
        <w:t>Кредитор:</w:t>
      </w:r>
      <w:r w:rsidRPr="00487793">
        <w:br/>
      </w:r>
      <w:r w:rsidRPr="00487793">
        <w:rPr>
          <w:rStyle w:val="Subst"/>
        </w:rPr>
        <w:t>Российский банк</w:t>
      </w:r>
    </w:p>
    <w:p w:rsidR="00772D22" w:rsidRPr="00487793" w:rsidRDefault="00772D22" w:rsidP="00F2737A">
      <w:pPr>
        <w:jc w:val="both"/>
      </w:pPr>
      <w:r w:rsidRPr="00487793">
        <w:t>Выгодоприобретатель:</w:t>
      </w:r>
      <w:r w:rsidRPr="00487793">
        <w:br/>
      </w:r>
      <w:r w:rsidR="00C5149A" w:rsidRPr="00487793">
        <w:rPr>
          <w:rStyle w:val="Subst"/>
        </w:rPr>
        <w:t xml:space="preserve">АО </w:t>
      </w:r>
      <w:r w:rsidRPr="00487793">
        <w:rPr>
          <w:rStyle w:val="Subst"/>
        </w:rPr>
        <w:t>«РУСАЛ»</w:t>
      </w:r>
    </w:p>
    <w:p w:rsidR="00772D22" w:rsidRPr="00487793" w:rsidRDefault="00C5149A" w:rsidP="00F2737A">
      <w:pPr>
        <w:jc w:val="both"/>
      </w:pPr>
      <w:r w:rsidRPr="00487793">
        <w:t>Вид, содержание и размер обеспеченного обязательства, срок его исполнения:</w:t>
      </w:r>
      <w:r w:rsidRPr="00487793">
        <w:br/>
      </w:r>
      <w:r w:rsidRPr="00487793">
        <w:rPr>
          <w:bCs/>
          <w:iCs/>
        </w:rPr>
        <w:t>Вид обеспеченного обязательства:</w:t>
      </w:r>
      <w:r w:rsidRPr="00487793">
        <w:rPr>
          <w:b/>
          <w:bCs/>
          <w:i/>
          <w:iCs/>
        </w:rPr>
        <w:t xml:space="preserve"> кредит;</w:t>
      </w:r>
      <w:r w:rsidRPr="00487793">
        <w:rPr>
          <w:b/>
          <w:bCs/>
          <w:i/>
          <w:iCs/>
        </w:rPr>
        <w:br/>
      </w:r>
      <w:r w:rsidRPr="00487793">
        <w:rPr>
          <w:bCs/>
          <w:iCs/>
        </w:rPr>
        <w:t>Содержание обеспеченного обязательства:</w:t>
      </w:r>
      <w:r w:rsidRPr="00487793">
        <w:rPr>
          <w:rStyle w:val="Subst"/>
        </w:rPr>
        <w:t xml:space="preserve"> Кредитное соглашение № 8250 </w:t>
      </w:r>
      <w:r w:rsidR="00772D22" w:rsidRPr="00487793">
        <w:rPr>
          <w:rStyle w:val="Subst"/>
        </w:rPr>
        <w:t>от 02.02.2023 г. между АО «РУСАЛ» и Российским банком</w:t>
      </w:r>
      <w:r w:rsidR="002B7A71" w:rsidRPr="00487793">
        <w:rPr>
          <w:rStyle w:val="Subst"/>
        </w:rPr>
        <w:t xml:space="preserve"> с учетом изменений и дополнений</w:t>
      </w:r>
      <w:r w:rsidR="00772D22" w:rsidRPr="00487793">
        <w:rPr>
          <w:rStyle w:val="Subst"/>
        </w:rPr>
        <w:t>;</w:t>
      </w:r>
      <w:r w:rsidR="00772D22" w:rsidRPr="00487793">
        <w:rPr>
          <w:rStyle w:val="Subst"/>
        </w:rPr>
        <w:br/>
      </w:r>
      <w:r w:rsidR="00772D22" w:rsidRPr="00487793">
        <w:rPr>
          <w:rStyle w:val="Subst"/>
          <w:b w:val="0"/>
          <w:i w:val="0"/>
        </w:rPr>
        <w:t>Размер обеспеченн</w:t>
      </w:r>
      <w:r w:rsidRPr="00487793">
        <w:rPr>
          <w:rStyle w:val="Subst"/>
          <w:b w:val="0"/>
          <w:i w:val="0"/>
        </w:rPr>
        <w:t>ого обязательства:</w:t>
      </w:r>
      <w:r w:rsidRPr="00487793">
        <w:rPr>
          <w:rStyle w:val="Subst"/>
        </w:rPr>
        <w:t xml:space="preserve"> 15 830 429</w:t>
      </w:r>
      <w:r w:rsidR="00772D22" w:rsidRPr="00487793">
        <w:rPr>
          <w:rStyle w:val="Subst"/>
        </w:rPr>
        <w:t xml:space="preserve"> тыс. китайских юаней;</w:t>
      </w:r>
      <w:r w:rsidR="00772D22" w:rsidRPr="00487793">
        <w:rPr>
          <w:rStyle w:val="Subst"/>
        </w:rPr>
        <w:br/>
      </w:r>
      <w:r w:rsidR="00772D22" w:rsidRPr="00487793">
        <w:rPr>
          <w:rStyle w:val="Subst"/>
          <w:b w:val="0"/>
          <w:i w:val="0"/>
        </w:rPr>
        <w:t>Срок исполнения обеспеченного обязательства:</w:t>
      </w:r>
      <w:r w:rsidR="006065FA" w:rsidRPr="00487793">
        <w:rPr>
          <w:rStyle w:val="Subst"/>
        </w:rPr>
        <w:t xml:space="preserve"> 24.12.2027</w:t>
      </w:r>
      <w:r w:rsidR="00772D22" w:rsidRPr="00487793">
        <w:rPr>
          <w:rStyle w:val="Subst"/>
        </w:rPr>
        <w:t xml:space="preserve"> г.</w:t>
      </w:r>
      <w:r w:rsidR="00772D22" w:rsidRPr="00487793">
        <w:rPr>
          <w:rStyle w:val="Subst"/>
        </w:rPr>
        <w:br/>
      </w:r>
    </w:p>
    <w:p w:rsidR="002B7A71" w:rsidRPr="00487793" w:rsidRDefault="006065FA" w:rsidP="00F2737A">
      <w:pPr>
        <w:jc w:val="both"/>
        <w:rPr>
          <w:rStyle w:val="Subst"/>
        </w:rPr>
      </w:pPr>
      <w:r w:rsidRPr="00487793">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sidRPr="00487793">
        <w:br/>
      </w:r>
      <w:r w:rsidRPr="00487793">
        <w:rPr>
          <w:bCs/>
          <w:iCs/>
        </w:rPr>
        <w:t>Способ обеспечения:</w:t>
      </w:r>
      <w:r w:rsidRPr="00487793">
        <w:rPr>
          <w:b/>
          <w:bCs/>
          <w:i/>
          <w:iCs/>
        </w:rPr>
        <w:t xml:space="preserve"> поручительство;</w:t>
      </w:r>
      <w:r w:rsidRPr="00487793">
        <w:rPr>
          <w:b/>
          <w:bCs/>
          <w:i/>
          <w:iCs/>
        </w:rPr>
        <w:br/>
      </w:r>
      <w:r w:rsidRPr="00487793">
        <w:rPr>
          <w:bCs/>
          <w:iCs/>
        </w:rPr>
        <w:t>Размер обеспечения:</w:t>
      </w:r>
      <w:r w:rsidRPr="00487793">
        <w:rPr>
          <w:b/>
          <w:bCs/>
          <w:i/>
          <w:iCs/>
        </w:rPr>
        <w:t xml:space="preserve"> </w:t>
      </w:r>
      <w:r w:rsidR="00C5149A" w:rsidRPr="00487793">
        <w:rPr>
          <w:rStyle w:val="Subst"/>
        </w:rPr>
        <w:t>15 830 429</w:t>
      </w:r>
      <w:r w:rsidR="00772D22" w:rsidRPr="00487793">
        <w:rPr>
          <w:rStyle w:val="Subst"/>
        </w:rPr>
        <w:t xml:space="preserve"> тыс. китайских юаней;</w:t>
      </w:r>
      <w:r w:rsidR="00772D22" w:rsidRPr="00487793">
        <w:rPr>
          <w:rStyle w:val="Subst"/>
        </w:rPr>
        <w:br/>
      </w:r>
      <w:r w:rsidR="00772D22" w:rsidRPr="00487793">
        <w:rPr>
          <w:rStyle w:val="Subst"/>
          <w:b w:val="0"/>
          <w:i w:val="0"/>
        </w:rPr>
        <w:t>Условия предоставления обеспечения:</w:t>
      </w:r>
      <w:r w:rsidR="00772D22" w:rsidRPr="00487793">
        <w:rPr>
          <w:rStyle w:val="Subst"/>
        </w:rPr>
        <w:t xml:space="preserve"> </w:t>
      </w:r>
      <w:r w:rsidR="00487793" w:rsidRPr="00487793">
        <w:rPr>
          <w:rFonts w:eastAsia="Times New Roman"/>
          <w:b/>
          <w:bCs/>
          <w:i/>
          <w:iCs/>
        </w:rPr>
        <w:t>В соответствии с Договором поручительства №8250-ПОР -2</w:t>
      </w:r>
      <w:r w:rsidR="00487793" w:rsidRPr="00487793">
        <w:rPr>
          <w:rFonts w:eastAsia="Times New Roman"/>
          <w:b/>
          <w:bCs/>
          <w:i/>
          <w:iCs/>
        </w:rPr>
        <w:softHyphen/>
      </w:r>
      <w:r w:rsidR="00487793" w:rsidRPr="00487793">
        <w:rPr>
          <w:rFonts w:eastAsia="Times New Roman"/>
          <w:b/>
          <w:bCs/>
          <w:i/>
          <w:iCs/>
        </w:rPr>
        <w:softHyphen/>
      </w:r>
      <w:r w:rsidR="00487793" w:rsidRPr="00487793">
        <w:rPr>
          <w:rFonts w:eastAsia="Times New Roman"/>
          <w:b/>
          <w:bCs/>
          <w:i/>
          <w:iCs/>
        </w:rPr>
        <w:softHyphen/>
      </w:r>
      <w:r w:rsidR="00487793" w:rsidRPr="00487793">
        <w:rPr>
          <w:rFonts w:eastAsia="Times New Roman"/>
          <w:b/>
          <w:bCs/>
          <w:i/>
          <w:iCs/>
        </w:rPr>
        <w:softHyphen/>
      </w:r>
      <w:r w:rsidR="00487793" w:rsidRPr="00487793">
        <w:rPr>
          <w:rFonts w:eastAsia="Times New Roman"/>
          <w:b/>
          <w:bCs/>
          <w:i/>
          <w:iCs/>
        </w:rPr>
        <w:softHyphen/>
      </w:r>
      <w:r w:rsidR="00487793" w:rsidRPr="00487793">
        <w:rPr>
          <w:rFonts w:eastAsia="Times New Roman"/>
          <w:b/>
          <w:bCs/>
          <w:i/>
          <w:iCs/>
        </w:rPr>
        <w:softHyphen/>
      </w:r>
      <w:r w:rsidR="00487793" w:rsidRPr="00487793">
        <w:rPr>
          <w:rFonts w:eastAsia="Times New Roman"/>
          <w:b/>
          <w:bCs/>
          <w:i/>
          <w:iCs/>
        </w:rPr>
        <w:softHyphen/>
      </w:r>
      <w:r w:rsidR="00487793" w:rsidRPr="00487793">
        <w:rPr>
          <w:rFonts w:eastAsia="Times New Roman"/>
          <w:b/>
          <w:bCs/>
          <w:i/>
          <w:iCs/>
        </w:rPr>
        <w:softHyphen/>
      </w:r>
      <w:r w:rsidR="00487793" w:rsidRPr="00487793">
        <w:rPr>
          <w:rFonts w:eastAsia="Times New Roman"/>
          <w:b/>
          <w:bCs/>
          <w:i/>
          <w:iCs/>
        </w:rPr>
        <w:softHyphen/>
      </w:r>
      <w:r w:rsidR="00487793" w:rsidRPr="00487793">
        <w:rPr>
          <w:rFonts w:eastAsia="Times New Roman"/>
          <w:b/>
          <w:bCs/>
          <w:i/>
          <w:iCs/>
        </w:rPr>
        <w:softHyphen/>
      </w:r>
      <w:r w:rsidR="00487793" w:rsidRPr="00487793">
        <w:rPr>
          <w:rFonts w:eastAsia="Times New Roman"/>
          <w:b/>
          <w:bCs/>
          <w:i/>
          <w:iCs/>
        </w:rPr>
        <w:softHyphen/>
      </w:r>
      <w:r w:rsidR="00487793" w:rsidRPr="00487793">
        <w:rPr>
          <w:rFonts w:eastAsia="Times New Roman"/>
          <w:b/>
          <w:bCs/>
          <w:i/>
          <w:iCs/>
        </w:rPr>
        <w:softHyphen/>
      </w:r>
      <w:r w:rsidR="00487793" w:rsidRPr="00487793">
        <w:rPr>
          <w:rFonts w:eastAsia="Times New Roman"/>
          <w:b/>
          <w:bCs/>
          <w:i/>
          <w:iCs/>
        </w:rPr>
        <w:softHyphen/>
      </w:r>
      <w:r w:rsidR="00487793" w:rsidRPr="00487793">
        <w:rPr>
          <w:rFonts w:eastAsia="Times New Roman"/>
          <w:b/>
          <w:bCs/>
          <w:i/>
          <w:iCs/>
        </w:rPr>
        <w:softHyphen/>
      </w:r>
      <w:r w:rsidR="00487793" w:rsidRPr="00487793">
        <w:rPr>
          <w:rFonts w:eastAsia="Times New Roman"/>
          <w:b/>
          <w:bCs/>
          <w:i/>
          <w:iCs/>
        </w:rPr>
        <w:softHyphen/>
      </w:r>
      <w:r w:rsidR="00487793" w:rsidRPr="00487793">
        <w:rPr>
          <w:rFonts w:eastAsia="Times New Roman"/>
          <w:b/>
          <w:bCs/>
          <w:i/>
          <w:iCs/>
        </w:rPr>
        <w:softHyphen/>
      </w:r>
      <w:r w:rsidR="00487793" w:rsidRPr="00487793">
        <w:rPr>
          <w:rFonts w:eastAsia="Times New Roman"/>
          <w:b/>
          <w:bCs/>
          <w:i/>
          <w:iCs/>
        </w:rPr>
        <w:softHyphen/>
        <w:t xml:space="preserve"> от 02.02.2023 г. (Договор) ПАО «РУСАЛ Братск» (Поручитель) обязуется отвечать перед Российским банком за исполнение АО «РУСАЛ» (Заемщик) всех обязательств по Кредитному соглашению. 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p>
    <w:p w:rsidR="00772D22" w:rsidRPr="00487793" w:rsidRDefault="00772D22" w:rsidP="00F2737A">
      <w:pPr>
        <w:jc w:val="both"/>
      </w:pPr>
      <w:r w:rsidRPr="00487793">
        <w:rPr>
          <w:rStyle w:val="Subst"/>
          <w:b w:val="0"/>
          <w:i w:val="0"/>
        </w:rPr>
        <w:t>Срок на который обеспечение предоставлено:</w:t>
      </w:r>
      <w:r w:rsidRPr="00487793">
        <w:rPr>
          <w:rStyle w:val="Subst"/>
        </w:rPr>
        <w:t xml:space="preserve"> 24.12.2030 г.</w:t>
      </w:r>
      <w:r w:rsidRPr="00487793">
        <w:rPr>
          <w:rStyle w:val="Subst"/>
        </w:rPr>
        <w:br/>
      </w:r>
    </w:p>
    <w:p w:rsidR="006065FA" w:rsidRPr="006065FA" w:rsidRDefault="006065FA" w:rsidP="00487793">
      <w:pPr>
        <w:rPr>
          <w:b/>
          <w:bCs/>
          <w:i/>
          <w:iCs/>
        </w:rPr>
      </w:pPr>
      <w:r w:rsidRPr="00487793">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rsidRPr="00487793">
        <w:br/>
      </w:r>
      <w:r w:rsidRPr="00487793">
        <w:rPr>
          <w:b/>
          <w:bCs/>
          <w:i/>
          <w:iCs/>
        </w:rPr>
        <w:t>По мнению Эмитента риск неисполнения или ненадлежащего</w:t>
      </w:r>
      <w:r w:rsidR="002B7A71" w:rsidRPr="00487793">
        <w:rPr>
          <w:b/>
          <w:bCs/>
          <w:i/>
          <w:iCs/>
        </w:rPr>
        <w:tab/>
      </w:r>
      <w:r w:rsidRPr="00487793">
        <w:rPr>
          <w:b/>
          <w:bCs/>
          <w:i/>
          <w:iCs/>
        </w:rPr>
        <w:t xml:space="preserve"> исполнения обеспеченных обязательств Эмитентом (третьими лицами) оценивается как очень низкий.</w:t>
      </w:r>
    </w:p>
    <w:p w:rsidR="005F6842" w:rsidRPr="005F6842" w:rsidRDefault="005F6842" w:rsidP="00D75B00">
      <w:pPr>
        <w:pStyle w:val="2"/>
        <w:spacing w:after="120"/>
      </w:pPr>
      <w:bookmarkStart w:id="23" w:name="_Toc135299842"/>
      <w:bookmarkStart w:id="24" w:name="_Toc145516469"/>
      <w:r w:rsidRPr="005F6842">
        <w:t>1.7.3. Сведения о прочих существенных обязательствах Эмитента</w:t>
      </w:r>
      <w:bookmarkEnd w:id="23"/>
      <w:bookmarkEnd w:id="24"/>
    </w:p>
    <w:p w:rsidR="005F6842" w:rsidRPr="005F6842" w:rsidRDefault="005F6842" w:rsidP="005F6842">
      <w:pPr>
        <w:jc w:val="both"/>
        <w:rPr>
          <w:rFonts w:eastAsia="Times New Roman"/>
        </w:rPr>
      </w:pPr>
      <w:r w:rsidRPr="005F6842">
        <w:t xml:space="preserve">Сведения о любых обязательствах, которые, по мнению Эмитента, могут существенным образом воздействовать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 </w:t>
      </w:r>
      <w:r w:rsidRPr="005F6842">
        <w:rPr>
          <w:rFonts w:eastAsia="Times New Roman"/>
          <w:b/>
          <w:i/>
        </w:rPr>
        <w:t>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ликвидность, источники финансирования и условия их использования, результаты деятельности и расходы, не имеется.</w:t>
      </w:r>
    </w:p>
    <w:p w:rsidR="00772D22" w:rsidRDefault="00772D22" w:rsidP="00D75B00">
      <w:pPr>
        <w:pStyle w:val="2"/>
        <w:spacing w:after="120"/>
      </w:pPr>
      <w:bookmarkStart w:id="25" w:name="_Toc145516470"/>
      <w:r>
        <w:t>1.8. Св</w:t>
      </w:r>
      <w:r w:rsidR="00F469D7">
        <w:t>едения о перспективах развития Э</w:t>
      </w:r>
      <w:r>
        <w:t>митента</w:t>
      </w:r>
      <w:bookmarkEnd w:id="25"/>
    </w:p>
    <w:p w:rsidR="004326A9" w:rsidRPr="004326A9" w:rsidRDefault="004326A9" w:rsidP="00ED3FCA">
      <w:pPr>
        <w:spacing w:before="0" w:after="0"/>
      </w:pPr>
      <w:bookmarkStart w:id="26" w:name="_Toc135299844"/>
      <w:r w:rsidRPr="004326A9">
        <w:rPr>
          <w:b/>
          <w:bCs/>
          <w:i/>
          <w:iCs/>
        </w:rPr>
        <w:t>Информация не включается в Отчет эмитента за 6 месяцев.</w:t>
      </w:r>
    </w:p>
    <w:p w:rsidR="00F469D7" w:rsidRPr="00F469D7" w:rsidRDefault="00F469D7" w:rsidP="00D75B00">
      <w:pPr>
        <w:spacing w:before="240" w:after="120"/>
        <w:rPr>
          <w:b/>
          <w:bCs/>
          <w:sz w:val="22"/>
          <w:szCs w:val="22"/>
        </w:rPr>
      </w:pPr>
      <w:r w:rsidRPr="000D3707">
        <w:rPr>
          <w:b/>
          <w:bCs/>
          <w:sz w:val="22"/>
          <w:szCs w:val="22"/>
        </w:rPr>
        <w:lastRenderedPageBreak/>
        <w:t>1.9. Сведения о рисках, связанных с деятельностью Эмитента</w:t>
      </w:r>
      <w:bookmarkEnd w:id="26"/>
    </w:p>
    <w:p w:rsidR="00F469D7" w:rsidRPr="00F469D7" w:rsidRDefault="00F469D7" w:rsidP="00F469D7">
      <w:pPr>
        <w:jc w:val="both"/>
        <w:rPr>
          <w:b/>
          <w:bCs/>
          <w:i/>
          <w:iCs/>
        </w:rPr>
      </w:pPr>
      <w:r w:rsidRPr="00F469D7">
        <w:t>Описываются риски, реализация которых может оказать существенное влияние на финансово-хозяйственную деятельность и финансовое положение Группы Эмитента.</w:t>
      </w:r>
      <w:r w:rsidRPr="00F469D7">
        <w:br/>
        <w:t>Информация, раскрываемая в настоящем пункте, должна объективно и достоверно описывать риски, относящиеся к Эмитенту (Группе Эмитента), с указанием возможных последствий реализации каждого из описанных рисков применительно к Эмитенту (Группе Эмитента) с учетом специфики деятельно</w:t>
      </w:r>
      <w:r w:rsidR="00571572">
        <w:t>сти Эмитента (Группы Эмитента).</w:t>
      </w:r>
      <w:r w:rsidRPr="00F469D7">
        <w:br/>
      </w:r>
      <w:r w:rsidRPr="00F469D7">
        <w:rPr>
          <w:b/>
          <w:i/>
        </w:rPr>
        <w:t>Потенциальные инвесторы должны тщательно изучить приведенные ниже факторы риска, прежде чем принимать любое инвестиционное решение. Каждый из этих факторов может оказать неблагоприятное воздействие на финансовое положение Эмитента и возможность Эмитента исполнять обязательства перед владельцами акций своевременно и в полном объеме. В настоящем Отчете эмитента описаны только те риски, которые, по мнению Эмитента, являются существенными в настоящее время. Дополнительные риски, которые в настоящее время Эмитенту неизвестны, или риски, которые Эмитент на данный момент считает несущественными, могут при наступлении любых таких событий оказать негативное воздействие на деятельность, финансовые результаты или перспективы Эмитента. Перечень рисков Эмитента, описанных ниже, неминуемо будет неполным. Существует вероятность наличия рисков, которые Эмитент не в состоянии идентифицировать на дату составления настоящего Отчета эмитента, но которые, тем не менее, могут негативно повлиять на деятельность Эмитента. Очередность описания рисков, изложенных ниже, не отражает степень вероятности их наступления или уровень существенности их влияния на деятельность Эмитента.</w:t>
      </w:r>
    </w:p>
    <w:p w:rsidR="00F469D7" w:rsidRPr="00F469D7" w:rsidRDefault="00F469D7" w:rsidP="00F469D7">
      <w:pPr>
        <w:jc w:val="both"/>
        <w:rPr>
          <w:b/>
          <w:bCs/>
          <w:i/>
          <w:iCs/>
        </w:rPr>
      </w:pPr>
      <w:r w:rsidRPr="00F469D7">
        <w:rPr>
          <w:b/>
          <w:bCs/>
          <w:i/>
          <w:iCs/>
        </w:rPr>
        <w:t>Основным видом деятельности Эмитента является производство алюминия.</w:t>
      </w:r>
    </w:p>
    <w:p w:rsidR="00F469D7" w:rsidRPr="00ED3FCA" w:rsidRDefault="00F469D7" w:rsidP="00F469D7">
      <w:pPr>
        <w:jc w:val="both"/>
        <w:rPr>
          <w:b/>
          <w:bCs/>
          <w:i/>
          <w:iCs/>
        </w:rPr>
      </w:pPr>
      <w:r w:rsidRPr="00F469D7">
        <w:rPr>
          <w:b/>
          <w:bCs/>
          <w:i/>
          <w:iCs/>
        </w:rPr>
        <w:t>Производственные активы Эмитента находятся в России, рынок которой является развивающимся. Инвесторы на развивающихся рынках должны осознавать, что эти рынки подвержены большему риску, чем более развитые рынки, включая, в некоторых случаях, значительные экономические, политические, социальные и правовые риски. Инвесторы также должны учитывать то, что страны с развивающейся экономикой (в том числе такие, как Россия), подвержены быстрым изменениям и что информация, изложенная в настоящем документе, может устареть относительно быстро, в том числе в связи с растущей геополитической напряженностью, значительным ростом волатильности на рынках ценных бумаг и валютных рынках, а также введенными и потенциальными мерами ограничительного характера некоторых стран и организаций в отношении государственного долга Российской Федерации, Центрального Банка России, ряда российских банков и некоторых связанных с правительством России организаций и учреждений, а также в отношении ряда физических лиц и другими введенными ограничениями.</w:t>
      </w:r>
    </w:p>
    <w:p w:rsidR="00F469D7" w:rsidRPr="00F469D7" w:rsidRDefault="00F469D7" w:rsidP="00D75B00">
      <w:pPr>
        <w:spacing w:before="240" w:after="120"/>
        <w:rPr>
          <w:b/>
          <w:bCs/>
          <w:sz w:val="22"/>
          <w:szCs w:val="22"/>
        </w:rPr>
      </w:pPr>
      <w:bookmarkStart w:id="27" w:name="_Toc135299845"/>
      <w:r w:rsidRPr="00F469D7">
        <w:rPr>
          <w:b/>
          <w:bCs/>
          <w:sz w:val="22"/>
          <w:szCs w:val="22"/>
        </w:rPr>
        <w:t>1.9.1. Отраслевые риски</w:t>
      </w:r>
      <w:bookmarkEnd w:id="27"/>
    </w:p>
    <w:p w:rsidR="00F469D7" w:rsidRPr="00F469D7" w:rsidRDefault="00F469D7" w:rsidP="00F469D7">
      <w:pPr>
        <w:jc w:val="both"/>
        <w:rPr>
          <w:bCs/>
          <w:iCs/>
        </w:rPr>
      </w:pPr>
      <w:r w:rsidRPr="00F469D7">
        <w:rPr>
          <w:bCs/>
          <w:iCs/>
        </w:rPr>
        <w:t>Риски, характерные для отрасли, в которой Эмитент (Группа Эмитента) осуществляет основную финансово-хозяйственную деятельность:</w:t>
      </w:r>
    </w:p>
    <w:p w:rsidR="00F469D7" w:rsidRPr="00F469D7" w:rsidRDefault="00F469D7" w:rsidP="00F469D7">
      <w:pPr>
        <w:jc w:val="both"/>
        <w:rPr>
          <w:b/>
          <w:bCs/>
          <w:i/>
          <w:iCs/>
        </w:rPr>
      </w:pPr>
      <w:r w:rsidRPr="00F469D7">
        <w:rPr>
          <w:bCs/>
          <w:iCs/>
        </w:rPr>
        <w:t xml:space="preserve">а) Влияние возможного ухудшения ситуации в отрасли на деятельность Эмитента (Группы Эмитента) и исполнение обязательств по ценным бумагам. Наиболее значимые, по мнению Эмитента, возможные изменения в отрасли на рынке Российской Федерации и рынках за пределами Российской Федерации: </w:t>
      </w:r>
      <w:r w:rsidRPr="00F469D7">
        <w:rPr>
          <w:b/>
          <w:bCs/>
          <w:i/>
          <w:iCs/>
        </w:rPr>
        <w:t xml:space="preserve">ПАО «РУСАЛ Братск» – крупнейший производственный актив Группы компаний </w:t>
      </w:r>
      <w:r w:rsidRPr="00F469D7">
        <w:rPr>
          <w:b/>
          <w:i/>
        </w:rPr>
        <w:t>МКПАО «ОК РУСАЛ»</w:t>
      </w:r>
      <w:r w:rsidRPr="00F469D7">
        <w:rPr>
          <w:b/>
          <w:bCs/>
          <w:i/>
          <w:iCs/>
        </w:rPr>
        <w:t>. После приобретения имущественного комплекса Иркутского алюминиевого завода общая производственная мощность Эмитента увеличилась. По итогам прошлых лет 38-39% производства алюминия Группы компаний МКПАО «ОК РУСАЛ» было осуществлено на производственных площадках ПАО «РУСАЛ Братск».</w:t>
      </w:r>
    </w:p>
    <w:p w:rsidR="00F469D7" w:rsidRPr="00F469D7" w:rsidRDefault="00F469D7" w:rsidP="00F469D7">
      <w:pPr>
        <w:jc w:val="both"/>
        <w:rPr>
          <w:b/>
          <w:bCs/>
          <w:i/>
          <w:iCs/>
        </w:rPr>
      </w:pPr>
      <w:r w:rsidRPr="00F469D7">
        <w:rPr>
          <w:b/>
          <w:bCs/>
          <w:i/>
          <w:iCs/>
        </w:rPr>
        <w:t xml:space="preserve">Показатели Эмитента зависят от мировых цен на алюминий. Цены на продукцию Эмитента значительно менялись в прошлом и могут быть подвержены изменениям в будущем с учетом текущей нестабильной макроэкономической обстановки и существенной волатильности сырьевых, валютных рынков и рынков ценных бумаг. Продолжительное снижение мировых цен на сырье и материалы, которые Эмитент поставляет сторонним потребителям, может иметь существенный негативный эффект на финансовые показатели его деятельности, и, как следствие, оказать негативное влияние на показатели Эмитента. </w:t>
      </w:r>
    </w:p>
    <w:p w:rsidR="00F469D7" w:rsidRPr="00F469D7" w:rsidRDefault="00F469D7" w:rsidP="00F469D7">
      <w:pPr>
        <w:jc w:val="both"/>
        <w:rPr>
          <w:b/>
          <w:bCs/>
          <w:i/>
          <w:iCs/>
        </w:rPr>
      </w:pPr>
      <w:r w:rsidRPr="00F469D7">
        <w:rPr>
          <w:b/>
          <w:bCs/>
          <w:i/>
          <w:iCs/>
        </w:rPr>
        <w:t xml:space="preserve">Цены на алюминий, доходы от реализации которого составляют выручку Эмитента, находятся под влиянием целого ряда факторов, многие из которых находятся вне сферы его контроля. </w:t>
      </w:r>
    </w:p>
    <w:p w:rsidR="00F469D7" w:rsidRPr="00F469D7" w:rsidRDefault="00F469D7" w:rsidP="00F469D7">
      <w:pPr>
        <w:jc w:val="both"/>
        <w:rPr>
          <w:b/>
          <w:bCs/>
          <w:i/>
          <w:iCs/>
        </w:rPr>
      </w:pPr>
      <w:r w:rsidRPr="00F469D7">
        <w:rPr>
          <w:b/>
          <w:bCs/>
          <w:i/>
          <w:iCs/>
        </w:rPr>
        <w:t xml:space="preserve">Данные факторы, помимо прочего, включают общие макроэкономические показатели, соотношение спроса и предложения на алюминий на мировом и региональных рынках, меры ограничительного характера, а также тарифную политику ряда государств, направленную на протекционизм по отношению к внутренним производителям и введение торговых барьеров для иностранных производителей, спрос на основные продукты, для производства которых используется алюминий </w:t>
      </w:r>
      <w:r w:rsidRPr="00F469D7">
        <w:rPr>
          <w:b/>
          <w:bCs/>
          <w:i/>
          <w:iCs/>
        </w:rPr>
        <w:lastRenderedPageBreak/>
        <w:t xml:space="preserve">(например, автомобили, упаковочная продукция), волатильность цен на электрическую энергию, использование новых технологий и т.п. </w:t>
      </w:r>
      <w:r w:rsidRPr="00F469D7">
        <w:rPr>
          <w:b/>
          <w:bCs/>
          <w:i/>
          <w:iCs/>
        </w:rPr>
        <w:tab/>
      </w:r>
    </w:p>
    <w:p w:rsidR="00F469D7" w:rsidRPr="00F469D7" w:rsidRDefault="00F469D7" w:rsidP="00F469D7">
      <w:pPr>
        <w:jc w:val="both"/>
        <w:rPr>
          <w:b/>
          <w:bCs/>
          <w:i/>
          <w:iCs/>
        </w:rPr>
      </w:pPr>
      <w:r w:rsidRPr="00F469D7">
        <w:rPr>
          <w:b/>
          <w:bCs/>
          <w:i/>
          <w:iCs/>
        </w:rPr>
        <w:t>В результате воздействия указанных и прочих факторов цены на продукцию Эмитента подвергались значительным колебаниям в прошлом и могут быть подвержены значительным колебаниям в будущем, при этом сложно предсказать, на каком уровне могут устанавливаться цены в тот или иной момент. Соответствующие колебания могут, как следствие, негативно сказаться на способности Эмитента исполнять обязательства по ценным бумагам.</w:t>
      </w:r>
    </w:p>
    <w:p w:rsidR="00F469D7" w:rsidRPr="00F469D7" w:rsidRDefault="00F469D7" w:rsidP="00F469D7">
      <w:pPr>
        <w:jc w:val="both"/>
        <w:rPr>
          <w:b/>
          <w:bCs/>
          <w:i/>
          <w:iCs/>
        </w:rPr>
      </w:pPr>
      <w:r w:rsidRPr="00F469D7">
        <w:rPr>
          <w:b/>
          <w:bCs/>
          <w:i/>
          <w:iCs/>
        </w:rPr>
        <w:t>Наиболее значимым, по мнению Эмитента, возможным изменением является производственный спад в отраслях – потребителях продукции алюминиевой промышленности на мировом и внутренних рынках, который может негативно отразиться на операционных и финансовых показателях Эмитента.</w:t>
      </w:r>
    </w:p>
    <w:p w:rsidR="00F469D7" w:rsidRPr="00F469D7" w:rsidRDefault="00F469D7" w:rsidP="00F469D7">
      <w:pPr>
        <w:jc w:val="both"/>
        <w:rPr>
          <w:b/>
          <w:bCs/>
          <w:i/>
          <w:iCs/>
        </w:rPr>
      </w:pPr>
      <w:r w:rsidRPr="00F469D7">
        <w:rPr>
          <w:b/>
          <w:bCs/>
          <w:i/>
          <w:iCs/>
        </w:rPr>
        <w:t>Продукция Эмитента используется в машиностроении, автомобильной промышленности, электротехнической промышленности, энергетике, химической промышленности, строительстве, трубопрокатном производстве и других отраслях, причем многие из них особенно подвержены влиянию макроэкономических факторов. Уровень финансовой стабильности отраслей, в которых осуществляют деятельность основные заказчики Эмитента и Группы компаний МКПАО «ОК РУСАЛ», введенные меры ограничительного характера как против ряда отраслей экономики Российской Федерации, так и против ее финансовой и банковской систем, могут оказывать (и оказывали в прошлом) негативное влияние на спрос и цены на продукцию Эмитента. Кроме того, спрос на продукцию Эмитента коррелирует с изменениями макроэкономических показателей государств, на территории которых осуществляют свою деятельность потребители продукции.</w:t>
      </w:r>
    </w:p>
    <w:p w:rsidR="00F469D7" w:rsidRPr="00F469D7" w:rsidRDefault="00F469D7" w:rsidP="00F469D7">
      <w:pPr>
        <w:jc w:val="both"/>
        <w:rPr>
          <w:b/>
          <w:bCs/>
          <w:i/>
          <w:iCs/>
        </w:rPr>
      </w:pPr>
      <w:r w:rsidRPr="00F469D7">
        <w:rPr>
          <w:b/>
          <w:bCs/>
          <w:i/>
          <w:iCs/>
        </w:rPr>
        <w:t>Помимо цены на алюминий, на экономическую эффективность Эмитента существенное влияние также оказывает ситуация на рынках глинозема, электроэнергии. Вертикальная интеграция бизнеса Группы компаний МКПАО «ОК РУСАЛ» с активами по добыче бокситов и производству глинозема позволяет снизить риски, связанные с резким изменением мировых цен на основные материалы, необходимые для выпуска алюминия. Тем не менее, существенное изменение конъюнктуры на данных рынках, введенный правительством Австралии запрет на экспорт глинозема и алюминиевых руд в Россию, а также остановка в марте 2022 г. производства на Николаевском глиноземном заводе ввиду неизбежных логистических и транспортных проблем могут оказать негативное воздействие на доступность сырья (в частности, глинозема) на мировых рынках, на себестоимость производства Эмитента, и, соответственно, снизить финансовые показатели Эмитента.</w:t>
      </w:r>
    </w:p>
    <w:p w:rsidR="00F469D7" w:rsidRPr="00F469D7" w:rsidRDefault="00F469D7" w:rsidP="00F469D7">
      <w:pPr>
        <w:jc w:val="both"/>
        <w:rPr>
          <w:b/>
          <w:bCs/>
          <w:i/>
          <w:iCs/>
        </w:rPr>
      </w:pPr>
      <w:r w:rsidRPr="00F469D7">
        <w:rPr>
          <w:b/>
          <w:bCs/>
          <w:i/>
          <w:iCs/>
        </w:rPr>
        <w:t>Снижение финансовых показателей Эмитента, вызванное указанными выше обстоятельствами, может негативно повлиять на финансовый результат Эмитента, на исполнение им обязательств по ценным бумагам.</w:t>
      </w:r>
    </w:p>
    <w:p w:rsidR="00F469D7" w:rsidRPr="00F469D7" w:rsidRDefault="00F469D7" w:rsidP="00F469D7">
      <w:pPr>
        <w:jc w:val="both"/>
        <w:rPr>
          <w:b/>
          <w:bCs/>
          <w:i/>
          <w:iCs/>
        </w:rPr>
      </w:pPr>
      <w:r w:rsidRPr="00F469D7">
        <w:rPr>
          <w:b/>
          <w:bCs/>
          <w:i/>
          <w:iCs/>
        </w:rPr>
        <w:t xml:space="preserve">Приведенные факторы применимы как для внутреннего, так и для внешнего рынков. </w:t>
      </w:r>
    </w:p>
    <w:p w:rsidR="00F469D7" w:rsidRPr="00F469D7" w:rsidRDefault="00F469D7" w:rsidP="00F469D7">
      <w:pPr>
        <w:jc w:val="both"/>
        <w:rPr>
          <w:b/>
          <w:bCs/>
          <w:i/>
          <w:iCs/>
        </w:rPr>
      </w:pPr>
      <w:r w:rsidRPr="00F469D7">
        <w:rPr>
          <w:b/>
          <w:bCs/>
          <w:i/>
          <w:iCs/>
        </w:rPr>
        <w:t>На текущий момент Эмитент и Группа компаний МКПАО «ОК РУСАЛ» осуществляет мониторинг рынков алюминия, глинозема и электроэнергии. В случае возникновения одного или нескольких перечисленных выше рисков, Эмитент и Группа компаний МКПАО «ОК РУСАЛ» намерена предпринять меры по минимизации негативных последствий, в частности, обеспечена закупка глинозема для компенсации выпавших объемов. Определение предполагаемых действий при наступлении иного из перечисленных факторов риска не представляется возможным, так как разработка адекватных соответствующим событиям мер затруднена неопределенностью развития ситуации. Перечень проводимых мероприятий будет зависеть от особенностей ситуации, создавшейся в каждом конкретном случае.</w:t>
      </w:r>
    </w:p>
    <w:p w:rsidR="00F469D7" w:rsidRPr="00F469D7" w:rsidRDefault="00F469D7" w:rsidP="00F469D7">
      <w:pPr>
        <w:jc w:val="both"/>
      </w:pPr>
      <w:r w:rsidRPr="00F469D7">
        <w:t xml:space="preserve"> </w:t>
      </w:r>
    </w:p>
    <w:p w:rsidR="00F469D7" w:rsidRPr="00F469D7" w:rsidRDefault="00213777" w:rsidP="00F469D7">
      <w:pPr>
        <w:jc w:val="both"/>
        <w:rPr>
          <w:b/>
          <w:bCs/>
          <w:i/>
          <w:iCs/>
        </w:rPr>
      </w:pPr>
      <w:r>
        <w:rPr>
          <w:bCs/>
          <w:iCs/>
        </w:rPr>
        <w:t xml:space="preserve">б) </w:t>
      </w:r>
      <w:r w:rsidR="006C4324" w:rsidRPr="00CC2748">
        <w:rPr>
          <w:rStyle w:val="Subst"/>
          <w:rFonts w:eastAsia="Times New Roman"/>
          <w:b w:val="0"/>
          <w:i w:val="0"/>
        </w:rPr>
        <w:t>Риски, связанные с возможным изменением цен на основные виды сырья, услуг, используемых Эмитентом (Группой Эмитента) в своей деятельности (отдельно на рынке Российской Федерации и рынках за пределами Российской Федерации), их влияние на деятельность Эмитента (Группы эмитента) и исполнение обязательств по ценным бумагам:</w:t>
      </w:r>
      <w:r w:rsidR="006C4324">
        <w:rPr>
          <w:rStyle w:val="Subst"/>
          <w:rFonts w:eastAsia="Times New Roman"/>
          <w:b w:val="0"/>
          <w:i w:val="0"/>
        </w:rPr>
        <w:t xml:space="preserve"> </w:t>
      </w:r>
      <w:r w:rsidR="00F469D7" w:rsidRPr="00F469D7">
        <w:rPr>
          <w:b/>
          <w:bCs/>
          <w:i/>
          <w:iCs/>
        </w:rPr>
        <w:t>Существенная волатильность курса рубля по отношению к мировым валютам, увеличивающееся инфляционное давление, обусловленные в том числе признаками рецессии в отдельных регионах, торговыми и санкционными ограничениями, включающие в себя рост тарифов естественных монополий, расходов на сырье, материалы, комплектующие и оплату труда, могут увеличить нагрузку на расходные статьи Эмитента, и, как следствие, негативно повлиять на исполнение им обязательств по ценным бумагам. Приведенные факторы применимы как для внутреннего, так и для внешнего рынков.</w:t>
      </w:r>
      <w:r w:rsidR="006C4324" w:rsidRPr="006C4324">
        <w:rPr>
          <w:rFonts w:eastAsia="Times New Roman"/>
          <w:b/>
          <w:bCs/>
          <w:i/>
          <w:iCs/>
        </w:rPr>
        <w:t xml:space="preserve"> </w:t>
      </w:r>
    </w:p>
    <w:p w:rsidR="00F469D7" w:rsidRPr="00F469D7" w:rsidRDefault="00F469D7" w:rsidP="00F469D7">
      <w:pPr>
        <w:jc w:val="both"/>
        <w:rPr>
          <w:b/>
          <w:i/>
        </w:rPr>
      </w:pPr>
    </w:p>
    <w:p w:rsidR="00F469D7" w:rsidRPr="006C4324" w:rsidRDefault="00F469D7" w:rsidP="00F469D7">
      <w:pPr>
        <w:jc w:val="both"/>
        <w:rPr>
          <w:b/>
          <w:bCs/>
          <w:i/>
          <w:iCs/>
        </w:rPr>
      </w:pPr>
      <w:r w:rsidRPr="00F469D7">
        <w:rPr>
          <w:bCs/>
          <w:iCs/>
        </w:rPr>
        <w:t xml:space="preserve">в) Риски, связанные с возможным изменением цен на товары, работы и (или) услуги Эмитента (Группы Эмитента) на рынке Российской Федерации и рынках за пределами Российской Федерации, и их влияние на деятельность Эмитента (Группы Эмитента) и исполнение обязательств по ценным бумагам: </w:t>
      </w:r>
      <w:r w:rsidRPr="00F469D7">
        <w:rPr>
          <w:b/>
          <w:bCs/>
          <w:i/>
          <w:iCs/>
        </w:rPr>
        <w:t xml:space="preserve">Реализация </w:t>
      </w:r>
      <w:r w:rsidRPr="00F469D7">
        <w:rPr>
          <w:b/>
          <w:bCs/>
          <w:i/>
          <w:iCs/>
        </w:rPr>
        <w:lastRenderedPageBreak/>
        <w:t>алюминия является источником доходов Эмитента. Реализация готовой продукции происходит, в основном, по ценам, формируемым на основе котировок международных рынков в иностранной валюте. Результаты деятельности Эмитента, в значительной степени зависят от изменения текущей цены на алюминий. Цена на алюминий подвержена колебаниям и зависит от ряда факторов, не контролируемых Эмитентом. Снижение цен на алюминий приведет к снижению выручки Эмитента, негативно сказавшись на его прибыльности, и, как следствие, на исполнении им обязательств по ценным бумагам. Приведенные факторы применимы как для внутреннего, так и для внешнего рынков.</w:t>
      </w:r>
      <w:r w:rsidR="006C4324">
        <w:rPr>
          <w:b/>
          <w:bCs/>
          <w:i/>
          <w:iCs/>
        </w:rPr>
        <w:t xml:space="preserve"> </w:t>
      </w:r>
    </w:p>
    <w:p w:rsidR="00F469D7" w:rsidRPr="00F469D7" w:rsidRDefault="00F469D7" w:rsidP="00D75B00">
      <w:pPr>
        <w:spacing w:before="240" w:after="120"/>
        <w:rPr>
          <w:b/>
          <w:bCs/>
        </w:rPr>
      </w:pPr>
      <w:bookmarkStart w:id="28" w:name="_Toc135299846"/>
      <w:r w:rsidRPr="00FF5497">
        <w:rPr>
          <w:b/>
          <w:bCs/>
          <w:sz w:val="22"/>
          <w:szCs w:val="22"/>
        </w:rPr>
        <w:t>1.9.2. Страновые и региональные риски</w:t>
      </w:r>
      <w:bookmarkEnd w:id="28"/>
    </w:p>
    <w:p w:rsidR="00F469D7" w:rsidRPr="00F469D7" w:rsidRDefault="00F469D7" w:rsidP="00F469D7">
      <w:pPr>
        <w:jc w:val="both"/>
        <w:rPr>
          <w:b/>
          <w:bCs/>
          <w:i/>
          <w:iCs/>
        </w:rPr>
      </w:pPr>
      <w:r w:rsidRPr="00F469D7">
        <w:rPr>
          <w:bCs/>
          <w:iCs/>
        </w:rPr>
        <w:t xml:space="preserve">а) Риски, связанные с политической и экономической ситуацией в государстве (государствах) и административно-территориальных единицах государства, в которых зарегистрирован (зарегистрированы) в качестве налогоплательщика и (или) осуществляет (осуществляют) финансово-хозяйственную деятельность Эмитент (Группа Эмитента): </w:t>
      </w:r>
      <w:r w:rsidRPr="00F469D7">
        <w:rPr>
          <w:b/>
          <w:bCs/>
          <w:i/>
          <w:iCs/>
        </w:rPr>
        <w:t>Политическая ситуация в Российской Федерации, а также в регионе, в котором Эмитент зарегистрирован, оценивается Эмитентом как стабильная. Экономические и финансовые риски, по мнению Эмитента, главным образом связаны с введением мер ограничительного характера против экономики, Центрального банка, Министерства Финансов, Фонда Национального Благосостояния Российской Федерации, ряда отраслей, отдельных предприятий и физических лиц Российской Федерации, а также неопределенностью в отношении введения дополнительных мер ограничительного характера; возникшей как следствие макроэкономической нестабильностью, существенным ростом волатильности на рынках ценных бумах и валютных рынках, значительными колебаниями курса рубля по отношению к основным мировым валютам. Указанные обстоятельства оказывают неблагоприятное воздействие на различные отрасли российской экономики и могут привести к ухудшению динамики роста и рентабельности алюминиевой отрасли, что, в свою очередь, может отрицательно повлиять на результаты финансово-хозяйственной деятельности Эмитента, и, как следствие, негативно повлиять на исполнение им обязательств по ценным бумагам.</w:t>
      </w:r>
    </w:p>
    <w:p w:rsidR="00F469D7" w:rsidRPr="00F469D7" w:rsidRDefault="00F469D7" w:rsidP="00F469D7">
      <w:pPr>
        <w:jc w:val="both"/>
        <w:rPr>
          <w:b/>
          <w:bCs/>
          <w:i/>
          <w:iCs/>
        </w:rPr>
      </w:pPr>
      <w:r w:rsidRPr="00F469D7">
        <w:rPr>
          <w:b/>
          <w:bCs/>
          <w:i/>
          <w:iCs/>
        </w:rPr>
        <w:t>Эмитент осуществляет свою деятельность в Иркутской области, поэтому основными региональными рисками являются риски, связанные с политической и экономической ситуацией в Российской Федерации и, в частности, в Иркутской области. Экономическая ситуация в регионе по месту регистрации Эмитента оценивается Эмитентом как стабильная.</w:t>
      </w:r>
    </w:p>
    <w:p w:rsidR="00F469D7" w:rsidRPr="00F469D7" w:rsidRDefault="00F469D7" w:rsidP="00F469D7">
      <w:pPr>
        <w:jc w:val="both"/>
        <w:rPr>
          <w:b/>
          <w:i/>
        </w:rPr>
      </w:pPr>
      <w:r w:rsidRPr="00F469D7">
        <w:rPr>
          <w:b/>
          <w:bCs/>
          <w:i/>
          <w:iCs/>
        </w:rPr>
        <w:t xml:space="preserve">Аналитиками национального рейтингового агентства «Эксперт РА» в июне 2022 года был подтвержден кредитный рейтинг Иркутской области на уровне ruAA+, прогноз по рейтингу стабильный. </w:t>
      </w:r>
      <w:r w:rsidRPr="00F469D7">
        <w:rPr>
          <w:b/>
          <w:i/>
        </w:rPr>
        <w:t>Регион характеризуется высокими размерными характеристиками. Агентство отмечает умеренно низкую зависимость областного бюджета от трансфертов из федерального бюджета по итогам 2021 года, сбалансированность областного бюджета по результатам 2021 года оценивается агентством позитивно – профицит бюджета составил 17,5 млрд рублей</w:t>
      </w:r>
      <w:r w:rsidRPr="00F469D7">
        <w:rPr>
          <w:b/>
          <w:i/>
          <w:vertAlign w:val="superscript"/>
        </w:rPr>
        <w:footnoteReference w:id="1"/>
      </w:r>
      <w:r w:rsidRPr="00F469D7">
        <w:rPr>
          <w:b/>
          <w:i/>
        </w:rPr>
        <w:t>, по итогам 2022 г. бюджет исполнен с профицитом 10,5 млрд руб., при утвержденном дефиците 19,7 млрд руб., по состоянию на 01.04.2023 областной бюджет исполнен с профицитом в размере 10,5 млрд руб. при годовом дефиците в размере 22,7 млрд руб.</w:t>
      </w:r>
      <w:r w:rsidRPr="00F469D7">
        <w:rPr>
          <w:b/>
          <w:i/>
          <w:vertAlign w:val="superscript"/>
        </w:rPr>
        <w:footnoteReference w:id="2"/>
      </w:r>
      <w:r w:rsidRPr="00F469D7">
        <w:rPr>
          <w:b/>
          <w:i/>
        </w:rPr>
        <w:t xml:space="preserve"> </w:t>
      </w:r>
    </w:p>
    <w:p w:rsidR="00F469D7" w:rsidRPr="00F469D7" w:rsidRDefault="00F469D7" w:rsidP="00F469D7">
      <w:pPr>
        <w:jc w:val="both"/>
        <w:rPr>
          <w:b/>
          <w:i/>
        </w:rPr>
      </w:pPr>
      <w:r w:rsidRPr="00F469D7">
        <w:rPr>
          <w:b/>
          <w:i/>
        </w:rPr>
        <w:t>По данным Фонда развития гражданского общества Иркутская область занимает 11 место в рейтинге социально-экономического положения регионов РФ по итогам 2022 г.</w:t>
      </w:r>
      <w:r w:rsidRPr="00F469D7">
        <w:rPr>
          <w:b/>
          <w:i/>
          <w:vertAlign w:val="superscript"/>
        </w:rPr>
        <w:footnoteReference w:id="3"/>
      </w:r>
    </w:p>
    <w:p w:rsidR="00F469D7" w:rsidRPr="00F469D7" w:rsidRDefault="00F469D7" w:rsidP="00F469D7">
      <w:pPr>
        <w:jc w:val="both"/>
        <w:rPr>
          <w:b/>
          <w:bCs/>
          <w:i/>
          <w:iCs/>
        </w:rPr>
      </w:pPr>
      <w:r w:rsidRPr="00F469D7">
        <w:rPr>
          <w:b/>
          <w:bCs/>
          <w:i/>
          <w:iCs/>
        </w:rPr>
        <w:t>В целом, Эмитент оценивает политическую и экономическую ситуацию в регионе как стабильную и считает, что в настоящий момент риск негативных изменений в регионе незначителен.</w:t>
      </w:r>
      <w:r w:rsidRPr="00F469D7">
        <w:rPr>
          <w:b/>
          <w:bCs/>
          <w:i/>
          <w:iCs/>
        </w:rPr>
        <w:br/>
        <w:t>В случае отрицательных изменений ситуации в стране и регионе Эмитент планирует осуществлять следующие действия:</w:t>
      </w:r>
    </w:p>
    <w:p w:rsidR="00F469D7" w:rsidRPr="00F469D7" w:rsidRDefault="00F469D7" w:rsidP="00F469D7">
      <w:pPr>
        <w:jc w:val="both"/>
        <w:rPr>
          <w:b/>
          <w:bCs/>
          <w:i/>
          <w:iCs/>
        </w:rPr>
      </w:pPr>
      <w:r w:rsidRPr="00F469D7">
        <w:rPr>
          <w:b/>
          <w:bCs/>
          <w:i/>
          <w:iCs/>
        </w:rPr>
        <w:t>• провести работу по оптимизации расходов, включая оптимизацию непроизводственных затрат и дополнительное снижение производственных издержек производства;</w:t>
      </w:r>
    </w:p>
    <w:p w:rsidR="00F469D7" w:rsidRPr="00F469D7" w:rsidRDefault="00F469D7" w:rsidP="00F469D7">
      <w:pPr>
        <w:jc w:val="both"/>
        <w:rPr>
          <w:b/>
          <w:bCs/>
          <w:i/>
          <w:iCs/>
        </w:rPr>
      </w:pPr>
      <w:r w:rsidRPr="00F469D7">
        <w:rPr>
          <w:b/>
          <w:bCs/>
          <w:i/>
          <w:iCs/>
        </w:rPr>
        <w:t>• реализовать программу антикризисного управления предприятием;</w:t>
      </w:r>
    </w:p>
    <w:p w:rsidR="00F469D7" w:rsidRPr="00F469D7" w:rsidRDefault="00F469D7" w:rsidP="00F469D7">
      <w:pPr>
        <w:jc w:val="both"/>
        <w:rPr>
          <w:b/>
          <w:bCs/>
          <w:i/>
          <w:iCs/>
        </w:rPr>
      </w:pPr>
      <w:r w:rsidRPr="00F469D7">
        <w:rPr>
          <w:b/>
          <w:bCs/>
          <w:i/>
          <w:iCs/>
        </w:rPr>
        <w:t>• осуществлять формирование кадрового резерва.</w:t>
      </w:r>
    </w:p>
    <w:p w:rsidR="00F469D7" w:rsidRPr="00F469D7" w:rsidRDefault="00F469D7" w:rsidP="00F469D7">
      <w:pPr>
        <w:jc w:val="both"/>
        <w:rPr>
          <w:b/>
          <w:bCs/>
          <w:i/>
          <w:iCs/>
        </w:rPr>
      </w:pPr>
    </w:p>
    <w:p w:rsidR="00F469D7" w:rsidRPr="00F469D7" w:rsidRDefault="00F469D7" w:rsidP="00F469D7">
      <w:pPr>
        <w:jc w:val="both"/>
        <w:rPr>
          <w:b/>
          <w:bCs/>
          <w:i/>
          <w:iCs/>
        </w:rPr>
      </w:pPr>
      <w:r w:rsidRPr="00F469D7">
        <w:rPr>
          <w:bCs/>
          <w:iCs/>
        </w:rPr>
        <w:t xml:space="preserve">б) Риски, связанные с военными конфликтами, введением чрезвычайного положения и забастовками в государстве (государствах) и административно-территориальных единицах государства, в которых зарегистрирован (зарегистрированы) в качестве налогоплательщика и (или) осуществляет (осуществляют) финансово-хозяйственную деятельность Эмитент (Группа Эмитента): </w:t>
      </w:r>
      <w:r w:rsidRPr="00F469D7">
        <w:rPr>
          <w:b/>
          <w:bCs/>
          <w:i/>
          <w:iCs/>
        </w:rPr>
        <w:t xml:space="preserve">Российская Федерация состоит из многонациональных субъектов и включает в себя регионы с различным уровнем социального и </w:t>
      </w:r>
      <w:r w:rsidRPr="00F469D7">
        <w:rPr>
          <w:b/>
          <w:bCs/>
          <w:i/>
          <w:iCs/>
        </w:rPr>
        <w:lastRenderedPageBreak/>
        <w:t xml:space="preserve">экономического развития. Этот факт, а также текущая нестабильная макроэкономическая ситуация не позволяют полностью исключить возможность возникновения в ней локальных экономических, социальных и политических конфликтов. </w:t>
      </w:r>
    </w:p>
    <w:p w:rsidR="00F469D7" w:rsidRPr="00F469D7" w:rsidRDefault="00F469D7" w:rsidP="00F469D7">
      <w:pPr>
        <w:jc w:val="both"/>
        <w:rPr>
          <w:b/>
          <w:bCs/>
          <w:i/>
          <w:iCs/>
        </w:rPr>
      </w:pPr>
      <w:r w:rsidRPr="00F469D7">
        <w:rPr>
          <w:b/>
          <w:bCs/>
          <w:i/>
          <w:iCs/>
        </w:rPr>
        <w:t>Эмитент зарегистрирован в г. Братске Иркутской области Сибирского федерального округа. Регион является в целом экономически и социально стабильным, расположен вдали от возможных мест возникновения, вооруженных (военных) конфликтов. Для Сибирского федерального округа риск возникновения военных конфликтов, введения чрезвычайного положения и забастовок маловероятен в связи с чем, по мнению Эмитента, данные риски не оказывают существенного влияния на его деятельность и выполнение обязательств по ценным бумагам.</w:t>
      </w:r>
      <w:r w:rsidRPr="00F469D7">
        <w:rPr>
          <w:b/>
          <w:bCs/>
          <w:i/>
          <w:iCs/>
        </w:rPr>
        <w:br/>
        <w:t xml:space="preserve">В целом, военные конфликты, введение чрезвычайного положения, забастовки, стихийные бедствия могут привести к ухудшению положения всей национальной экономики и тем самым привести к ухудшению финансового положения Эмитента и негативно сказаться на деятельности Эмитента. Вероятность военных конфликтов, введения чрезвычайного положения и забастовок в стране Эмитентом также оценивается как крайне маловероятная. Эмитент не сталкивался с забастовками, которые могли бы оказать существенное негативное влияние на него. Эмитент считает, что в настоящее время трудовые отношения, в целом, являются хорошими. Вместе с тем, нельзя дать каких-либо гарантий того, что в будущем не случится существенного замедления, прекращения работы или забастовки, при этом оценить влияние любого такого замедления, прекращения работы или забастовки на объёмы производства Эмитента (будь оно даже незначительным) не представляется возможным. Несмотря на то, что Эмитент в определённой степени застрахован от перерывов в производстве, существенное замедление, прекращение работы или другие события, связанные с рабочей силой, потенциально могут оказать существенное негативное влияние на бизнес, финансовое состояние, перспективы или результаты деятельности Эмитента. </w:t>
      </w:r>
    </w:p>
    <w:p w:rsidR="00F469D7" w:rsidRPr="00F469D7" w:rsidRDefault="00F469D7" w:rsidP="00F469D7">
      <w:pPr>
        <w:jc w:val="both"/>
        <w:rPr>
          <w:b/>
          <w:bCs/>
          <w:i/>
          <w:iCs/>
        </w:rPr>
      </w:pPr>
      <w:r w:rsidRPr="00F469D7">
        <w:rPr>
          <w:b/>
          <w:bCs/>
          <w:i/>
          <w:iCs/>
        </w:rPr>
        <w:t xml:space="preserve">В целом, по мнению Эмитента, риски, связанные с возможными военными конфликтами и введением чрезвычайного положения, и забастовками в РФ, в том числе в Иркутской области, незначительны. </w:t>
      </w:r>
    </w:p>
    <w:p w:rsidR="00F469D7" w:rsidRPr="00F469D7" w:rsidRDefault="00F469D7" w:rsidP="00F469D7">
      <w:pPr>
        <w:jc w:val="both"/>
      </w:pPr>
    </w:p>
    <w:p w:rsidR="00F469D7" w:rsidRPr="00F469D7" w:rsidRDefault="00F469D7" w:rsidP="00F469D7">
      <w:pPr>
        <w:jc w:val="both"/>
        <w:rPr>
          <w:b/>
          <w:bCs/>
          <w:i/>
          <w:iCs/>
        </w:rPr>
      </w:pPr>
      <w:r w:rsidRPr="00F469D7">
        <w:rPr>
          <w:bCs/>
          <w:iCs/>
        </w:rPr>
        <w:t xml:space="preserve">в) Риски, связанные с географическими особенностями в государстве (государствах) и административно-территориальных единицах государства, в которых зарегистрирован (зарегистрированы) в качестве налогоплательщика </w:t>
      </w:r>
      <w:r w:rsidRPr="00F469D7">
        <w:t>и (или) осуществляет</w:t>
      </w:r>
      <w:r w:rsidRPr="00F469D7">
        <w:rPr>
          <w:b/>
          <w:i/>
        </w:rPr>
        <w:t xml:space="preserve"> </w:t>
      </w:r>
      <w:r w:rsidRPr="00F469D7">
        <w:rPr>
          <w:bCs/>
          <w:iCs/>
        </w:rPr>
        <w:t>(осуществляют) финансово-хозяйственную деятельность Эмитент (Группа Эмитента):</w:t>
      </w:r>
      <w:r w:rsidRPr="00F469D7">
        <w:rPr>
          <w:b/>
          <w:bCs/>
          <w:i/>
          <w:iCs/>
        </w:rPr>
        <w:t xml:space="preserve"> Иркутская область является достаточно благополучным в экономическом отношении регионом России с благоприятным инвестиционным климатом и умеренными рисками, что дает основание для позитивного прогноза на будущее. Однако суровые климатические условия региона способствуют возникновению рисков, связанных с возможным приостановлением транспортного сообщения, перебоями в доставке необходимого оборудования и энергообеспечении, что может оказать негативное влияние на деятельность Эмитента.</w:t>
      </w:r>
      <w:r w:rsidRPr="00F469D7">
        <w:rPr>
          <w:b/>
          <w:bCs/>
          <w:i/>
          <w:iCs/>
        </w:rPr>
        <w:br/>
        <w:t>В своей деятельности Эмитент использует транспортную инфраструктуру и инфраструктуру электрических сетей страны и региона, и во многом зависит от степени развитости такой инфраструктуры, ее технического состояния и возможности неограниченного доступа к ней, а также бесперебойной транспортировки своей продукции и сырья и поставок электроэнергии. Ввиду значительной протяженности и разветвленности транспортной инфраструктуры некоторые участки железных и автомобильных дорог могут находиться в неудовлетворительном состоянии. Аварии на любом из участков указанных инфраструктурных объектов могут негативным образом сказаться на ведении операционной деятельности Эмитента. Хотя Сибирский федеральный округ характеризуется достаточной транспортной инфраструктурой, существуют риски, связанные с прекращением транспортного сообщения вследствие труднодоступности и/или удаленности промышленных объектов или в связи с высокой интенсивностью грузоотправлений при ограниченных транспортных ресурсах. Эмитент оценивает такие риски как невысокие.</w:t>
      </w:r>
      <w:r w:rsidRPr="00F469D7">
        <w:rPr>
          <w:b/>
          <w:bCs/>
          <w:i/>
          <w:iCs/>
        </w:rPr>
        <w:br/>
        <w:t xml:space="preserve">На деятельность Эмитента также могут негативно повлиять риски, связанные с возможным недостатком квалифицированной рабочей силы, в т. ч. в случае введения эпидемиологических ограничений при распространении пандемии коронавируса </w:t>
      </w:r>
      <w:r w:rsidRPr="00F469D7">
        <w:rPr>
          <w:b/>
          <w:bCs/>
          <w:i/>
          <w:iCs/>
          <w:lang w:val="en-US"/>
        </w:rPr>
        <w:t>COVID</w:t>
      </w:r>
      <w:r w:rsidRPr="00F469D7">
        <w:rPr>
          <w:b/>
          <w:bCs/>
          <w:i/>
          <w:iCs/>
        </w:rPr>
        <w:t>-19 или иной инфекции, ростом затрат на оплату труда, снижением интенсивности или остановками производства в связи с действиями работников. Так как Эмитент является градообразующим предприятием г. Братска и одним из крупнейших работодателей региона, а также непрерывно реализует комплекс санитарно-эпидемиологических мер, Эмитент оценивает такие риски как умеренные.</w:t>
      </w:r>
    </w:p>
    <w:p w:rsidR="00F469D7" w:rsidRPr="00FF5497" w:rsidRDefault="00F469D7" w:rsidP="00D75B00">
      <w:pPr>
        <w:spacing w:before="240" w:after="120"/>
        <w:rPr>
          <w:b/>
          <w:bCs/>
          <w:sz w:val="22"/>
          <w:szCs w:val="22"/>
        </w:rPr>
      </w:pPr>
      <w:bookmarkStart w:id="29" w:name="_Toc135299847"/>
      <w:r w:rsidRPr="00FF5497">
        <w:rPr>
          <w:b/>
          <w:bCs/>
          <w:sz w:val="22"/>
          <w:szCs w:val="22"/>
        </w:rPr>
        <w:t>1.9.3. Финансовые риски</w:t>
      </w:r>
      <w:bookmarkEnd w:id="29"/>
    </w:p>
    <w:p w:rsidR="00F469D7" w:rsidRPr="00F469D7" w:rsidRDefault="00F469D7" w:rsidP="00F469D7">
      <w:pPr>
        <w:jc w:val="both"/>
        <w:rPr>
          <w:bCs/>
          <w:iCs/>
        </w:rPr>
      </w:pPr>
      <w:r w:rsidRPr="00F469D7">
        <w:rPr>
          <w:bCs/>
          <w:iCs/>
        </w:rPr>
        <w:t>Риски, связанные с влиянием изменения процентных ставок, валютного курса, инфляции на финансовое состояние Эмитента (Группы Эмитента), в том числе на ликвидность, источники финансирования, ключевые финансовые показатели:</w:t>
      </w:r>
      <w:r w:rsidRPr="00F469D7">
        <w:rPr>
          <w:b/>
          <w:bCs/>
          <w:i/>
          <w:iCs/>
        </w:rPr>
        <w:t xml:space="preserve"> Эмитент может быть подвержен рискам изменения процентных ставок или укреплению обменного курса рубля по отношению к основным иностранным валютам. </w:t>
      </w:r>
    </w:p>
    <w:p w:rsidR="00F469D7" w:rsidRPr="00F469D7" w:rsidRDefault="00F469D7" w:rsidP="00F469D7">
      <w:pPr>
        <w:jc w:val="both"/>
        <w:rPr>
          <w:b/>
          <w:bCs/>
          <w:i/>
          <w:iCs/>
        </w:rPr>
      </w:pPr>
      <w:r w:rsidRPr="00F469D7">
        <w:rPr>
          <w:b/>
          <w:bCs/>
          <w:i/>
          <w:iCs/>
        </w:rPr>
        <w:lastRenderedPageBreak/>
        <w:t xml:space="preserve">Кредитный портфель Эмитента состоит из кредитов, номинированных как в иностранной валюте, так и в российских рублях. Эмитент является участником внешнеэкономической деятельности. В значительной степени выручка Эмитента либо номинирована в иностранной валюте, либо привязана к ней, тогда как основные операционные и финансовые затраты осуществляются в российских рублях. </w:t>
      </w:r>
    </w:p>
    <w:p w:rsidR="00F469D7" w:rsidRPr="00F469D7" w:rsidRDefault="00F469D7" w:rsidP="00F469D7">
      <w:pPr>
        <w:jc w:val="both"/>
        <w:rPr>
          <w:b/>
          <w:bCs/>
          <w:i/>
          <w:iCs/>
        </w:rPr>
      </w:pPr>
      <w:r w:rsidRPr="00F469D7">
        <w:rPr>
          <w:b/>
          <w:bCs/>
          <w:i/>
          <w:iCs/>
        </w:rPr>
        <w:t>Рост процентных ставок на рынке может привести к тому, что Эмитент будет вынужден привлекать более дорогие средства для финансирования своей деятельности, что приведет к снижению прибыли и дивидендов. Эмитент считает умеренным риск роста процентных ставок до тех показателей, при достижении которых они станут критическими или смогут достаточно негативно влиять на его деятельность в связи с достаточным уровнем собственной ликвидности.</w:t>
      </w:r>
    </w:p>
    <w:p w:rsidR="00F469D7" w:rsidRPr="00F469D7" w:rsidRDefault="00F469D7" w:rsidP="00F469D7">
      <w:pPr>
        <w:jc w:val="both"/>
        <w:rPr>
          <w:b/>
          <w:bCs/>
          <w:i/>
          <w:iCs/>
        </w:rPr>
      </w:pPr>
      <w:r w:rsidRPr="00F469D7">
        <w:rPr>
          <w:b/>
          <w:bCs/>
          <w:i/>
          <w:iCs/>
        </w:rPr>
        <w:t>Эмитент полагает, что риск изменения валютного курса до значений, при достижении которых они начнут оказывать значительное или крайне негативное влияние на его деятельность, является умеренным.</w:t>
      </w:r>
    </w:p>
    <w:p w:rsidR="00F469D7" w:rsidRPr="00F469D7" w:rsidRDefault="00F469D7" w:rsidP="00F469D7">
      <w:pPr>
        <w:jc w:val="both"/>
        <w:rPr>
          <w:b/>
          <w:bCs/>
          <w:i/>
          <w:iCs/>
        </w:rPr>
      </w:pPr>
      <w:r w:rsidRPr="00F469D7">
        <w:rPr>
          <w:b/>
          <w:bCs/>
          <w:i/>
          <w:iCs/>
        </w:rPr>
        <w:t>Изменение индекса потребительских цен и процентных ставок оказывают определенное влияние на уровень рентабельности Эмитента, и, как следствие, на финансовое состояние и возможность выполнения им своих обязательств, однако это влияние не является фактором прямой зависимости. Эмитент подвержен риску инфляционного роста затрат вследствие зависимости существенной части затрат от уровня инфляции в стране.</w:t>
      </w:r>
    </w:p>
    <w:p w:rsidR="00F469D7" w:rsidRPr="00F469D7" w:rsidRDefault="00F469D7" w:rsidP="00F469D7">
      <w:pPr>
        <w:jc w:val="both"/>
        <w:rPr>
          <w:b/>
          <w:bCs/>
          <w:i/>
          <w:iCs/>
        </w:rPr>
      </w:pPr>
      <w:r w:rsidRPr="00F469D7">
        <w:rPr>
          <w:b/>
          <w:bCs/>
          <w:i/>
          <w:iCs/>
        </w:rPr>
        <w:t>Отрицательное влияние инфляции на финансово-экономическую деятельность Эмитента и, соответственно, на выплаты по ценным бумагам может быть вызвано следующими</w:t>
      </w:r>
      <w:r w:rsidRPr="00F469D7">
        <w:rPr>
          <w:b/>
          <w:bCs/>
          <w:i/>
          <w:iCs/>
        </w:rPr>
        <w:br/>
        <w:t>рисками:</w:t>
      </w:r>
      <w:r w:rsidRPr="00F469D7">
        <w:rPr>
          <w:b/>
          <w:bCs/>
          <w:i/>
          <w:iCs/>
        </w:rPr>
        <w:br/>
        <w:t>- риск, связанный с потерями в реальной стоимости дебиторской задолженности при существенной отсрочке или задержке платежа;</w:t>
      </w:r>
    </w:p>
    <w:p w:rsidR="00F469D7" w:rsidRPr="00F469D7" w:rsidRDefault="00F469D7" w:rsidP="00F469D7">
      <w:pPr>
        <w:jc w:val="both"/>
        <w:rPr>
          <w:b/>
          <w:bCs/>
          <w:i/>
          <w:iCs/>
        </w:rPr>
      </w:pPr>
      <w:r w:rsidRPr="00F469D7">
        <w:rPr>
          <w:b/>
          <w:bCs/>
          <w:i/>
          <w:iCs/>
        </w:rPr>
        <w:t>- риск увеличения себестоимости товаров, продукции, работ, услуг из-за увеличения цены на энергоносители, транспортные расходы, заработную плату и т.п.</w:t>
      </w:r>
    </w:p>
    <w:p w:rsidR="00F469D7" w:rsidRPr="00F469D7" w:rsidRDefault="00F469D7" w:rsidP="00F469D7">
      <w:pPr>
        <w:jc w:val="both"/>
        <w:rPr>
          <w:b/>
          <w:bCs/>
          <w:i/>
          <w:iCs/>
        </w:rPr>
      </w:pPr>
      <w:r w:rsidRPr="00F469D7">
        <w:rPr>
          <w:b/>
          <w:bCs/>
          <w:i/>
          <w:iCs/>
        </w:rPr>
        <w:t>В связи с текущей макроэкономической нестабильностью наблюдается значительный рост волатильности на рынках ценных бумаг и на валютных рынках, включая значительные колебания курса рубля по отношению к доллару США и евро. Ожидается, что эти события повлияют на деятельность российских юридических лиц в различных отраслях экономики. Количественный эффект этих событий в связи с их продолжающимся развитием на момент подготовки настоящего Отчета не может быть точно оценен.</w:t>
      </w:r>
    </w:p>
    <w:p w:rsidR="00F469D7" w:rsidRPr="00F469D7" w:rsidRDefault="00F469D7" w:rsidP="00F469D7">
      <w:pPr>
        <w:jc w:val="both"/>
        <w:rPr>
          <w:b/>
          <w:bCs/>
          <w:i/>
          <w:iCs/>
        </w:rPr>
      </w:pPr>
      <w:r w:rsidRPr="00F469D7">
        <w:rPr>
          <w:b/>
          <w:bCs/>
          <w:i/>
          <w:iCs/>
        </w:rPr>
        <w:t>Также с учетом введенных мер ограничительного характера против банковской системы, отдельных отраслей, физических и юридических лиц - резидентов Российской Федерации есть вероятность необходимости замены кредитных линий в иностранной валюте долговыми обязательствами, номинированными в рублях, что может негативно сказаться на финансовых результатах Эмитента из-за высоких процентных ставок на местном рублевом рынке, вызванных общей макроэкономической нестабильностью и существенным увеличением ключевой ставки, установленной Банком России.</w:t>
      </w:r>
    </w:p>
    <w:p w:rsidR="00F469D7" w:rsidRPr="00F469D7" w:rsidRDefault="00F469D7" w:rsidP="00F469D7">
      <w:pPr>
        <w:jc w:val="both"/>
        <w:rPr>
          <w:b/>
          <w:bCs/>
          <w:i/>
          <w:iCs/>
        </w:rPr>
      </w:pPr>
      <w:r w:rsidRPr="00F469D7">
        <w:rPr>
          <w:b/>
          <w:bCs/>
          <w:i/>
          <w:iCs/>
        </w:rPr>
        <w:t>В целом, Эмитент полагает, что риск изменения валютного курса до значений, при достижении которых они начнут оказывать значительное или крайне негативное влияние на его деятельность, является умеренным</w:t>
      </w:r>
    </w:p>
    <w:p w:rsidR="00F469D7" w:rsidRPr="00F469D7" w:rsidRDefault="00F469D7" w:rsidP="00F469D7">
      <w:pPr>
        <w:jc w:val="both"/>
        <w:rPr>
          <w:bCs/>
          <w:iCs/>
        </w:rPr>
      </w:pPr>
      <w:r w:rsidRPr="00F469D7">
        <w:rPr>
          <w:b/>
          <w:bCs/>
          <w:i/>
          <w:iCs/>
        </w:rPr>
        <w:t>Критический уровень инфляции также зависит от цены на алюминий, и курса рубля относительно доллара США. В этой связи, критический уровень инфляции не может быть однозначно определен. По мнению Эмитента, умеренная инфляция не окажет существенного влияния на деятельность Эмитента и выплаты по ценным бумагам. Предполагаемые действия Эмитента по уменьшению инфляционных рисков: изменение форматов договорных отношений, заключение долгосрочных контрактов, прогнозирование и учет макроэкономических показателей при планировании деятельности и подготовке бюджетов.</w:t>
      </w:r>
    </w:p>
    <w:p w:rsidR="00F469D7" w:rsidRPr="00FF5497" w:rsidRDefault="00F469D7" w:rsidP="00D75B00">
      <w:pPr>
        <w:spacing w:before="240" w:after="120"/>
        <w:rPr>
          <w:b/>
          <w:bCs/>
          <w:sz w:val="22"/>
          <w:szCs w:val="22"/>
        </w:rPr>
      </w:pPr>
      <w:bookmarkStart w:id="30" w:name="_Toc135299848"/>
      <w:r w:rsidRPr="00FF5497">
        <w:rPr>
          <w:b/>
          <w:bCs/>
          <w:sz w:val="22"/>
          <w:szCs w:val="22"/>
        </w:rPr>
        <w:t>1.9.4. Правовые риски</w:t>
      </w:r>
      <w:bookmarkEnd w:id="30"/>
    </w:p>
    <w:p w:rsidR="00F469D7" w:rsidRPr="00F469D7" w:rsidRDefault="00612F3C" w:rsidP="00F469D7">
      <w:pPr>
        <w:jc w:val="both"/>
      </w:pPr>
      <w:r>
        <w:t>П</w:t>
      </w:r>
      <w:r w:rsidR="00F469D7" w:rsidRPr="00F469D7">
        <w:t xml:space="preserve">равовые риски, связанные с деятельностью Эмитента (Группы Эмитента). </w:t>
      </w:r>
    </w:p>
    <w:p w:rsidR="00F469D7" w:rsidRPr="00F469D7" w:rsidRDefault="00F469D7" w:rsidP="00F469D7">
      <w:pPr>
        <w:jc w:val="both"/>
        <w:rPr>
          <w:b/>
          <w:bCs/>
          <w:i/>
          <w:iCs/>
        </w:rPr>
      </w:pPr>
      <w:r w:rsidRPr="00F469D7">
        <w:t>а) Риски, связанные с текущими судебными процессами, в которых участвует Эмитент (</w:t>
      </w:r>
      <w:r w:rsidR="00B43F89">
        <w:t>Группа Эмитента</w:t>
      </w:r>
      <w:r w:rsidRPr="00F469D7">
        <w:t xml:space="preserve">): </w:t>
      </w:r>
      <w:r w:rsidRPr="00F469D7">
        <w:rPr>
          <w:b/>
          <w:bCs/>
          <w:i/>
          <w:iCs/>
        </w:rPr>
        <w:t>Правовые риски, связанные с изменением судебной практики по вопросам, связанным с деятельностью Эмитента, которые могут негативно сказаться на результатах его деятельности, а также на результатах текущих судебных процессов, в которых участвует Эмитент, влияют на него так же, как и на все хозяйствующие субъекты РФ. Влияние подобных рисков на внешнем рынке оценивается как несущественное.</w:t>
      </w:r>
    </w:p>
    <w:p w:rsidR="00F469D7" w:rsidRPr="00F469D7" w:rsidRDefault="00F469D7" w:rsidP="00F469D7">
      <w:pPr>
        <w:jc w:val="both"/>
        <w:rPr>
          <w:b/>
          <w:i/>
        </w:rPr>
      </w:pPr>
      <w:r w:rsidRPr="00F469D7">
        <w:t xml:space="preserve">б) Риски, связанные с изменением валютного законодательства: </w:t>
      </w:r>
      <w:r w:rsidRPr="00F469D7">
        <w:rPr>
          <w:b/>
          <w:i/>
        </w:rPr>
        <w:t xml:space="preserve">Эмитент является активным участником внешнеэкономических отношений. Часть активов и обязательств Общества выражена </w:t>
      </w:r>
      <w:r w:rsidRPr="00F469D7">
        <w:rPr>
          <w:b/>
          <w:i/>
        </w:rPr>
        <w:lastRenderedPageBreak/>
        <w:t xml:space="preserve">в иностранной валюте. В связи с этим государственный механизм валютного регулирования может оказывать влияние на финансово-хозяйственную деятельность. Эмитент осуществляет постоянный мониторинг изменения нормативной базы в области валютного регулирования и контроля, неукоснительно соблюдает положения валютного законодательства. </w:t>
      </w:r>
    </w:p>
    <w:p w:rsidR="00F469D7" w:rsidRPr="00F469D7" w:rsidRDefault="00F469D7" w:rsidP="00F469D7">
      <w:pPr>
        <w:jc w:val="both"/>
        <w:rPr>
          <w:b/>
          <w:i/>
          <w:lang w:bidi="ru-RU"/>
        </w:rPr>
      </w:pPr>
      <w:r w:rsidRPr="00F469D7">
        <w:t xml:space="preserve">в) Риски, связанные с изменением законодательства о налогах и сборах: </w:t>
      </w:r>
      <w:r w:rsidRPr="00F469D7">
        <w:rPr>
          <w:b/>
          <w:i/>
          <w:lang w:bidi="ru-RU"/>
        </w:rPr>
        <w:t xml:space="preserve">Налоговая система Российской Федерации базируется на Налоговом кодексе Российской Федерации и принятых в соответствии с ним федеральных законах о налогах и сборах. </w:t>
      </w:r>
    </w:p>
    <w:p w:rsidR="00F469D7" w:rsidRPr="00F469D7" w:rsidRDefault="00F469D7" w:rsidP="00F469D7">
      <w:pPr>
        <w:jc w:val="both"/>
        <w:rPr>
          <w:b/>
          <w:i/>
          <w:lang w:bidi="ru-RU"/>
        </w:rPr>
      </w:pPr>
      <w:r w:rsidRPr="00F469D7">
        <w:rPr>
          <w:b/>
          <w:i/>
          <w:lang w:bidi="ru-RU"/>
        </w:rPr>
        <w:t>Эмитент несет бремя уплаты федеральных, региональных и местных налогов, в частности, налога на добавленную стоимость, налога на прибыль, налога на имущество, земельного налога, страховых взносов по обязательному страхованию, природоресурсных платежей и сборов.</w:t>
      </w:r>
    </w:p>
    <w:p w:rsidR="00F469D7" w:rsidRPr="00F469D7" w:rsidRDefault="00F469D7" w:rsidP="00F469D7">
      <w:pPr>
        <w:jc w:val="both"/>
        <w:rPr>
          <w:b/>
          <w:i/>
          <w:lang w:bidi="ru-RU"/>
        </w:rPr>
      </w:pPr>
      <w:r w:rsidRPr="00F469D7">
        <w:rPr>
          <w:b/>
          <w:i/>
          <w:lang w:bidi="ru-RU"/>
        </w:rPr>
        <w:t>Действующее российское налоговое законодательство является достаточно сложным и неоднозначным в толковании. При этом зачастую у различных судебных органов отсутствует единая позиция по одним и тем же спорным вопросам налогообложения.</w:t>
      </w:r>
    </w:p>
    <w:p w:rsidR="00F469D7" w:rsidRPr="00F469D7" w:rsidRDefault="00F469D7" w:rsidP="00F469D7">
      <w:pPr>
        <w:jc w:val="both"/>
        <w:rPr>
          <w:b/>
          <w:i/>
          <w:lang w:bidi="ru-RU"/>
        </w:rPr>
      </w:pPr>
    </w:p>
    <w:p w:rsidR="00F469D7" w:rsidRPr="00F469D7" w:rsidRDefault="00F469D7" w:rsidP="00F469D7">
      <w:pPr>
        <w:jc w:val="both"/>
        <w:rPr>
          <w:b/>
          <w:i/>
          <w:lang w:bidi="ru-RU"/>
        </w:rPr>
      </w:pPr>
      <w:r w:rsidRPr="00F469D7">
        <w:rPr>
          <w:b/>
          <w:i/>
          <w:lang w:bidi="ru-RU"/>
        </w:rPr>
        <w:t>Кроме того, законодательство о налогах и сборах все чаще подвергается изменениям, дополнениям и уточнениям, касающимся как общих вопросов налогообложения, так и порядка исчисления и уплаты отдельных налогов. В случае реализации риска повышения существующих налогов или введения новых налогов и обязательных платежей повышается вероятность появления дополнительных расходов бизнеса, снижения чистой прибыли и рентабельности, что влечёт риск уменьшения доходности от инвестиций.</w:t>
      </w:r>
    </w:p>
    <w:p w:rsidR="00F469D7" w:rsidRPr="00F469D7" w:rsidRDefault="00F469D7" w:rsidP="00F469D7">
      <w:pPr>
        <w:jc w:val="both"/>
        <w:rPr>
          <w:b/>
          <w:i/>
          <w:lang w:bidi="ru-RU"/>
        </w:rPr>
      </w:pPr>
      <w:r w:rsidRPr="00F469D7">
        <w:rPr>
          <w:b/>
          <w:i/>
          <w:lang w:bidi="ru-RU"/>
        </w:rPr>
        <w:t>Отдельно Эмитент рассматривает риски доначисления налогов. Налоговые органы могут занять более жесткую позицию при интерпретации законодательства и проверке налоговых расчетов. Как следствие, могут быть начислены дополнительные налоги, пени и штрафы.</w:t>
      </w:r>
    </w:p>
    <w:p w:rsidR="00F469D7" w:rsidRPr="00F469D7" w:rsidRDefault="00F469D7" w:rsidP="00F469D7">
      <w:pPr>
        <w:jc w:val="both"/>
        <w:rPr>
          <w:b/>
          <w:bCs/>
          <w:i/>
          <w:iCs/>
        </w:rPr>
      </w:pPr>
      <w:r w:rsidRPr="00F469D7">
        <w:t xml:space="preserve">г) Риски, связанные с изменением правил таможенного контроля и таможенных пошлин: </w:t>
      </w:r>
      <w:r w:rsidRPr="00F469D7">
        <w:rPr>
          <w:b/>
          <w:bCs/>
          <w:i/>
          <w:iCs/>
        </w:rPr>
        <w:t>Эмитент является участником внешнеэкономических отношений, вследствие чего подвержен рискам, связанным с изменением законодательства в области государственного регулирования внешнеторговой деятельности, а также таможенного законодательства, регулирующего отношения по установлению порядка перемещения товаров через таможенную границу Российской Федерации, установлению и применению таможенных процедур, установлению, введению и взиманию таможенных платежей. Динамика и характер изменений, внесенных в таможенное законодательство за время действия таможенного кодекса Евразийского экономического союза (введен в действие с 1 января 2018 года), позволяет оценить таможенное законодательство Российской Федерации как одну из наиболее стабильных отраслей законодательства Российской Федерации.</w:t>
      </w:r>
    </w:p>
    <w:p w:rsidR="00F469D7" w:rsidRPr="00F469D7" w:rsidRDefault="00F469D7" w:rsidP="00F469D7">
      <w:pPr>
        <w:jc w:val="both"/>
        <w:rPr>
          <w:b/>
          <w:bCs/>
          <w:i/>
          <w:iCs/>
        </w:rPr>
      </w:pPr>
      <w:r w:rsidRPr="00F469D7">
        <w:rPr>
          <w:b/>
          <w:bCs/>
          <w:i/>
          <w:iCs/>
        </w:rPr>
        <w:t>В качестве риска можно выделить возможность изменения Комиссией таможенного союза ставок таможенных пошлин (как ввозных, так и вывозных) на отдельные товары, в отношении которых Эмитент заключает внешнеторговые сделки. Основным негативным последствием реализации данного риска является увеличение расходов и снижение эффективности экспорта. Эмитент выполняет требования таможенного контроля, своевременно оформляет всю документацию, необходимую для осуществления экспортных и импортных операций и располагает достаточными финансовыми и кадровыми ресурсами для соблюдения норм и правил в сфере таможенного регулирования. В случае введения отдельных таможенных пошлин на отдельные виды импортируемых товаров, Эмитент предпримет все необходимые меры для снижения указанного риска.</w:t>
      </w:r>
    </w:p>
    <w:p w:rsidR="00F469D7" w:rsidRPr="00F469D7" w:rsidRDefault="00F469D7" w:rsidP="00F469D7">
      <w:pPr>
        <w:jc w:val="both"/>
        <w:rPr>
          <w:b/>
          <w:bCs/>
          <w:i/>
          <w:iCs/>
        </w:rPr>
      </w:pPr>
      <w:r w:rsidRPr="00F469D7">
        <w:rPr>
          <w:b/>
          <w:bCs/>
          <w:i/>
          <w:iCs/>
        </w:rPr>
        <w:t>Влияние подобных рисков на внешнем рынке оценивается как несущественное.</w:t>
      </w:r>
    </w:p>
    <w:p w:rsidR="00F469D7" w:rsidRPr="00F469D7" w:rsidRDefault="00F469D7" w:rsidP="00F469D7">
      <w:pPr>
        <w:jc w:val="both"/>
      </w:pPr>
      <w:r w:rsidRPr="00F469D7">
        <w:t xml:space="preserve">д) Риски, связанные с изменением требований по лицензированию основной деятельности Эмитента (подконтрольных Эмитенту организаций, имеющих для него существенное значение), а также лицензированию прав пользования объектами, нахождение которых в обороте ограничено (включая природные ресурсы): </w:t>
      </w:r>
      <w:r w:rsidRPr="00F469D7">
        <w:rPr>
          <w:b/>
          <w:bCs/>
          <w:i/>
          <w:iCs/>
        </w:rPr>
        <w:t>Эмитент имеет лицензии на право пользования объектами, нахождение которых в обороте ограничено (включая природные ресурсы). Деятельность Эмитента подчиняется регулированию различных государственных подразделений и органов в связи с получением и продлением различных лицензий, разрешений, одобрений и полномочий, а также зависит от текущего соблюдения существующих законов, нормативов и стандартов.</w:t>
      </w:r>
      <w:r w:rsidRPr="00F469D7">
        <w:rPr>
          <w:b/>
          <w:bCs/>
          <w:i/>
          <w:iCs/>
        </w:rPr>
        <w:br/>
        <w:t xml:space="preserve">Несоблюдение существующих законов, требований и нормативов или результаты государственных проверок, или невозможность получить все разрешения, требуемые для ведения деятельности, могут привести к начислению штрафов и пеней или к более серьезным санкциям, включая приостановку, изменение или прекращение действия лицензий, разрешений, одобрений и подтверждений, или могут быть предъявлены требования прекратить совершение некоторых коммерческих операций, или это может привести к уголовной и административной ответственности должностных лиц. Более того, заключенное соглашение или сделка, совершенная </w:t>
      </w:r>
      <w:r w:rsidRPr="00F469D7">
        <w:rPr>
          <w:b/>
          <w:bCs/>
          <w:i/>
          <w:iCs/>
        </w:rPr>
        <w:lastRenderedPageBreak/>
        <w:t>с нарушением положений законодательства, могут быть признаны недействительными и аннулированы судебным решением. Такие решения, требования, санкции, усиление государственного регулирования операций Эмитента могут привести к повышению затрат и оказать неблагоприятное воздействие на его бизнес, финансовое положение, результаты деятельности и перспективы.</w:t>
      </w:r>
      <w:r w:rsidRPr="00F469D7">
        <w:rPr>
          <w:b/>
          <w:bCs/>
          <w:i/>
          <w:iCs/>
        </w:rPr>
        <w:br/>
        <w:t>Эмитент в своей деятельности руководствуется положениями действующего законодательства, во всех существующих отношениях соблюдает требования, установленные лицензионными и иными разрешительными документами, а в случае возникновения претензий со стороны регулирующих органов намерен приложить все усилия для устранения выявленных нарушений и положительного разрешения ситуации.</w:t>
      </w:r>
      <w:r w:rsidRPr="00F469D7">
        <w:rPr>
          <w:b/>
          <w:bCs/>
          <w:i/>
          <w:iCs/>
        </w:rPr>
        <w:br/>
        <w:t>В настоящее время Эмитент не прогнозирует внесение изменений в требования по лицензированию прав пользования указанными выше объектами. В случае включения осуществляемой ПАО «РУСАЛ Братск» деятельности в перечень видов деятельности, подлежащих лицензированию, изменения требований по лицензированию прав пользования объектами, нахождение которых в обороте ограничено (включая природные ресурсы), или требований в отношении получения экологических и иных разрешений, а также усиления государственного контроля за соблюдением условий таких лицензий и разрешений, Эмитент примет все необходимые меры для получения (продления) соответствующих лицензий и разрешений, а также обеспечения их соблюдения. В случае изменения требований по лицензированию в отношении основной деятельности Эмитента, Эмитент будет действовать в соответствии с новыми требованиями, включая получение необходимых лицензий.</w:t>
      </w:r>
    </w:p>
    <w:p w:rsidR="00F469D7" w:rsidRPr="00F469D7" w:rsidRDefault="00F469D7" w:rsidP="00F469D7">
      <w:pPr>
        <w:jc w:val="both"/>
        <w:rPr>
          <w:b/>
          <w:bCs/>
          <w:i/>
          <w:iCs/>
        </w:rPr>
      </w:pPr>
      <w:r w:rsidRPr="00F469D7">
        <w:t>е) Риски судебной практики по вопросам, связанным с финансо</w:t>
      </w:r>
      <w:r w:rsidR="00612F3C">
        <w:t>во-хозяйственной деятельностью Эмитента (Группы Э</w:t>
      </w:r>
      <w:r w:rsidRPr="00F469D7">
        <w:t>митента), которые могут негативно сказаться на результатах его (ее) финансово-хозяйственной деятельности, а также на результатах текущих судебных процессов, в которых участвует Эмитент (подконтрольные Эмитенту организации, имеющие для него существенное значение):</w:t>
      </w:r>
      <w:r w:rsidRPr="00F469D7">
        <w:rPr>
          <w:b/>
          <w:bCs/>
          <w:i/>
          <w:iCs/>
        </w:rPr>
        <w:t xml:space="preserve">  </w:t>
      </w:r>
      <w:r w:rsidRPr="00F469D7">
        <w:rPr>
          <w:b/>
          <w:i/>
        </w:rPr>
        <w:t>Эмитент осуществляет регулярный мониторинг решений, принимаемых высшими судами, а также оценивают тенденции правоприменительной практики, формирующейся на уровне арбитражных судов, активно применяя и используя ее не только при защите в судебном порядке своих прав и законных интересов, но и при разрешении правовых вопросов, возникающих в процессе осуществления его деятельности. В связи с этим риски, связанные с изменением судебной практики, оцениваются как незначительные.</w:t>
      </w:r>
      <w:r w:rsidRPr="00F469D7">
        <w:t xml:space="preserve"> </w:t>
      </w:r>
    </w:p>
    <w:p w:rsidR="00F469D7" w:rsidRPr="00FF5497" w:rsidRDefault="00F469D7" w:rsidP="00D75B00">
      <w:pPr>
        <w:spacing w:before="240" w:after="120"/>
        <w:rPr>
          <w:b/>
          <w:bCs/>
          <w:sz w:val="22"/>
          <w:szCs w:val="22"/>
        </w:rPr>
      </w:pPr>
      <w:bookmarkStart w:id="31" w:name="_Toc135299849"/>
      <w:r w:rsidRPr="00FF5497">
        <w:rPr>
          <w:b/>
          <w:bCs/>
          <w:sz w:val="22"/>
          <w:szCs w:val="22"/>
        </w:rPr>
        <w:t>1.9.5. Риск потери деловой репутации (репутационный риск)</w:t>
      </w:r>
      <w:bookmarkEnd w:id="31"/>
    </w:p>
    <w:p w:rsidR="00F469D7" w:rsidRPr="00F469D7" w:rsidRDefault="00F469D7" w:rsidP="00F469D7">
      <w:pPr>
        <w:jc w:val="both"/>
        <w:rPr>
          <w:b/>
          <w:bCs/>
          <w:i/>
          <w:iCs/>
        </w:rPr>
      </w:pPr>
      <w:r w:rsidRPr="00F469D7">
        <w:t xml:space="preserve">Риски, связанные с формированием негативного представления о финансовой устойчивости, финансовом положении Эмитента (Группы Эмитента), качестве ее (его) товаров (работ, услуг) или характере деятельности в целом: </w:t>
      </w:r>
      <w:r w:rsidRPr="00F469D7">
        <w:rPr>
          <w:b/>
          <w:bCs/>
          <w:i/>
          <w:iCs/>
        </w:rPr>
        <w:t xml:space="preserve">Риск потери деловой репутации означает риск возникновения убытков в результате уменьшения числа контрагентов Эмитента вследствие формирования негативного представления о финансовой устойчивости, финансовом положении Эмитента, или характере его деятельности в целом. </w:t>
      </w:r>
    </w:p>
    <w:p w:rsidR="00F469D7" w:rsidRPr="00F469D7" w:rsidRDefault="00F469D7" w:rsidP="00F469D7">
      <w:pPr>
        <w:jc w:val="both"/>
        <w:rPr>
          <w:b/>
          <w:bCs/>
          <w:i/>
          <w:iCs/>
        </w:rPr>
      </w:pPr>
      <w:r w:rsidRPr="00F469D7">
        <w:rPr>
          <w:b/>
          <w:bCs/>
          <w:i/>
          <w:iCs/>
        </w:rPr>
        <w:t xml:space="preserve">В целях поддержания деловой репутации Эмитент применяет и продолжит применять следующие меры: </w:t>
      </w:r>
    </w:p>
    <w:p w:rsidR="00F469D7" w:rsidRPr="00F469D7" w:rsidRDefault="00F469D7" w:rsidP="00F469D7">
      <w:pPr>
        <w:jc w:val="both"/>
        <w:rPr>
          <w:b/>
          <w:bCs/>
          <w:i/>
          <w:iCs/>
          <w:lang w:val="x-none"/>
        </w:rPr>
      </w:pPr>
      <w:r w:rsidRPr="00F469D7">
        <w:rPr>
          <w:b/>
          <w:bCs/>
          <w:i/>
          <w:iCs/>
        </w:rPr>
        <w:t xml:space="preserve">- </w:t>
      </w:r>
      <w:r w:rsidRPr="00F469D7">
        <w:rPr>
          <w:b/>
          <w:bCs/>
          <w:i/>
          <w:iCs/>
          <w:lang w:val="x-none"/>
        </w:rPr>
        <w:t>обеспечиват</w:t>
      </w:r>
      <w:r w:rsidRPr="00F469D7">
        <w:rPr>
          <w:b/>
          <w:bCs/>
          <w:i/>
          <w:iCs/>
        </w:rPr>
        <w:t>ь</w:t>
      </w:r>
      <w:r w:rsidRPr="00F469D7">
        <w:rPr>
          <w:b/>
          <w:bCs/>
          <w:i/>
          <w:iCs/>
          <w:lang w:val="x-none"/>
        </w:rPr>
        <w:t xml:space="preserve"> своевременные </w:t>
      </w:r>
      <w:r w:rsidRPr="00F469D7">
        <w:rPr>
          <w:b/>
          <w:bCs/>
          <w:i/>
          <w:iCs/>
        </w:rPr>
        <w:t xml:space="preserve">и полные </w:t>
      </w:r>
      <w:r w:rsidRPr="00F469D7">
        <w:rPr>
          <w:b/>
          <w:bCs/>
          <w:i/>
          <w:iCs/>
          <w:lang w:val="x-none"/>
        </w:rPr>
        <w:t xml:space="preserve">расчеты с клиентами и контрагентами; </w:t>
      </w:r>
    </w:p>
    <w:p w:rsidR="00F469D7" w:rsidRPr="00F469D7" w:rsidRDefault="00F469D7" w:rsidP="00F469D7">
      <w:pPr>
        <w:jc w:val="both"/>
        <w:rPr>
          <w:b/>
          <w:bCs/>
          <w:i/>
          <w:iCs/>
          <w:lang w:val="x-none"/>
        </w:rPr>
      </w:pPr>
      <w:r w:rsidRPr="00F469D7">
        <w:rPr>
          <w:b/>
          <w:bCs/>
          <w:i/>
          <w:iCs/>
        </w:rPr>
        <w:t xml:space="preserve">- </w:t>
      </w:r>
      <w:r w:rsidRPr="00F469D7">
        <w:rPr>
          <w:b/>
          <w:bCs/>
          <w:i/>
          <w:iCs/>
          <w:lang w:val="x-none"/>
        </w:rPr>
        <w:t>осуществлят</w:t>
      </w:r>
      <w:r w:rsidRPr="00F469D7">
        <w:rPr>
          <w:b/>
          <w:bCs/>
          <w:i/>
          <w:iCs/>
        </w:rPr>
        <w:t>ь</w:t>
      </w:r>
      <w:r w:rsidRPr="00F469D7">
        <w:rPr>
          <w:b/>
          <w:bCs/>
          <w:i/>
          <w:iCs/>
          <w:lang w:val="x-none"/>
        </w:rPr>
        <w:t xml:space="preserve"> контроль за достоверностью финансовой отчетности и другой информации, представляемой клиентам, контрагентам, органам регулирования и надзора и другим заинтересованным сторонам</w:t>
      </w:r>
      <w:r w:rsidRPr="00F469D7">
        <w:rPr>
          <w:b/>
          <w:bCs/>
          <w:i/>
          <w:iCs/>
        </w:rPr>
        <w:t>, в том числе путем совершенствования систем внутреннего контроля, противодействия мошенничеству и коррупции</w:t>
      </w:r>
      <w:r w:rsidRPr="00F469D7">
        <w:rPr>
          <w:b/>
          <w:bCs/>
          <w:i/>
          <w:iCs/>
          <w:lang w:val="x-none"/>
        </w:rPr>
        <w:t>;</w:t>
      </w:r>
    </w:p>
    <w:p w:rsidR="00F469D7" w:rsidRPr="00F469D7" w:rsidRDefault="00F469D7" w:rsidP="00F469D7">
      <w:pPr>
        <w:jc w:val="both"/>
        <w:rPr>
          <w:b/>
          <w:bCs/>
          <w:i/>
          <w:iCs/>
          <w:lang w:val="x-none"/>
        </w:rPr>
      </w:pPr>
      <w:r w:rsidRPr="00F469D7">
        <w:rPr>
          <w:b/>
          <w:bCs/>
          <w:i/>
          <w:iCs/>
        </w:rPr>
        <w:t xml:space="preserve">- </w:t>
      </w:r>
      <w:r w:rsidRPr="00F469D7">
        <w:rPr>
          <w:b/>
          <w:bCs/>
          <w:i/>
          <w:iCs/>
          <w:lang w:val="x-none"/>
        </w:rPr>
        <w:t>осуществлят</w:t>
      </w:r>
      <w:r w:rsidRPr="00F469D7">
        <w:rPr>
          <w:b/>
          <w:bCs/>
          <w:i/>
          <w:iCs/>
        </w:rPr>
        <w:t>ь</w:t>
      </w:r>
      <w:r w:rsidRPr="00F469D7">
        <w:rPr>
          <w:b/>
          <w:bCs/>
          <w:i/>
          <w:iCs/>
          <w:lang w:val="x-none"/>
        </w:rPr>
        <w:t> мониторинг деловой репутации клиентов и контрагентов</w:t>
      </w:r>
      <w:r w:rsidRPr="00F469D7">
        <w:rPr>
          <w:b/>
          <w:bCs/>
          <w:i/>
          <w:iCs/>
        </w:rPr>
        <w:t>, включая развитие систем внутреннего контроля и комплаенса</w:t>
      </w:r>
      <w:r w:rsidRPr="00F469D7">
        <w:rPr>
          <w:b/>
          <w:bCs/>
          <w:i/>
          <w:iCs/>
          <w:lang w:val="x-none"/>
        </w:rPr>
        <w:t xml:space="preserve">; </w:t>
      </w:r>
    </w:p>
    <w:p w:rsidR="00F469D7" w:rsidRPr="00F469D7" w:rsidRDefault="00F469D7" w:rsidP="00F469D7">
      <w:pPr>
        <w:jc w:val="both"/>
        <w:rPr>
          <w:b/>
          <w:bCs/>
          <w:i/>
          <w:iCs/>
        </w:rPr>
      </w:pPr>
      <w:r w:rsidRPr="00F469D7">
        <w:rPr>
          <w:b/>
          <w:bCs/>
          <w:i/>
          <w:iCs/>
        </w:rPr>
        <w:t xml:space="preserve">- </w:t>
      </w:r>
      <w:r w:rsidRPr="00F469D7">
        <w:rPr>
          <w:b/>
          <w:bCs/>
          <w:i/>
          <w:iCs/>
          <w:lang w:val="x-none"/>
        </w:rPr>
        <w:t>поддерживат</w:t>
      </w:r>
      <w:r w:rsidRPr="00F469D7">
        <w:rPr>
          <w:b/>
          <w:bCs/>
          <w:i/>
          <w:iCs/>
        </w:rPr>
        <w:t>ь</w:t>
      </w:r>
      <w:r w:rsidRPr="00F469D7">
        <w:rPr>
          <w:b/>
          <w:bCs/>
          <w:i/>
          <w:iCs/>
          <w:lang w:val="x-none"/>
        </w:rPr>
        <w:t xml:space="preserve"> положительный</w:t>
      </w:r>
      <w:r w:rsidRPr="00F469D7">
        <w:rPr>
          <w:b/>
          <w:bCs/>
          <w:i/>
          <w:iCs/>
        </w:rPr>
        <w:t xml:space="preserve"> </w:t>
      </w:r>
      <w:r w:rsidRPr="00F469D7">
        <w:rPr>
          <w:b/>
          <w:bCs/>
          <w:i/>
          <w:iCs/>
          <w:lang w:val="x-none"/>
        </w:rPr>
        <w:t>имидж</w:t>
      </w:r>
      <w:r w:rsidRPr="00F469D7">
        <w:rPr>
          <w:b/>
          <w:bCs/>
          <w:i/>
          <w:iCs/>
        </w:rPr>
        <w:t xml:space="preserve"> </w:t>
      </w:r>
      <w:r w:rsidRPr="00F469D7">
        <w:rPr>
          <w:b/>
          <w:bCs/>
          <w:i/>
          <w:iCs/>
          <w:lang w:val="x-none"/>
        </w:rPr>
        <w:t>в</w:t>
      </w:r>
      <w:r w:rsidRPr="00F469D7">
        <w:rPr>
          <w:b/>
          <w:bCs/>
          <w:i/>
          <w:iCs/>
        </w:rPr>
        <w:t xml:space="preserve"> </w:t>
      </w:r>
      <w:r w:rsidRPr="00F469D7">
        <w:rPr>
          <w:b/>
          <w:bCs/>
          <w:i/>
          <w:iCs/>
          <w:lang w:val="x-none"/>
        </w:rPr>
        <w:t>средствах</w:t>
      </w:r>
      <w:r w:rsidRPr="00F469D7">
        <w:rPr>
          <w:b/>
          <w:bCs/>
          <w:i/>
          <w:iCs/>
        </w:rPr>
        <w:t xml:space="preserve"> </w:t>
      </w:r>
      <w:r w:rsidRPr="00F469D7">
        <w:rPr>
          <w:b/>
          <w:bCs/>
          <w:i/>
          <w:iCs/>
          <w:lang w:val="x-none"/>
        </w:rPr>
        <w:t>массовой</w:t>
      </w:r>
      <w:r w:rsidRPr="00F469D7">
        <w:rPr>
          <w:b/>
          <w:bCs/>
          <w:i/>
          <w:iCs/>
        </w:rPr>
        <w:t xml:space="preserve"> </w:t>
      </w:r>
      <w:r w:rsidRPr="00F469D7">
        <w:rPr>
          <w:b/>
          <w:bCs/>
          <w:i/>
          <w:iCs/>
          <w:lang w:val="x-none"/>
        </w:rPr>
        <w:t>информации</w:t>
      </w:r>
      <w:r w:rsidRPr="00F469D7">
        <w:rPr>
          <w:b/>
          <w:bCs/>
          <w:i/>
          <w:iCs/>
        </w:rPr>
        <w:t xml:space="preserve"> </w:t>
      </w:r>
      <w:r w:rsidRPr="00F469D7">
        <w:rPr>
          <w:b/>
          <w:bCs/>
          <w:i/>
          <w:iCs/>
          <w:lang w:val="x-none"/>
        </w:rPr>
        <w:t xml:space="preserve">и </w:t>
      </w:r>
      <w:r w:rsidRPr="00F469D7">
        <w:rPr>
          <w:b/>
          <w:bCs/>
          <w:i/>
          <w:iCs/>
        </w:rPr>
        <w:t xml:space="preserve">информационно-телекоммуникационной </w:t>
      </w:r>
      <w:r w:rsidRPr="00F469D7">
        <w:rPr>
          <w:b/>
          <w:bCs/>
          <w:i/>
          <w:iCs/>
          <w:lang w:val="x-none"/>
        </w:rPr>
        <w:t xml:space="preserve">сети </w:t>
      </w:r>
      <w:r w:rsidRPr="00F469D7">
        <w:rPr>
          <w:b/>
          <w:bCs/>
          <w:i/>
          <w:iCs/>
        </w:rPr>
        <w:t>«Интернет»;</w:t>
      </w:r>
    </w:p>
    <w:p w:rsidR="00F469D7" w:rsidRPr="00F469D7" w:rsidRDefault="00F469D7" w:rsidP="00F469D7">
      <w:pPr>
        <w:jc w:val="both"/>
        <w:rPr>
          <w:b/>
          <w:bCs/>
          <w:i/>
          <w:iCs/>
        </w:rPr>
      </w:pPr>
      <w:r w:rsidRPr="00F469D7">
        <w:rPr>
          <w:b/>
          <w:bCs/>
          <w:i/>
          <w:iCs/>
        </w:rPr>
        <w:t>- реализовывать проекты социального развития в регионе присутствия Эмитента;</w:t>
      </w:r>
    </w:p>
    <w:p w:rsidR="00F469D7" w:rsidRPr="00F469D7" w:rsidRDefault="00F469D7" w:rsidP="00F469D7">
      <w:pPr>
        <w:jc w:val="both"/>
        <w:rPr>
          <w:b/>
          <w:bCs/>
          <w:i/>
          <w:iCs/>
        </w:rPr>
      </w:pPr>
      <w:r w:rsidRPr="00F469D7">
        <w:rPr>
          <w:b/>
          <w:bCs/>
          <w:i/>
          <w:iCs/>
        </w:rPr>
        <w:t>- обеспечивать реализацию стратегии устойчивого развития Эмитента.</w:t>
      </w:r>
    </w:p>
    <w:p w:rsidR="00F469D7" w:rsidRPr="00F469D7" w:rsidRDefault="00F469D7" w:rsidP="00F469D7">
      <w:pPr>
        <w:jc w:val="both"/>
        <w:rPr>
          <w:b/>
          <w:i/>
        </w:rPr>
      </w:pPr>
      <w:r w:rsidRPr="00F469D7">
        <w:rPr>
          <w:b/>
          <w:i/>
        </w:rPr>
        <w:t>На деловую репутацию Эмитента также могут оказывать влияние политические решения иностранных государств и Российской Федерации, которые могут прямо или косвенно затронуть деятельность Эмитента.</w:t>
      </w:r>
    </w:p>
    <w:p w:rsidR="00F469D7" w:rsidRPr="00FF5497" w:rsidRDefault="00F469D7" w:rsidP="00D75B00">
      <w:pPr>
        <w:spacing w:before="240" w:after="120"/>
        <w:rPr>
          <w:b/>
          <w:bCs/>
          <w:sz w:val="22"/>
          <w:szCs w:val="22"/>
        </w:rPr>
      </w:pPr>
      <w:bookmarkStart w:id="32" w:name="_Toc135299850"/>
      <w:r w:rsidRPr="00FF5497">
        <w:rPr>
          <w:b/>
          <w:bCs/>
          <w:sz w:val="22"/>
          <w:szCs w:val="22"/>
        </w:rPr>
        <w:t>1.9.6. Стратегический риск</w:t>
      </w:r>
      <w:bookmarkEnd w:id="32"/>
    </w:p>
    <w:p w:rsidR="00F469D7" w:rsidRPr="00F469D7" w:rsidRDefault="00F469D7" w:rsidP="00F469D7">
      <w:pPr>
        <w:jc w:val="both"/>
        <w:rPr>
          <w:b/>
          <w:bCs/>
          <w:i/>
          <w:iCs/>
        </w:rPr>
      </w:pPr>
      <w:r w:rsidRPr="00F469D7">
        <w:t xml:space="preserve">Риски, связанные с принятием ошибочных решений, определяющих стратегию деятельности и развития Эмитента (Группы Эмитента) (стратегическое управление), в том числе риски, возникающие вследствие неучета или недостаточного учета возможных опасностей, которые могут угрожать деятельности </w:t>
      </w:r>
      <w:r w:rsidRPr="00F469D7">
        <w:lastRenderedPageBreak/>
        <w:t xml:space="preserve">Эмитента (Группы Эмитента), неправильного или недостаточно обоснованного определения перспективных направлений деятельности, в которых Эмитент (Группа Эмитента) может достичь преимущества перед конкурентами, отсутствия или обеспечения в неполном объеме необходимых ресурсов (финансовых, материально-технических, трудовых) и организационных мер (управленческих решений), которые должны обеспечить достижение стратегических целей деятельности Эмитента (Группы Эмитента): </w:t>
      </w:r>
      <w:r w:rsidRPr="00F469D7">
        <w:rPr>
          <w:b/>
          <w:bCs/>
          <w:i/>
          <w:iCs/>
        </w:rPr>
        <w:t xml:space="preserve">Эмитент разработал и активно внедряет стратегию долгосрочного развития. </w:t>
      </w:r>
      <w:r w:rsidRPr="00F469D7">
        <w:rPr>
          <w:b/>
          <w:bCs/>
          <w:i/>
          <w:iCs/>
        </w:rPr>
        <w:br/>
        <w:t>Многоступенчатая система мониторинга, анализа и контроля, а также коллегиальность всех принимаемых стратегически важных решений сводит наступление риска принятия неправильных решений Эмитентом к минимуму.</w:t>
      </w:r>
      <w:r w:rsidRPr="00F469D7">
        <w:rPr>
          <w:b/>
          <w:bCs/>
          <w:i/>
          <w:iCs/>
        </w:rPr>
        <w:br/>
        <w:t>Возможности, которыми будет располагать Эмитент, а именно: управление бизнес-процессами в соответствии с постоянно актуализируемым планом в соответствии с меняющимися условиями внешней среды, высокая степень регламентированности бизнес-процессов, а также наличие профессиональной команды сотрудников, обеспечивающих эффективность систем инвестиционного, операционного и финансового управления, с успехом смогут компенсировать стратегический риск Эмитента.</w:t>
      </w:r>
    </w:p>
    <w:p w:rsidR="00F469D7" w:rsidRPr="00FF5497" w:rsidRDefault="00F469D7" w:rsidP="00D75B00">
      <w:pPr>
        <w:spacing w:before="240" w:after="120"/>
        <w:rPr>
          <w:b/>
          <w:bCs/>
          <w:sz w:val="22"/>
          <w:szCs w:val="22"/>
        </w:rPr>
      </w:pPr>
      <w:bookmarkStart w:id="33" w:name="_Toc135299851"/>
      <w:r w:rsidRPr="00FF5497">
        <w:rPr>
          <w:b/>
          <w:bCs/>
          <w:sz w:val="22"/>
          <w:szCs w:val="22"/>
        </w:rPr>
        <w:t>1.9.7. Риски, связанные с деятельностью Эмитента</w:t>
      </w:r>
      <w:bookmarkEnd w:id="33"/>
    </w:p>
    <w:p w:rsidR="00F469D7" w:rsidRPr="00F469D7" w:rsidRDefault="00F469D7" w:rsidP="00F469D7">
      <w:pPr>
        <w:jc w:val="both"/>
        <w:rPr>
          <w:bCs/>
        </w:rPr>
      </w:pPr>
      <w:r w:rsidRPr="00F469D7">
        <w:rPr>
          <w:bCs/>
        </w:rPr>
        <w:t>Риски, свойственные исключительно Эмитенту (Группе Эмитента) или связанные с осуществляемой Эмитентом (Группой Эмитента) основной финансово-хозяйственной деятельностью, в том числе риски, связанные с:</w:t>
      </w:r>
    </w:p>
    <w:p w:rsidR="00F469D7" w:rsidRPr="00F469D7" w:rsidRDefault="00F469D7" w:rsidP="00F469D7">
      <w:pPr>
        <w:jc w:val="both"/>
        <w:rPr>
          <w:b/>
          <w:bCs/>
          <w:i/>
        </w:rPr>
      </w:pPr>
      <w:r w:rsidRPr="00F469D7">
        <w:rPr>
          <w:bCs/>
        </w:rPr>
        <w:t>- отсутствием возможности продлить действие лицензии Эмитента (</w:t>
      </w:r>
      <w:r w:rsidR="00F769D4">
        <w:rPr>
          <w:bCs/>
        </w:rPr>
        <w:t>подконтрольных Эмитенту организаций, имеющих для него существенное значение</w:t>
      </w:r>
      <w:r w:rsidRPr="00F469D7">
        <w:rPr>
          <w:bCs/>
        </w:rPr>
        <w:t xml:space="preserve">) на ведение определенного вида деятельности либо на использование объектов, нахождение которых в обороте ограничено (включая природные ресурсы): </w:t>
      </w:r>
      <w:r w:rsidRPr="00F469D7">
        <w:rPr>
          <w:b/>
          <w:bCs/>
          <w:i/>
        </w:rPr>
        <w:t>Описаны выше в подпункте «Д)» пункта 1.9.4. настоящего Отчета эмитента.</w:t>
      </w:r>
    </w:p>
    <w:p w:rsidR="00F469D7" w:rsidRPr="00F469D7" w:rsidRDefault="00F469D7" w:rsidP="00F469D7">
      <w:pPr>
        <w:jc w:val="both"/>
        <w:rPr>
          <w:b/>
          <w:bCs/>
          <w:i/>
        </w:rPr>
      </w:pPr>
      <w:r w:rsidRPr="00F469D7">
        <w:rPr>
          <w:bCs/>
        </w:rPr>
        <w:t>- возможной ответственностью Эмитента (</w:t>
      </w:r>
      <w:r w:rsidR="00F769D4" w:rsidRPr="00F769D4">
        <w:rPr>
          <w:bCs/>
        </w:rPr>
        <w:t>подконтрольных Эмитенту организаций, имеющих для него существенное значение</w:t>
      </w:r>
      <w:r w:rsidRPr="00F469D7">
        <w:rPr>
          <w:bCs/>
        </w:rPr>
        <w:t xml:space="preserve">) по долгам третьих лиц, в том числе подконтрольных Эмитенту: </w:t>
      </w:r>
    </w:p>
    <w:p w:rsidR="00F469D7" w:rsidRPr="00F469D7" w:rsidRDefault="00F469D7" w:rsidP="00F469D7">
      <w:pPr>
        <w:jc w:val="both"/>
        <w:rPr>
          <w:b/>
          <w:bCs/>
          <w:i/>
          <w:iCs/>
        </w:rPr>
      </w:pPr>
      <w:r w:rsidRPr="00F469D7">
        <w:rPr>
          <w:b/>
          <w:bCs/>
          <w:i/>
          <w:iCs/>
        </w:rPr>
        <w:t xml:space="preserve">Эмитент имеет обязательства по договорам поручительства, предоставленного третьим лицам, однако оценивает риски неисполнения или ненадлежащего исполнения обеспеченных обязательств как приемлемые. </w:t>
      </w:r>
    </w:p>
    <w:p w:rsidR="00F469D7" w:rsidRPr="00F469D7" w:rsidRDefault="00F469D7" w:rsidP="00F469D7">
      <w:pPr>
        <w:jc w:val="both"/>
        <w:rPr>
          <w:bCs/>
        </w:rPr>
      </w:pPr>
      <w:r w:rsidRPr="00F469D7">
        <w:rPr>
          <w:bCs/>
        </w:rPr>
        <w:t>- возможностью потери потребителей, на оборот с которыми приходится не менее чем 10 процентов общей выручки от продажи продукции (работ, услуг) Эмитента (Группы Эмитента):</w:t>
      </w:r>
    </w:p>
    <w:p w:rsidR="00F469D7" w:rsidRPr="00F469D7" w:rsidRDefault="00F469D7" w:rsidP="00F469D7">
      <w:pPr>
        <w:jc w:val="both"/>
      </w:pPr>
      <w:r w:rsidRPr="00F469D7">
        <w:rPr>
          <w:b/>
          <w:bCs/>
          <w:i/>
          <w:iCs/>
        </w:rPr>
        <w:t>Эмитент входит в Группу компаний МКПАО «ОК РУСАЛ» – крупнейшего в мире производителя алюминия. Существенных рисков, связанных с вероятностью потери основных потребителей, не выявлено.</w:t>
      </w:r>
    </w:p>
    <w:p w:rsidR="00F469D7" w:rsidRPr="00FF5497" w:rsidRDefault="00F469D7" w:rsidP="00D75B00">
      <w:pPr>
        <w:spacing w:before="240" w:after="120"/>
        <w:rPr>
          <w:b/>
          <w:bCs/>
          <w:sz w:val="22"/>
          <w:szCs w:val="22"/>
        </w:rPr>
      </w:pPr>
      <w:bookmarkStart w:id="34" w:name="_Toc135299852"/>
      <w:r w:rsidRPr="00FF5497">
        <w:rPr>
          <w:b/>
          <w:bCs/>
          <w:sz w:val="22"/>
          <w:szCs w:val="22"/>
        </w:rPr>
        <w:t>1.9.8. Риск информационной безопасности</w:t>
      </w:r>
      <w:bookmarkEnd w:id="34"/>
    </w:p>
    <w:p w:rsidR="00F469D7" w:rsidRPr="00F469D7" w:rsidRDefault="00F469D7" w:rsidP="00FF5497">
      <w:pPr>
        <w:jc w:val="both"/>
        <w:rPr>
          <w:bCs/>
        </w:rPr>
      </w:pPr>
      <w:r w:rsidRPr="00F469D7">
        <w:rPr>
          <w:bCs/>
        </w:rPr>
        <w:t xml:space="preserve">Риск, связанный с реализацией информационных угроз, в том числе обусловленных недостатком (уязвимостью) применяемых информационных технологий: </w:t>
      </w:r>
    </w:p>
    <w:p w:rsidR="00F469D7" w:rsidRPr="00F469D7" w:rsidRDefault="00F469D7" w:rsidP="00FF5497">
      <w:pPr>
        <w:jc w:val="both"/>
        <w:rPr>
          <w:b/>
          <w:bCs/>
          <w:i/>
          <w:iCs/>
        </w:rPr>
      </w:pPr>
      <w:r w:rsidRPr="00F469D7">
        <w:rPr>
          <w:b/>
          <w:bCs/>
          <w:i/>
          <w:iCs/>
        </w:rPr>
        <w:t xml:space="preserve">Управление рисками информационной безопасности Эмитента осуществляется на непрерывной основе. Все основные риски информационной безопасности выявлены и описаны. На регулярной основе осуществляется пересмотр как самого перечня рисков с учетом их актуальности, так и мер по управлению ими. </w:t>
      </w:r>
    </w:p>
    <w:p w:rsidR="00F469D7" w:rsidRPr="00F469D7" w:rsidRDefault="00F469D7" w:rsidP="00FF5497">
      <w:pPr>
        <w:jc w:val="both"/>
        <w:rPr>
          <w:b/>
          <w:bCs/>
          <w:i/>
          <w:iCs/>
        </w:rPr>
      </w:pPr>
    </w:p>
    <w:p w:rsidR="00F469D7" w:rsidRPr="00F469D7" w:rsidRDefault="00F469D7" w:rsidP="00FF5497">
      <w:pPr>
        <w:jc w:val="both"/>
        <w:rPr>
          <w:b/>
          <w:bCs/>
          <w:i/>
          <w:iCs/>
        </w:rPr>
      </w:pPr>
      <w:r w:rsidRPr="00F469D7">
        <w:rPr>
          <w:b/>
          <w:bCs/>
          <w:i/>
          <w:iCs/>
        </w:rPr>
        <w:t>Основные риски информационной безопасности связаны с возможностью причинения ущерба, нарушения работоспособности Эмитента или отдельного технологического процесса вследствие успешной реализации компьютерной атаки. Для снижения этих рисков реализованы, выполняются и постоянно совершенствуются следующие меры:</w:t>
      </w:r>
    </w:p>
    <w:p w:rsidR="00F469D7" w:rsidRPr="00F469D7" w:rsidRDefault="00F469D7" w:rsidP="00FF5497">
      <w:pPr>
        <w:jc w:val="both"/>
        <w:rPr>
          <w:b/>
          <w:bCs/>
          <w:i/>
          <w:iCs/>
        </w:rPr>
      </w:pPr>
      <w:r w:rsidRPr="00F469D7">
        <w:rPr>
          <w:b/>
          <w:bCs/>
          <w:i/>
          <w:iCs/>
        </w:rPr>
        <w:t>- политики и регламенты в области управления информационной безопасностью;</w:t>
      </w:r>
    </w:p>
    <w:p w:rsidR="00F469D7" w:rsidRPr="00F469D7" w:rsidRDefault="00F469D7" w:rsidP="00FF5497">
      <w:pPr>
        <w:jc w:val="both"/>
        <w:rPr>
          <w:b/>
          <w:bCs/>
          <w:i/>
          <w:iCs/>
        </w:rPr>
      </w:pPr>
      <w:r w:rsidRPr="00F469D7">
        <w:rPr>
          <w:b/>
          <w:bCs/>
          <w:i/>
          <w:iCs/>
        </w:rPr>
        <w:t>- регулярный аудит состояния информационной безопасности, анализ защищенности и тестирования на проникновения;</w:t>
      </w:r>
    </w:p>
    <w:p w:rsidR="00F469D7" w:rsidRPr="00F469D7" w:rsidRDefault="00F469D7" w:rsidP="00FF5497">
      <w:pPr>
        <w:jc w:val="both"/>
        <w:rPr>
          <w:b/>
          <w:bCs/>
          <w:i/>
          <w:iCs/>
        </w:rPr>
      </w:pPr>
      <w:r w:rsidRPr="00F469D7">
        <w:rPr>
          <w:b/>
          <w:bCs/>
          <w:i/>
          <w:iCs/>
        </w:rPr>
        <w:t xml:space="preserve">- техническая защищенность информационных систем с использованием средств антивирусной защиты, межсетевого экранирования и т.п.; </w:t>
      </w:r>
    </w:p>
    <w:p w:rsidR="00F469D7" w:rsidRPr="00F469D7" w:rsidRDefault="00F469D7" w:rsidP="00FF5497">
      <w:pPr>
        <w:jc w:val="both"/>
        <w:rPr>
          <w:b/>
          <w:bCs/>
          <w:i/>
          <w:iCs/>
        </w:rPr>
      </w:pPr>
      <w:r w:rsidRPr="00F469D7">
        <w:rPr>
          <w:b/>
          <w:bCs/>
          <w:i/>
          <w:iCs/>
        </w:rPr>
        <w:t>- двухфакторная аутентификация и цифровые сертификаты для доступа к информационным системам, в том числе для защищенного удаленного доступа;</w:t>
      </w:r>
    </w:p>
    <w:p w:rsidR="00F469D7" w:rsidRPr="00F469D7" w:rsidRDefault="00F469D7" w:rsidP="00FF5497">
      <w:pPr>
        <w:jc w:val="both"/>
        <w:rPr>
          <w:b/>
          <w:bCs/>
          <w:i/>
          <w:iCs/>
        </w:rPr>
      </w:pPr>
      <w:r w:rsidRPr="00F469D7">
        <w:rPr>
          <w:b/>
          <w:bCs/>
          <w:i/>
          <w:iCs/>
        </w:rPr>
        <w:t>- контроль утечек информации в информационных системах;</w:t>
      </w:r>
    </w:p>
    <w:p w:rsidR="00F469D7" w:rsidRPr="00F469D7" w:rsidRDefault="00F469D7" w:rsidP="00FF5497">
      <w:pPr>
        <w:jc w:val="both"/>
        <w:rPr>
          <w:b/>
          <w:bCs/>
          <w:i/>
          <w:iCs/>
        </w:rPr>
      </w:pPr>
      <w:r w:rsidRPr="00F469D7">
        <w:rPr>
          <w:b/>
          <w:bCs/>
          <w:i/>
          <w:iCs/>
        </w:rPr>
        <w:t>- обучающие тренинги работников в целях повышения осведомленности.</w:t>
      </w:r>
    </w:p>
    <w:p w:rsidR="00F469D7" w:rsidRPr="00FF5497" w:rsidRDefault="00F469D7" w:rsidP="00D75B00">
      <w:pPr>
        <w:spacing w:before="240" w:after="120"/>
        <w:rPr>
          <w:b/>
          <w:bCs/>
          <w:sz w:val="22"/>
          <w:szCs w:val="22"/>
        </w:rPr>
      </w:pPr>
      <w:bookmarkStart w:id="35" w:name="_Toc135299853"/>
      <w:r w:rsidRPr="00FF5497">
        <w:rPr>
          <w:b/>
          <w:bCs/>
          <w:sz w:val="22"/>
          <w:szCs w:val="22"/>
        </w:rPr>
        <w:lastRenderedPageBreak/>
        <w:t>1.9.9. Экологический риск</w:t>
      </w:r>
      <w:bookmarkEnd w:id="35"/>
    </w:p>
    <w:p w:rsidR="00F469D7" w:rsidRPr="00F469D7" w:rsidRDefault="00E14ECB" w:rsidP="00FF5497">
      <w:pPr>
        <w:jc w:val="both"/>
        <w:rPr>
          <w:bCs/>
        </w:rPr>
      </w:pPr>
      <w:r w:rsidRPr="00E14ECB">
        <w:rPr>
          <w:bCs/>
        </w:rPr>
        <w:t xml:space="preserve">Вероятность возникновения ущерба, связанного с негативным воздействием производственно-хозяйственной деятельности Эмитента (Группы Эмитента) на окружающую среду: </w:t>
      </w:r>
      <w:r w:rsidR="00F469D7" w:rsidRPr="00F469D7">
        <w:rPr>
          <w:bCs/>
        </w:rPr>
        <w:t xml:space="preserve"> </w:t>
      </w:r>
    </w:p>
    <w:p w:rsidR="00F469D7" w:rsidRPr="00F469D7" w:rsidRDefault="00F469D7" w:rsidP="00FF5497">
      <w:pPr>
        <w:jc w:val="both"/>
        <w:rPr>
          <w:b/>
          <w:i/>
        </w:rPr>
      </w:pPr>
      <w:r w:rsidRPr="00F469D7">
        <w:rPr>
          <w:b/>
          <w:i/>
        </w:rPr>
        <w:t xml:space="preserve">Экологические риски в Эмитенте делятся на 5 групп: </w:t>
      </w:r>
    </w:p>
    <w:p w:rsidR="00F469D7" w:rsidRPr="00F469D7" w:rsidRDefault="00F469D7" w:rsidP="00FF5497">
      <w:pPr>
        <w:jc w:val="both"/>
        <w:rPr>
          <w:b/>
          <w:i/>
        </w:rPr>
      </w:pPr>
      <w:r w:rsidRPr="00F469D7">
        <w:rPr>
          <w:b/>
          <w:bCs/>
          <w:i/>
        </w:rPr>
        <w:t>1. Увеличение экологических платежей</w:t>
      </w:r>
    </w:p>
    <w:p w:rsidR="00F469D7" w:rsidRPr="00F469D7" w:rsidRDefault="00F469D7" w:rsidP="00FF5497">
      <w:pPr>
        <w:jc w:val="both"/>
        <w:rPr>
          <w:b/>
          <w:i/>
        </w:rPr>
      </w:pPr>
      <w:r w:rsidRPr="00F469D7">
        <w:rPr>
          <w:b/>
          <w:i/>
        </w:rPr>
        <w:t>В соответствии с действующим законодательством Эмитент обязан регулярно получать разрешения уполномоченных органов в области охраны окружающей среды. Ключевыми рисками в этой связи являются невыдача/отзыв комплексного экологического разрешения (КЭР) в случае нарушения Эмитентом условий его выдачи, разрешений на выбросы, сбросы загрязняющих веществ, включая, временно разрешенные выбросы/сбросы (ВРВ/ВРС), лимиты на размещение отходов; изменение коэффициентов платы, классов опасности отходов, нормативов качества окружающей среды; административные штрафы, связанные с нарушением условий разрешений. Эмитент оценивает такого рода риски как умеренные с учетом своевременного и полного выполнения мероприятий по управлению ими, в т. ч.: выполнение природоохранных мероприятий, уточнение планов мероприятий по охране окружающей среды, программ повышения экологической эффективности и получение комплексных экологических разрешений, разрешений на выбросы, сбросы, лимитов на размещение отходов; выполнение программы производственного экологического контроля.</w:t>
      </w:r>
    </w:p>
    <w:p w:rsidR="00F469D7" w:rsidRPr="00F469D7" w:rsidRDefault="00F469D7" w:rsidP="00FF5497">
      <w:pPr>
        <w:jc w:val="both"/>
        <w:rPr>
          <w:b/>
          <w:bCs/>
          <w:i/>
        </w:rPr>
      </w:pPr>
    </w:p>
    <w:p w:rsidR="00F469D7" w:rsidRPr="00F469D7" w:rsidRDefault="00F469D7" w:rsidP="00FF5497">
      <w:pPr>
        <w:jc w:val="both"/>
        <w:rPr>
          <w:b/>
          <w:i/>
        </w:rPr>
      </w:pPr>
      <w:r w:rsidRPr="00F469D7">
        <w:rPr>
          <w:b/>
          <w:bCs/>
          <w:i/>
        </w:rPr>
        <w:t xml:space="preserve">2. Возмещение вреда/ущерба окружающей среде </w:t>
      </w:r>
      <w:r w:rsidRPr="00F469D7">
        <w:rPr>
          <w:b/>
          <w:i/>
        </w:rPr>
        <w:t xml:space="preserve">(атмосфера, почва, водные объекты), что связано со спецификой отрасли, в которой работает Эмитент – с учетом мероприятий по управлению производственными и технологическими рисками, а также мероприятиями по управлению этой группой экологических рисков, в т. ч.:  выполнение природоохранных мероприятий; выполнение программы производственного экологического контроля, экологический мониторинг почвы, растительности, поверхностных и подземных вод; проведение работ по восстановлению и рекультивации нарушенных земель Эмитент оценивает такого рода риски как умеренные. </w:t>
      </w:r>
    </w:p>
    <w:p w:rsidR="00F469D7" w:rsidRPr="00F469D7" w:rsidRDefault="00F469D7" w:rsidP="00FF5497">
      <w:pPr>
        <w:jc w:val="both"/>
        <w:rPr>
          <w:b/>
          <w:i/>
        </w:rPr>
      </w:pPr>
      <w:r w:rsidRPr="00F469D7">
        <w:rPr>
          <w:b/>
          <w:bCs/>
          <w:i/>
        </w:rPr>
        <w:t xml:space="preserve">3. Возмещение вреда/ущерба третьим лицам, </w:t>
      </w:r>
      <w:r w:rsidRPr="00F469D7">
        <w:rPr>
          <w:b/>
          <w:i/>
        </w:rPr>
        <w:t>что связано с производственной деятельностью Эмитента, Эмитент оценивает такого рода риски как умеренные, с учетом мероприятий по управлению производственными и технологическими рисками, а также мероприятиями по управлению этой группой экологических рисков, в т. ч.: разработка проектов Санитарно-защитной зоны (СЗЗ), реализация мероприятий по переселению из СЗЗ; возмещение морального вреда/ущерба здоровью, материального ущерба населению, хозяйственным объектам.</w:t>
      </w:r>
    </w:p>
    <w:p w:rsidR="00F469D7" w:rsidRPr="00F469D7" w:rsidRDefault="00F469D7" w:rsidP="00FF5497">
      <w:pPr>
        <w:jc w:val="both"/>
        <w:rPr>
          <w:b/>
          <w:i/>
        </w:rPr>
      </w:pPr>
      <w:r w:rsidRPr="00F469D7">
        <w:rPr>
          <w:b/>
          <w:bCs/>
          <w:i/>
        </w:rPr>
        <w:t xml:space="preserve">4. Снижение объемов производства, </w:t>
      </w:r>
      <w:r w:rsidRPr="00F469D7">
        <w:rPr>
          <w:b/>
          <w:i/>
        </w:rPr>
        <w:t xml:space="preserve">вследствие ограничений требованиями природоохранного законодательства на предприятии. Эмитент оценивает такого рода риски как умеренные, с учетом мероприятий по управлению производственными и технологическими рисками, а также мероприятиями по управлению этой группой экологических рисков, в т. ч.: выполнение природоохранных мероприятий; уточнение планов мероприятий по охране окружающей среды, программ повышения экологической эффективности и получение комплексных экологических разрешений, разрешений на выбросы, сбросы, лимитов на размещение отходов; выполнение программы производственного экологического контроля. </w:t>
      </w:r>
    </w:p>
    <w:p w:rsidR="00F469D7" w:rsidRPr="00F469D7" w:rsidRDefault="00F469D7" w:rsidP="00FF5497">
      <w:pPr>
        <w:jc w:val="both"/>
        <w:rPr>
          <w:b/>
          <w:i/>
        </w:rPr>
      </w:pPr>
      <w:r w:rsidRPr="00F469D7">
        <w:rPr>
          <w:b/>
          <w:i/>
        </w:rPr>
        <w:t>5. Возмещение вреда/ущерба окружающей среде и третьим лицам при эксплуатации шламовых полей (ШП), что связано с производственной деятельностью Эмитента, Эмитент оценивает такого рода риски как умеренные, с учетом мероприятий по управлению производственными и технологическими рисками, а также мероприятиями по управлению этой группой экологических рисков, в т. ч.: выполнение мероприятий по пылеподавлению на ШП; Выполнение мероприятий по безопасной эксплуатации ШП, плана восстановительных работ прилегающих территорий шламовых полей; выполнение программы производственного экологического контроля.</w:t>
      </w:r>
    </w:p>
    <w:p w:rsidR="00F469D7" w:rsidRPr="00FF5497" w:rsidRDefault="00F469D7" w:rsidP="00D75B00">
      <w:pPr>
        <w:spacing w:before="240" w:after="120"/>
        <w:rPr>
          <w:b/>
          <w:bCs/>
          <w:sz w:val="22"/>
          <w:szCs w:val="22"/>
        </w:rPr>
      </w:pPr>
      <w:bookmarkStart w:id="36" w:name="_Toc135299854"/>
      <w:r w:rsidRPr="00FF5497">
        <w:rPr>
          <w:b/>
          <w:bCs/>
          <w:sz w:val="22"/>
          <w:szCs w:val="22"/>
        </w:rPr>
        <w:t>1.9.10. Природно-климатический риск</w:t>
      </w:r>
      <w:bookmarkEnd w:id="36"/>
    </w:p>
    <w:p w:rsidR="00F469D7" w:rsidRPr="00F469D7" w:rsidRDefault="00E14ECB" w:rsidP="00FF5497">
      <w:pPr>
        <w:jc w:val="both"/>
        <w:rPr>
          <w:bCs/>
        </w:rPr>
      </w:pPr>
      <w:r w:rsidRPr="00E14ECB">
        <w:rPr>
          <w:bCs/>
        </w:rPr>
        <w:t>Риски, связанные с воздействием на производственно-хозяйственную деятельность Эмитента (Группы Эмитента) стихийных сил природы, в том числе землетрясений, наводнений, бурь, эпидемий, возможные последствия реализации описанных рисков с учетом специфики деятельности Эмитента (Группы Эмитента):</w:t>
      </w:r>
      <w:r w:rsidR="00F469D7" w:rsidRPr="00F469D7">
        <w:rPr>
          <w:bCs/>
        </w:rPr>
        <w:t xml:space="preserve"> </w:t>
      </w:r>
    </w:p>
    <w:p w:rsidR="00F469D7" w:rsidRPr="00F469D7" w:rsidRDefault="00F469D7" w:rsidP="00FF5497">
      <w:pPr>
        <w:jc w:val="both"/>
        <w:rPr>
          <w:b/>
          <w:i/>
        </w:rPr>
      </w:pPr>
      <w:r w:rsidRPr="00F469D7">
        <w:rPr>
          <w:b/>
          <w:i/>
        </w:rPr>
        <w:t>Эмитент рассматривает физические или природно-климатические риски, такие как экстремальные погодные явления, например, обильные дожди, аномальная жара и резкое понижение температуры, причиняющие ущерб инфраструктуре. Такие риски делятся на две группы: острые и хронические. Для выявления острых физических рисков Эмитент оценивает вероятность наступления неблагоприятных событий, таких как избыточные осадки, аномальная жара и холод. К хроническим рискам, связанным с деятельностью Эмитента, относится рост среднегодовой тем</w:t>
      </w:r>
      <w:r w:rsidR="00FF5497">
        <w:rPr>
          <w:b/>
          <w:i/>
        </w:rPr>
        <w:t>пературы.</w:t>
      </w:r>
    </w:p>
    <w:p w:rsidR="00F469D7" w:rsidRPr="00F469D7" w:rsidRDefault="00F469D7" w:rsidP="00FF5497">
      <w:pPr>
        <w:jc w:val="both"/>
        <w:rPr>
          <w:b/>
          <w:i/>
        </w:rPr>
      </w:pPr>
      <w:r w:rsidRPr="00F469D7">
        <w:rPr>
          <w:b/>
          <w:i/>
        </w:rPr>
        <w:lastRenderedPageBreak/>
        <w:t xml:space="preserve">Острые риски: </w:t>
      </w:r>
    </w:p>
    <w:p w:rsidR="00F469D7" w:rsidRPr="00F469D7" w:rsidRDefault="00F469D7" w:rsidP="00FF5497">
      <w:pPr>
        <w:jc w:val="both"/>
        <w:rPr>
          <w:b/>
          <w:i/>
        </w:rPr>
      </w:pPr>
      <w:r w:rsidRPr="00F469D7">
        <w:rPr>
          <w:b/>
          <w:i/>
        </w:rPr>
        <w:t>Аномальная жара может привести к дефициту водных ресурсов, необходимых для производства, а также к риску остановки оборудования из-за работы в опасных температурных условиях. Из-за морозов вероятны перебои в поставках и отгрузках. Снижение температуры воздуха также может оказать отрицательное влияние на производительност</w:t>
      </w:r>
      <w:r w:rsidR="00FF5497">
        <w:rPr>
          <w:b/>
          <w:i/>
        </w:rPr>
        <w:t xml:space="preserve">ь труда и здоровье работников. </w:t>
      </w:r>
    </w:p>
    <w:p w:rsidR="00F469D7" w:rsidRPr="00F469D7" w:rsidRDefault="00F469D7" w:rsidP="00FF5497">
      <w:pPr>
        <w:jc w:val="both"/>
        <w:rPr>
          <w:b/>
          <w:i/>
        </w:rPr>
      </w:pPr>
      <w:r w:rsidRPr="00F469D7">
        <w:rPr>
          <w:b/>
          <w:i/>
        </w:rPr>
        <w:t>Хронические риски:</w:t>
      </w:r>
    </w:p>
    <w:p w:rsidR="00F469D7" w:rsidRPr="00F469D7" w:rsidRDefault="00F469D7" w:rsidP="00FF5497">
      <w:pPr>
        <w:jc w:val="both"/>
        <w:rPr>
          <w:b/>
          <w:i/>
        </w:rPr>
      </w:pPr>
      <w:r w:rsidRPr="00F469D7">
        <w:rPr>
          <w:b/>
          <w:i/>
        </w:rPr>
        <w:t>Повышение среднегодовых температур в регионе присутствия Эмитента может привести к дополнительным расходам на топливно-энергетические ресурсы, необходимые для охлаждения производственных помещений, снижению производительности и рискам д</w:t>
      </w:r>
      <w:r w:rsidR="00FF5497">
        <w:rPr>
          <w:b/>
          <w:i/>
        </w:rPr>
        <w:t>ля жизни и здоровья работников.</w:t>
      </w:r>
    </w:p>
    <w:p w:rsidR="00F469D7" w:rsidRPr="00F469D7" w:rsidRDefault="00F469D7" w:rsidP="00FF5497">
      <w:pPr>
        <w:jc w:val="both"/>
      </w:pPr>
      <w:r w:rsidRPr="00F469D7">
        <w:rPr>
          <w:b/>
          <w:i/>
        </w:rPr>
        <w:t>Эмитент оценивает такого рода риски как умеренные с учетом разработанных и реализуемых мероприятий по управлению ими, а именно: для управления физическими рисками Эмитент ведет постоянный мониторинг хозяйственной деятельности и цепочки поставок в соответствии с требованиями охраны труда, промышленной безопасности и экологии. Для реагирования на физические риски, которые потенциально могут нанести ущерб деятельности Эмитента и поставкам, разрабатывается стратегия снижения рисков, связанных с изменением климата, такие риски учитываются при долгосрочном планировании и проектировании объектов Эмитента. При формировании стратегии будет уточнена методическая база, выработаны и внедрены на предприятии программы по анализу климатических рисков и планы действий по работе по снижению выявленных рисков.</w:t>
      </w:r>
    </w:p>
    <w:p w:rsidR="00F469D7" w:rsidRPr="00FF5497" w:rsidRDefault="00F469D7" w:rsidP="00D75B00">
      <w:pPr>
        <w:spacing w:before="240" w:after="120"/>
        <w:rPr>
          <w:b/>
          <w:bCs/>
          <w:sz w:val="22"/>
          <w:szCs w:val="22"/>
        </w:rPr>
      </w:pPr>
      <w:bookmarkStart w:id="37" w:name="_Toc135299855"/>
      <w:r w:rsidRPr="00FF5497">
        <w:rPr>
          <w:b/>
          <w:bCs/>
          <w:sz w:val="22"/>
          <w:szCs w:val="22"/>
        </w:rPr>
        <w:t>1.9.11. Риски кредитных организаций</w:t>
      </w:r>
      <w:bookmarkEnd w:id="37"/>
    </w:p>
    <w:p w:rsidR="00E14ECB" w:rsidRPr="00E14ECB" w:rsidRDefault="00E14ECB" w:rsidP="00E14ECB">
      <w:pPr>
        <w:spacing w:before="0" w:after="0"/>
        <w:rPr>
          <w:b/>
          <w:bCs/>
          <w:i/>
          <w:iCs/>
        </w:rPr>
      </w:pPr>
      <w:bookmarkStart w:id="38" w:name="_Toc135299856"/>
      <w:r w:rsidRPr="00E14ECB">
        <w:rPr>
          <w:b/>
          <w:bCs/>
          <w:i/>
          <w:iCs/>
        </w:rPr>
        <w:t>Не применимо. Эмитент не является кредитной организацией.</w:t>
      </w:r>
    </w:p>
    <w:p w:rsidR="00F469D7" w:rsidRPr="00FF5497" w:rsidRDefault="00F469D7" w:rsidP="00D75B00">
      <w:pPr>
        <w:spacing w:before="240" w:after="120"/>
        <w:rPr>
          <w:b/>
          <w:bCs/>
          <w:sz w:val="22"/>
          <w:szCs w:val="22"/>
        </w:rPr>
      </w:pPr>
      <w:r w:rsidRPr="00FF5497">
        <w:rPr>
          <w:b/>
          <w:bCs/>
          <w:sz w:val="22"/>
          <w:szCs w:val="22"/>
        </w:rPr>
        <w:t>1.9.12. Иные риски, которые являются существенными для Эмитента (Группы Эмитента)</w:t>
      </w:r>
      <w:bookmarkEnd w:id="38"/>
    </w:p>
    <w:p w:rsidR="00F469D7" w:rsidRPr="00F469D7" w:rsidRDefault="00F469D7" w:rsidP="00FF5497">
      <w:pPr>
        <w:jc w:val="both"/>
      </w:pPr>
      <w:r w:rsidRPr="00F469D7">
        <w:rPr>
          <w:bCs/>
        </w:rPr>
        <w:t>Сведения об иных рисках, являющихся, по мнению Эмитента, существенными для Эмитента (Группы Эмитента) и не указанных ранее в настоящем пункте:</w:t>
      </w:r>
    </w:p>
    <w:p w:rsidR="00F469D7" w:rsidRDefault="00F469D7" w:rsidP="00FF5497">
      <w:pPr>
        <w:jc w:val="both"/>
        <w:rPr>
          <w:b/>
          <w:i/>
        </w:rPr>
      </w:pPr>
      <w:bookmarkStart w:id="39" w:name="_Toc113962971"/>
      <w:bookmarkStart w:id="40" w:name="_Toc134101262"/>
      <w:bookmarkStart w:id="41" w:name="_Toc135299857"/>
      <w:r w:rsidRPr="00F469D7">
        <w:rPr>
          <w:b/>
          <w:i/>
        </w:rPr>
        <w:t>Иные риски, являющиеся, по мнению Эмитента, существенными для Эмитента (Группы Эмитента) и не указанные ранее, отсутствуют.</w:t>
      </w:r>
      <w:bookmarkEnd w:id="39"/>
      <w:bookmarkEnd w:id="40"/>
      <w:bookmarkEnd w:id="41"/>
    </w:p>
    <w:p w:rsidR="00FF5497" w:rsidRDefault="00FF5497" w:rsidP="00FF5497">
      <w:pPr>
        <w:jc w:val="both"/>
      </w:pPr>
    </w:p>
    <w:p w:rsidR="00772D22" w:rsidRDefault="00772D22" w:rsidP="00D75B00">
      <w:pPr>
        <w:pStyle w:val="1"/>
        <w:spacing w:before="240"/>
      </w:pPr>
      <w:bookmarkStart w:id="42" w:name="_Toc145516471"/>
      <w:r>
        <w:t>Раздел 2. Сведения о лицах, входящ</w:t>
      </w:r>
      <w:r w:rsidR="000A4429">
        <w:t>их в состав органов управления Э</w:t>
      </w:r>
      <w:r>
        <w:t>мите</w:t>
      </w:r>
      <w:r w:rsidR="000A4429">
        <w:t>нта, сведения об организации в Э</w:t>
      </w:r>
      <w:r>
        <w:t>митенте управления рисками, контроля за финансово-хозяйственной деятельностью и внутреннего контроля, внутреннего аудита,</w:t>
      </w:r>
      <w:r w:rsidR="000A4429">
        <w:t xml:space="preserve"> а также сведения о работниках Э</w:t>
      </w:r>
      <w:r>
        <w:t>митента</w:t>
      </w:r>
      <w:bookmarkEnd w:id="42"/>
    </w:p>
    <w:p w:rsidR="004D2798" w:rsidRDefault="00772D22" w:rsidP="004D2798">
      <w:pPr>
        <w:pStyle w:val="2"/>
        <w:spacing w:after="120"/>
        <w:jc w:val="both"/>
      </w:pPr>
      <w:bookmarkStart w:id="43" w:name="_Toc145516472"/>
      <w:r>
        <w:t>2.1. Информация о лицах, входящ</w:t>
      </w:r>
      <w:r w:rsidR="000A4429">
        <w:t>их в состав органов управления Э</w:t>
      </w:r>
      <w:r>
        <w:t>митента</w:t>
      </w:r>
      <w:bookmarkEnd w:id="43"/>
    </w:p>
    <w:p w:rsidR="00490FFD" w:rsidRDefault="00772D22" w:rsidP="004D2798">
      <w:pPr>
        <w:pStyle w:val="2"/>
        <w:spacing w:after="120"/>
        <w:jc w:val="both"/>
      </w:pPr>
      <w:r>
        <w:br/>
      </w:r>
      <w:r w:rsidRPr="000A4429">
        <w:t>2.1.1. Состав совета дирек</w:t>
      </w:r>
      <w:r w:rsidR="000A4429">
        <w:t>торов Э</w:t>
      </w:r>
      <w:r w:rsidR="00D75B00">
        <w:t>митента</w:t>
      </w:r>
    </w:p>
    <w:p w:rsidR="00772D22" w:rsidRPr="008C060B" w:rsidRDefault="000A4429" w:rsidP="000A4429">
      <w:pPr>
        <w:ind w:left="200" w:hanging="200"/>
        <w:rPr>
          <w:b/>
          <w:i/>
        </w:rPr>
      </w:pPr>
      <w:r w:rsidRPr="008C060B">
        <w:rPr>
          <w:b/>
          <w:i/>
        </w:rPr>
        <w:t>С 01.01.2023 г. по 29.06.2023 г. включительно действовал Совет директоров в следующем составе:</w:t>
      </w:r>
    </w:p>
    <w:p w:rsidR="00772D22" w:rsidRDefault="00772D22" w:rsidP="000A4429">
      <w:pPr>
        <w:jc w:val="both"/>
      </w:pPr>
      <w:r>
        <w:t>Фамилия, имя, отчество (последнее при наличии):</w:t>
      </w:r>
      <w:r>
        <w:rPr>
          <w:rStyle w:val="Subst"/>
        </w:rPr>
        <w:t xml:space="preserve"> Черепанова Наталия Дмитриевна</w:t>
      </w:r>
    </w:p>
    <w:p w:rsidR="000A4429" w:rsidRPr="000A4429" w:rsidRDefault="000A4429" w:rsidP="000A4429">
      <w:pPr>
        <w:jc w:val="both"/>
        <w:rPr>
          <w:b/>
          <w:bCs/>
          <w:i/>
          <w:iCs/>
        </w:rPr>
      </w:pPr>
      <w:r w:rsidRPr="000A4429">
        <w:rPr>
          <w:b/>
          <w:bCs/>
          <w:i/>
          <w:iCs/>
        </w:rPr>
        <w:t>Председатель Совета директоров.</w:t>
      </w:r>
    </w:p>
    <w:p w:rsidR="00772D22" w:rsidRDefault="00772D22" w:rsidP="000A4429">
      <w:pPr>
        <w:jc w:val="both"/>
      </w:pPr>
    </w:p>
    <w:p w:rsidR="00772D22" w:rsidRDefault="00772D22" w:rsidP="000A4429">
      <w:pPr>
        <w:jc w:val="both"/>
      </w:pPr>
      <w:r>
        <w:t>Год рождения:</w:t>
      </w:r>
      <w:r>
        <w:rPr>
          <w:rStyle w:val="Subst"/>
        </w:rPr>
        <w:t xml:space="preserve"> 1973</w:t>
      </w:r>
    </w:p>
    <w:p w:rsidR="00772D22" w:rsidRDefault="000A4429" w:rsidP="000A4429">
      <w:pPr>
        <w:jc w:val="both"/>
      </w:pPr>
      <w:r>
        <w:t>Сведения</w:t>
      </w:r>
      <w:r w:rsidR="00772D22">
        <w:t xml:space="preserve"> об уровне образования, квалификации, специальности:</w:t>
      </w:r>
      <w:r w:rsidR="00772D22">
        <w:br/>
      </w:r>
      <w:r w:rsidR="00772D22">
        <w:rPr>
          <w:rStyle w:val="Subst"/>
        </w:rPr>
        <w:t>Образование: высшее - Иркутский государственный политехнический институт;</w:t>
      </w:r>
      <w:r w:rsidR="00772D22">
        <w:rPr>
          <w:rStyle w:val="Subst"/>
        </w:rPr>
        <w:br/>
        <w:t>Квалификация: экономист;</w:t>
      </w:r>
      <w:r w:rsidR="00772D22">
        <w:rPr>
          <w:rStyle w:val="Subst"/>
        </w:rPr>
        <w:br/>
        <w:t>Специальность: мировая экономика.</w:t>
      </w:r>
    </w:p>
    <w:p w:rsidR="000A4429" w:rsidRPr="000A4429" w:rsidRDefault="000A4429" w:rsidP="000A4429">
      <w:pPr>
        <w:jc w:val="both"/>
        <w:rPr>
          <w:bCs/>
          <w:iCs/>
        </w:rPr>
      </w:pPr>
      <w:r w:rsidRPr="000A4429">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0A4429">
        <w:rPr>
          <w:bCs/>
          <w:iCs/>
        </w:rPr>
        <w:t>)</w:t>
      </w:r>
    </w:p>
    <w:p w:rsidR="00772D22" w:rsidRDefault="00772D22" w:rsidP="000A4429">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970"/>
        <w:gridCol w:w="850"/>
        <w:gridCol w:w="4253"/>
        <w:gridCol w:w="3179"/>
      </w:tblGrid>
      <w:tr w:rsidR="00772D22" w:rsidTr="007F4F5C">
        <w:tc>
          <w:tcPr>
            <w:tcW w:w="1820" w:type="dxa"/>
            <w:gridSpan w:val="2"/>
            <w:tcBorders>
              <w:top w:val="double" w:sz="6" w:space="0" w:color="auto"/>
              <w:left w:val="double" w:sz="6" w:space="0" w:color="auto"/>
              <w:bottom w:val="single" w:sz="6" w:space="0" w:color="auto"/>
              <w:right w:val="single" w:sz="6" w:space="0" w:color="auto"/>
            </w:tcBorders>
          </w:tcPr>
          <w:p w:rsidR="00772D22" w:rsidRDefault="00772D22">
            <w:pPr>
              <w:jc w:val="center"/>
            </w:pPr>
            <w:r>
              <w:lastRenderedPageBreak/>
              <w:t>Период</w:t>
            </w:r>
          </w:p>
        </w:tc>
        <w:tc>
          <w:tcPr>
            <w:tcW w:w="4253" w:type="dxa"/>
            <w:tcBorders>
              <w:top w:val="double" w:sz="6" w:space="0" w:color="auto"/>
              <w:left w:val="single" w:sz="6" w:space="0" w:color="auto"/>
              <w:bottom w:val="single" w:sz="6" w:space="0" w:color="auto"/>
              <w:right w:val="single" w:sz="6" w:space="0" w:color="auto"/>
            </w:tcBorders>
          </w:tcPr>
          <w:p w:rsidR="00772D22" w:rsidRDefault="00772D22">
            <w:pPr>
              <w:jc w:val="center"/>
            </w:pPr>
            <w:r>
              <w:t>Наименование организации</w:t>
            </w:r>
          </w:p>
        </w:tc>
        <w:tc>
          <w:tcPr>
            <w:tcW w:w="3179" w:type="dxa"/>
            <w:tcBorders>
              <w:top w:val="double" w:sz="6" w:space="0" w:color="auto"/>
              <w:left w:val="single" w:sz="6" w:space="0" w:color="auto"/>
              <w:bottom w:val="single" w:sz="6" w:space="0" w:color="auto"/>
              <w:right w:val="double" w:sz="6" w:space="0" w:color="auto"/>
            </w:tcBorders>
          </w:tcPr>
          <w:p w:rsidR="00772D22" w:rsidRDefault="00772D22">
            <w:pPr>
              <w:jc w:val="center"/>
            </w:pPr>
            <w:r>
              <w:t>Должность</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pPr>
              <w:jc w:val="center"/>
            </w:pPr>
            <w:r>
              <w:t>с</w:t>
            </w:r>
          </w:p>
        </w:tc>
        <w:tc>
          <w:tcPr>
            <w:tcW w:w="850" w:type="dxa"/>
            <w:tcBorders>
              <w:top w:val="single" w:sz="6" w:space="0" w:color="auto"/>
              <w:left w:val="single" w:sz="6" w:space="0" w:color="auto"/>
              <w:bottom w:val="single" w:sz="6" w:space="0" w:color="auto"/>
              <w:right w:val="single" w:sz="6" w:space="0" w:color="auto"/>
            </w:tcBorders>
          </w:tcPr>
          <w:p w:rsidR="00772D22" w:rsidRDefault="00772D22">
            <w:pPr>
              <w:jc w:val="center"/>
            </w:pPr>
            <w:r>
              <w:t>по</w:t>
            </w:r>
          </w:p>
        </w:tc>
        <w:tc>
          <w:tcPr>
            <w:tcW w:w="4253" w:type="dxa"/>
            <w:tcBorders>
              <w:top w:val="single" w:sz="6" w:space="0" w:color="auto"/>
              <w:left w:val="single" w:sz="6" w:space="0" w:color="auto"/>
              <w:bottom w:val="single" w:sz="6" w:space="0" w:color="auto"/>
              <w:right w:val="single" w:sz="6" w:space="0" w:color="auto"/>
            </w:tcBorders>
          </w:tcPr>
          <w:p w:rsidR="00772D22" w:rsidRDefault="00772D22"/>
        </w:tc>
        <w:tc>
          <w:tcPr>
            <w:tcW w:w="3179" w:type="dxa"/>
            <w:tcBorders>
              <w:top w:val="single" w:sz="6" w:space="0" w:color="auto"/>
              <w:left w:val="single" w:sz="6" w:space="0" w:color="auto"/>
              <w:bottom w:val="single" w:sz="6" w:space="0" w:color="auto"/>
              <w:right w:val="double" w:sz="6" w:space="0" w:color="auto"/>
            </w:tcBorders>
          </w:tcPr>
          <w:p w:rsidR="00772D22" w:rsidRDefault="00772D22"/>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2015</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253" w:type="dxa"/>
            <w:tcBorders>
              <w:top w:val="single" w:sz="6" w:space="0" w:color="auto"/>
              <w:left w:val="single" w:sz="6" w:space="0" w:color="auto"/>
              <w:bottom w:val="single" w:sz="6" w:space="0" w:color="auto"/>
              <w:right w:val="single" w:sz="6" w:space="0" w:color="auto"/>
            </w:tcBorders>
          </w:tcPr>
          <w:p w:rsidR="00772D22" w:rsidRDefault="00772D22">
            <w:r>
              <w:t>АО «РУСАЛ ВАМИ»</w:t>
            </w:r>
          </w:p>
        </w:tc>
        <w:tc>
          <w:tcPr>
            <w:tcW w:w="3179"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2019</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253" w:type="dxa"/>
            <w:tcBorders>
              <w:top w:val="single" w:sz="6" w:space="0" w:color="auto"/>
              <w:left w:val="single" w:sz="6" w:space="0" w:color="auto"/>
              <w:bottom w:val="single" w:sz="6" w:space="0" w:color="auto"/>
              <w:right w:val="single" w:sz="6" w:space="0" w:color="auto"/>
            </w:tcBorders>
          </w:tcPr>
          <w:p w:rsidR="00772D22" w:rsidRDefault="00772D22">
            <w:r>
              <w:t>АО «РУСАЛ Менеджмент»</w:t>
            </w:r>
          </w:p>
        </w:tc>
        <w:tc>
          <w:tcPr>
            <w:tcW w:w="3179" w:type="dxa"/>
            <w:tcBorders>
              <w:top w:val="single" w:sz="6" w:space="0" w:color="auto"/>
              <w:left w:val="single" w:sz="6" w:space="0" w:color="auto"/>
              <w:bottom w:val="single" w:sz="6" w:space="0" w:color="auto"/>
              <w:right w:val="double" w:sz="6" w:space="0" w:color="auto"/>
            </w:tcBorders>
          </w:tcPr>
          <w:p w:rsidR="00772D22" w:rsidRDefault="00772D22">
            <w:r>
              <w:t>Директор Департамента инвестиционного планирования АО «РУСАЛ Менеджмент»</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2021</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2022</w:t>
            </w:r>
          </w:p>
        </w:tc>
        <w:tc>
          <w:tcPr>
            <w:tcW w:w="4253" w:type="dxa"/>
            <w:tcBorders>
              <w:top w:val="single" w:sz="6" w:space="0" w:color="auto"/>
              <w:left w:val="single" w:sz="6" w:space="0" w:color="auto"/>
              <w:bottom w:val="single" w:sz="6" w:space="0" w:color="auto"/>
              <w:right w:val="single" w:sz="6" w:space="0" w:color="auto"/>
            </w:tcBorders>
          </w:tcPr>
          <w:p w:rsidR="00772D22" w:rsidRDefault="00772D22">
            <w:r>
              <w:t>ПАО «РУСАЛ Братск»</w:t>
            </w:r>
          </w:p>
        </w:tc>
        <w:tc>
          <w:tcPr>
            <w:tcW w:w="3179"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7F4F5C">
        <w:tc>
          <w:tcPr>
            <w:tcW w:w="970" w:type="dxa"/>
            <w:tcBorders>
              <w:top w:val="single" w:sz="6" w:space="0" w:color="auto"/>
              <w:left w:val="double" w:sz="6" w:space="0" w:color="auto"/>
              <w:bottom w:val="double" w:sz="6" w:space="0" w:color="auto"/>
              <w:right w:val="single" w:sz="6" w:space="0" w:color="auto"/>
            </w:tcBorders>
          </w:tcPr>
          <w:p w:rsidR="00772D22" w:rsidRDefault="00772D22">
            <w:r>
              <w:t>2022</w:t>
            </w:r>
          </w:p>
        </w:tc>
        <w:tc>
          <w:tcPr>
            <w:tcW w:w="850" w:type="dxa"/>
            <w:tcBorders>
              <w:top w:val="single" w:sz="6" w:space="0" w:color="auto"/>
              <w:left w:val="single" w:sz="6" w:space="0" w:color="auto"/>
              <w:bottom w:val="double" w:sz="6" w:space="0" w:color="auto"/>
              <w:right w:val="single" w:sz="6" w:space="0" w:color="auto"/>
            </w:tcBorders>
          </w:tcPr>
          <w:p w:rsidR="00772D22" w:rsidRDefault="00772D22">
            <w:r>
              <w:t>н.в.</w:t>
            </w:r>
          </w:p>
        </w:tc>
        <w:tc>
          <w:tcPr>
            <w:tcW w:w="4253" w:type="dxa"/>
            <w:tcBorders>
              <w:top w:val="single" w:sz="6" w:space="0" w:color="auto"/>
              <w:left w:val="single" w:sz="6" w:space="0" w:color="auto"/>
              <w:bottom w:val="double" w:sz="6" w:space="0" w:color="auto"/>
              <w:right w:val="single" w:sz="6" w:space="0" w:color="auto"/>
            </w:tcBorders>
          </w:tcPr>
          <w:p w:rsidR="00772D22" w:rsidRDefault="00772D22">
            <w:r>
              <w:t>ПАО «РУСАЛ Братск»</w:t>
            </w:r>
          </w:p>
        </w:tc>
        <w:tc>
          <w:tcPr>
            <w:tcW w:w="3179" w:type="dxa"/>
            <w:tcBorders>
              <w:top w:val="single" w:sz="6" w:space="0" w:color="auto"/>
              <w:left w:val="single" w:sz="6" w:space="0" w:color="auto"/>
              <w:bottom w:val="double" w:sz="6" w:space="0" w:color="auto"/>
              <w:right w:val="double" w:sz="6" w:space="0" w:color="auto"/>
            </w:tcBorders>
          </w:tcPr>
          <w:p w:rsidR="00772D22" w:rsidRDefault="00772D22">
            <w:r>
              <w:t>Председатель Совета директоров</w:t>
            </w:r>
          </w:p>
        </w:tc>
      </w:tr>
    </w:tbl>
    <w:p w:rsidR="00772D22" w:rsidRDefault="00772D22"/>
    <w:p w:rsidR="00772D22" w:rsidRDefault="00772D22">
      <w:pPr>
        <w:pStyle w:val="ThinDelim"/>
      </w:pPr>
    </w:p>
    <w:p w:rsidR="00772D22" w:rsidRDefault="00772D22">
      <w:pPr>
        <w:pStyle w:val="ThinDelim"/>
      </w:pPr>
    </w:p>
    <w:p w:rsidR="000A4429" w:rsidRPr="000A4429" w:rsidRDefault="000A4429" w:rsidP="000A4429">
      <w:pPr>
        <w:spacing w:before="0" w:after="0"/>
        <w:jc w:val="both"/>
        <w:rPr>
          <w:bCs/>
          <w:iCs/>
        </w:rPr>
      </w:pPr>
      <w:r w:rsidRPr="000A4429">
        <w:rPr>
          <w:szCs w:val="16"/>
        </w:rPr>
        <w:t>Доля участия лица в уставном капитале Эмитента, а также доля принадлежащих лицу обыкновенных акций Эмитента:</w:t>
      </w:r>
      <w:r w:rsidRPr="000A4429">
        <w:rPr>
          <w:b/>
          <w:bCs/>
          <w:i/>
          <w:iCs/>
          <w:sz w:val="24"/>
        </w:rPr>
        <w:t xml:space="preserve"> </w:t>
      </w:r>
      <w:r w:rsidRPr="000A4429">
        <w:rPr>
          <w:b/>
          <w:bCs/>
          <w:i/>
          <w:iCs/>
        </w:rPr>
        <w:t xml:space="preserve">Не имеет. </w:t>
      </w:r>
    </w:p>
    <w:p w:rsidR="000A4429" w:rsidRPr="000A4429" w:rsidRDefault="000A4429" w:rsidP="000A4429">
      <w:pPr>
        <w:spacing w:before="0" w:after="0"/>
        <w:jc w:val="both"/>
        <w:rPr>
          <w:bCs/>
          <w:iCs/>
        </w:rPr>
      </w:pPr>
    </w:p>
    <w:p w:rsidR="000A4429" w:rsidRPr="000A4429" w:rsidRDefault="000A4429" w:rsidP="000A4429">
      <w:pPr>
        <w:spacing w:before="0" w:after="0"/>
        <w:jc w:val="both"/>
        <w:rPr>
          <w:b/>
          <w:bCs/>
          <w:i/>
          <w:iCs/>
        </w:rPr>
      </w:pPr>
      <w:r w:rsidRPr="000A4429">
        <w:rPr>
          <w:szCs w:val="16"/>
        </w:rPr>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0A4429">
        <w:rPr>
          <w:b/>
          <w:bCs/>
          <w:i/>
          <w:iCs/>
          <w:sz w:val="24"/>
        </w:rPr>
        <w:t xml:space="preserve"> </w:t>
      </w:r>
      <w:r w:rsidRPr="000A4429">
        <w:rPr>
          <w:b/>
          <w:bCs/>
          <w:i/>
          <w:iCs/>
        </w:rPr>
        <w:t xml:space="preserve">Эмитент не выпускал ценные бумаги, конвертируемые в акции. </w:t>
      </w:r>
    </w:p>
    <w:p w:rsidR="000A4429" w:rsidRPr="000A4429" w:rsidRDefault="000A4429" w:rsidP="000A4429">
      <w:pPr>
        <w:spacing w:before="0" w:after="0"/>
        <w:jc w:val="both"/>
        <w:rPr>
          <w:bCs/>
          <w:iCs/>
        </w:rPr>
      </w:pPr>
    </w:p>
    <w:p w:rsidR="000A4429" w:rsidRPr="000A4429" w:rsidRDefault="000A4429" w:rsidP="000A4429">
      <w:pPr>
        <w:spacing w:before="0" w:after="0"/>
        <w:jc w:val="both"/>
        <w:rPr>
          <w:bCs/>
          <w:iCs/>
        </w:rPr>
      </w:pPr>
      <w:r w:rsidRPr="000A4429">
        <w:rPr>
          <w:szCs w:val="16"/>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0A4429">
        <w:rPr>
          <w:b/>
          <w:bCs/>
          <w:i/>
          <w:iCs/>
          <w:sz w:val="24"/>
        </w:rPr>
        <w:t xml:space="preserve"> </w:t>
      </w:r>
      <w:r w:rsidRPr="000A4429">
        <w:rPr>
          <w:b/>
          <w:bCs/>
          <w:i/>
          <w:iCs/>
        </w:rPr>
        <w:t xml:space="preserve">Лицо указанных долей и ценных бумаг, конвертируемых в акции, не имеет. </w:t>
      </w:r>
    </w:p>
    <w:p w:rsidR="000A4429" w:rsidRPr="000A4429" w:rsidRDefault="000A4429" w:rsidP="000A4429">
      <w:pPr>
        <w:spacing w:before="0" w:after="0"/>
        <w:jc w:val="both"/>
        <w:rPr>
          <w:bCs/>
          <w:iCs/>
        </w:rPr>
      </w:pPr>
    </w:p>
    <w:p w:rsidR="000A4429" w:rsidRPr="000A4429" w:rsidRDefault="000A4429" w:rsidP="000A4429">
      <w:pPr>
        <w:spacing w:before="0" w:after="0"/>
        <w:jc w:val="both"/>
        <w:rPr>
          <w:b/>
          <w:bCs/>
          <w:i/>
          <w:iCs/>
        </w:rPr>
      </w:pPr>
      <w:r w:rsidRPr="000A4429">
        <w:rPr>
          <w:szCs w:val="16"/>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0A4429">
        <w:rPr>
          <w:b/>
          <w:bCs/>
          <w:i/>
          <w:iCs/>
          <w:sz w:val="24"/>
        </w:rPr>
        <w:t xml:space="preserve"> </w:t>
      </w:r>
      <w:r w:rsidRPr="000A4429">
        <w:rPr>
          <w:b/>
          <w:bCs/>
          <w:i/>
          <w:iCs/>
        </w:rPr>
        <w:t>Указанных сделок в отчетном периоде нет.</w:t>
      </w:r>
    </w:p>
    <w:p w:rsidR="000A4429" w:rsidRPr="000A4429" w:rsidRDefault="000A4429" w:rsidP="000A4429">
      <w:pPr>
        <w:spacing w:before="0" w:after="0"/>
        <w:jc w:val="both"/>
        <w:rPr>
          <w:bCs/>
          <w:iCs/>
        </w:rPr>
      </w:pPr>
    </w:p>
    <w:p w:rsidR="000A4429" w:rsidRPr="000A4429" w:rsidRDefault="000A4429" w:rsidP="000A4429">
      <w:pPr>
        <w:spacing w:before="0" w:after="0"/>
        <w:jc w:val="both"/>
        <w:rPr>
          <w:b/>
          <w:bCs/>
          <w:i/>
          <w:iCs/>
        </w:rPr>
      </w:pPr>
      <w:r w:rsidRPr="000A4429">
        <w:rPr>
          <w:szCs w:val="16"/>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0A4429">
        <w:rPr>
          <w:b/>
          <w:bCs/>
          <w:i/>
          <w:iCs/>
          <w:sz w:val="24"/>
        </w:rPr>
        <w:t xml:space="preserve"> </w:t>
      </w:r>
      <w:r w:rsidRPr="000A4429">
        <w:rPr>
          <w:b/>
          <w:bCs/>
          <w:i/>
          <w:iCs/>
        </w:rPr>
        <w:t xml:space="preserve">Указанных родственных связей нет. </w:t>
      </w:r>
    </w:p>
    <w:p w:rsidR="000A4429" w:rsidRPr="000A4429" w:rsidRDefault="000A4429" w:rsidP="000A4429">
      <w:pPr>
        <w:spacing w:before="0" w:after="0"/>
        <w:jc w:val="both"/>
        <w:rPr>
          <w:bCs/>
          <w:iCs/>
        </w:rPr>
      </w:pPr>
    </w:p>
    <w:p w:rsidR="000A4429" w:rsidRPr="000A4429" w:rsidRDefault="000A4429" w:rsidP="000A4429">
      <w:pPr>
        <w:spacing w:before="0" w:after="0"/>
        <w:jc w:val="both"/>
        <w:rPr>
          <w:b/>
          <w:bCs/>
          <w:i/>
          <w:iCs/>
        </w:rPr>
      </w:pPr>
      <w:r w:rsidRPr="000A4429">
        <w:rPr>
          <w:szCs w:val="16"/>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0A4429">
        <w:rPr>
          <w:b/>
          <w:bCs/>
          <w:i/>
          <w:iCs/>
          <w:sz w:val="24"/>
        </w:rPr>
        <w:t xml:space="preserve"> </w:t>
      </w:r>
      <w:r w:rsidRPr="000A4429">
        <w:rPr>
          <w:b/>
          <w:bCs/>
          <w:i/>
          <w:iCs/>
        </w:rPr>
        <w:t xml:space="preserve">Лицо к указанным видам ответственности не привлекалось. </w:t>
      </w:r>
    </w:p>
    <w:p w:rsidR="000A4429" w:rsidRPr="000A4429" w:rsidRDefault="000A4429" w:rsidP="000A4429">
      <w:pPr>
        <w:spacing w:before="0" w:after="0"/>
        <w:jc w:val="both"/>
        <w:rPr>
          <w:b/>
          <w:bCs/>
          <w:i/>
          <w:iCs/>
        </w:rPr>
      </w:pPr>
    </w:p>
    <w:p w:rsidR="000A4429" w:rsidRDefault="000A4429" w:rsidP="000A4429">
      <w:pPr>
        <w:spacing w:before="0" w:after="0"/>
        <w:jc w:val="both"/>
        <w:rPr>
          <w:b/>
          <w:bCs/>
          <w:i/>
          <w:iCs/>
        </w:rPr>
      </w:pPr>
      <w:r w:rsidRPr="000A4429">
        <w:rPr>
          <w:szCs w:val="16"/>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0A4429">
        <w:rPr>
          <w:b/>
          <w:bCs/>
          <w:i/>
          <w:iCs/>
          <w:sz w:val="24"/>
        </w:rPr>
        <w:t xml:space="preserve"> </w:t>
      </w:r>
      <w:r w:rsidRPr="000A4429">
        <w:rPr>
          <w:b/>
          <w:bCs/>
          <w:i/>
          <w:iCs/>
        </w:rPr>
        <w:t>Лицо указанных должностей не занимало.</w:t>
      </w:r>
    </w:p>
    <w:p w:rsidR="007E04F0" w:rsidRPr="000A4429" w:rsidRDefault="007E04F0" w:rsidP="000A4429">
      <w:pPr>
        <w:spacing w:before="0" w:after="0"/>
        <w:jc w:val="both"/>
        <w:rPr>
          <w:sz w:val="16"/>
          <w:szCs w:val="16"/>
        </w:rPr>
      </w:pPr>
    </w:p>
    <w:p w:rsidR="000A4429" w:rsidRPr="000A4429" w:rsidRDefault="000A4429" w:rsidP="000A4429">
      <w:pPr>
        <w:jc w:val="both"/>
      </w:pPr>
      <w:r w:rsidRPr="000A4429">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Pr="000A4429">
        <w:rPr>
          <w:b/>
          <w:i/>
        </w:rPr>
        <w:t>Член Комитета по аудиту.</w:t>
      </w:r>
    </w:p>
    <w:p w:rsidR="000A4429" w:rsidRDefault="000A4429">
      <w:pPr>
        <w:pStyle w:val="ThinDelim"/>
      </w:pPr>
    </w:p>
    <w:p w:rsidR="00772D22" w:rsidRDefault="00772D22">
      <w:pPr>
        <w:ind w:left="200"/>
      </w:pPr>
    </w:p>
    <w:p w:rsidR="00772D22" w:rsidRDefault="00772D22" w:rsidP="007179E4">
      <w:pPr>
        <w:jc w:val="both"/>
      </w:pPr>
      <w:r>
        <w:t>Фамилия, имя, отчество (последнее при наличии):</w:t>
      </w:r>
      <w:r>
        <w:rPr>
          <w:rStyle w:val="Subst"/>
        </w:rPr>
        <w:t xml:space="preserve"> Бороданенко Владимир Анатольевич</w:t>
      </w:r>
    </w:p>
    <w:p w:rsidR="00772D22" w:rsidRDefault="00772D22" w:rsidP="007179E4">
      <w:pPr>
        <w:jc w:val="both"/>
      </w:pPr>
      <w:r>
        <w:t>Год рождения:</w:t>
      </w:r>
      <w:r>
        <w:rPr>
          <w:rStyle w:val="Subst"/>
        </w:rPr>
        <w:t xml:space="preserve"> 1975</w:t>
      </w:r>
    </w:p>
    <w:p w:rsidR="00772D22" w:rsidRDefault="00772D22" w:rsidP="007179E4">
      <w:pPr>
        <w:pStyle w:val="ThinDelim"/>
        <w:jc w:val="both"/>
      </w:pPr>
    </w:p>
    <w:p w:rsidR="00772D22" w:rsidRDefault="00A400DE" w:rsidP="007179E4">
      <w:pPr>
        <w:jc w:val="both"/>
      </w:pPr>
      <w:r>
        <w:t>Сведения</w:t>
      </w:r>
      <w:r w:rsidR="00772D22">
        <w:t xml:space="preserve"> об уровне образования, квалификации, специальности:</w:t>
      </w:r>
      <w:r w:rsidR="00772D22">
        <w:br/>
      </w:r>
      <w:r w:rsidR="00772D22">
        <w:rPr>
          <w:rStyle w:val="Subst"/>
        </w:rPr>
        <w:t>1. Образование: высшее;</w:t>
      </w:r>
      <w:r w:rsidR="00772D22">
        <w:rPr>
          <w:rStyle w:val="Subst"/>
        </w:rPr>
        <w:br/>
        <w:t>Квалификация: экономист по специальности «Бухгалтерский учет и аудит»;</w:t>
      </w:r>
      <w:r w:rsidR="00772D22">
        <w:rPr>
          <w:rStyle w:val="Subst"/>
        </w:rPr>
        <w:br/>
        <w:t>Специальность: бухгалтерский учет и аудит;</w:t>
      </w:r>
      <w:r w:rsidR="00772D22">
        <w:rPr>
          <w:rStyle w:val="Subst"/>
        </w:rPr>
        <w:br/>
        <w:t>2. Образование: высшее;</w:t>
      </w:r>
      <w:r w:rsidR="00772D22">
        <w:rPr>
          <w:rStyle w:val="Subst"/>
        </w:rPr>
        <w:br/>
        <w:t>Квалификация: юрист по специальности «Юриспруденция»;</w:t>
      </w:r>
      <w:r w:rsidR="00772D22">
        <w:rPr>
          <w:rStyle w:val="Subst"/>
        </w:rPr>
        <w:br/>
      </w:r>
      <w:r w:rsidR="00772D22">
        <w:rPr>
          <w:rStyle w:val="Subst"/>
        </w:rPr>
        <w:lastRenderedPageBreak/>
        <w:t>Специальность: юриспруденция.</w:t>
      </w:r>
    </w:p>
    <w:p w:rsidR="007179E4" w:rsidRPr="007179E4" w:rsidRDefault="007179E4" w:rsidP="007179E4">
      <w:pPr>
        <w:jc w:val="both"/>
        <w:rPr>
          <w:bCs/>
          <w:iCs/>
        </w:rPr>
      </w:pPr>
      <w:r w:rsidRPr="007179E4">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7179E4">
        <w:rPr>
          <w:bCs/>
          <w:iCs/>
        </w:rPr>
        <w:t>)</w:t>
      </w:r>
    </w:p>
    <w:p w:rsidR="00772D22" w:rsidRDefault="00772D22">
      <w:pPr>
        <w:pStyle w:val="ThinDelim"/>
      </w:pPr>
    </w:p>
    <w:tbl>
      <w:tblPr>
        <w:tblW w:w="9252" w:type="dxa"/>
        <w:tblLayout w:type="fixed"/>
        <w:tblCellMar>
          <w:left w:w="72" w:type="dxa"/>
          <w:right w:w="72" w:type="dxa"/>
        </w:tblCellMar>
        <w:tblLook w:val="0000" w:firstRow="0" w:lastRow="0" w:firstColumn="0" w:lastColumn="0" w:noHBand="0" w:noVBand="0"/>
      </w:tblPr>
      <w:tblGrid>
        <w:gridCol w:w="970"/>
        <w:gridCol w:w="850"/>
        <w:gridCol w:w="4253"/>
        <w:gridCol w:w="3179"/>
      </w:tblGrid>
      <w:tr w:rsidR="00772D22" w:rsidTr="007F4F5C">
        <w:tc>
          <w:tcPr>
            <w:tcW w:w="1820" w:type="dxa"/>
            <w:gridSpan w:val="2"/>
            <w:tcBorders>
              <w:top w:val="double" w:sz="6" w:space="0" w:color="auto"/>
              <w:left w:val="double" w:sz="6" w:space="0" w:color="auto"/>
              <w:bottom w:val="single" w:sz="6" w:space="0" w:color="auto"/>
              <w:right w:val="single" w:sz="6" w:space="0" w:color="auto"/>
            </w:tcBorders>
          </w:tcPr>
          <w:p w:rsidR="00772D22" w:rsidRDefault="00772D22">
            <w:pPr>
              <w:jc w:val="center"/>
            </w:pPr>
            <w:r>
              <w:t>Период</w:t>
            </w:r>
          </w:p>
        </w:tc>
        <w:tc>
          <w:tcPr>
            <w:tcW w:w="4253" w:type="dxa"/>
            <w:tcBorders>
              <w:top w:val="double" w:sz="6" w:space="0" w:color="auto"/>
              <w:left w:val="single" w:sz="6" w:space="0" w:color="auto"/>
              <w:bottom w:val="single" w:sz="6" w:space="0" w:color="auto"/>
              <w:right w:val="single" w:sz="6" w:space="0" w:color="auto"/>
            </w:tcBorders>
          </w:tcPr>
          <w:p w:rsidR="00772D22" w:rsidRDefault="00772D22">
            <w:pPr>
              <w:jc w:val="center"/>
            </w:pPr>
            <w:r>
              <w:t>Наименование организации</w:t>
            </w:r>
          </w:p>
        </w:tc>
        <w:tc>
          <w:tcPr>
            <w:tcW w:w="3179" w:type="dxa"/>
            <w:tcBorders>
              <w:top w:val="double" w:sz="6" w:space="0" w:color="auto"/>
              <w:left w:val="single" w:sz="6" w:space="0" w:color="auto"/>
              <w:bottom w:val="single" w:sz="6" w:space="0" w:color="auto"/>
              <w:right w:val="double" w:sz="6" w:space="0" w:color="auto"/>
            </w:tcBorders>
          </w:tcPr>
          <w:p w:rsidR="00772D22" w:rsidRDefault="00772D22">
            <w:pPr>
              <w:jc w:val="center"/>
            </w:pPr>
            <w:r>
              <w:t>Должность</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pPr>
              <w:jc w:val="center"/>
            </w:pPr>
            <w:r>
              <w:t>с</w:t>
            </w:r>
          </w:p>
        </w:tc>
        <w:tc>
          <w:tcPr>
            <w:tcW w:w="850" w:type="dxa"/>
            <w:tcBorders>
              <w:top w:val="single" w:sz="6" w:space="0" w:color="auto"/>
              <w:left w:val="single" w:sz="6" w:space="0" w:color="auto"/>
              <w:bottom w:val="single" w:sz="6" w:space="0" w:color="auto"/>
              <w:right w:val="single" w:sz="6" w:space="0" w:color="auto"/>
            </w:tcBorders>
          </w:tcPr>
          <w:p w:rsidR="00772D22" w:rsidRDefault="00772D22">
            <w:pPr>
              <w:jc w:val="center"/>
            </w:pPr>
            <w:r>
              <w:t>по</w:t>
            </w:r>
          </w:p>
        </w:tc>
        <w:tc>
          <w:tcPr>
            <w:tcW w:w="4253" w:type="dxa"/>
            <w:tcBorders>
              <w:top w:val="single" w:sz="6" w:space="0" w:color="auto"/>
              <w:left w:val="single" w:sz="6" w:space="0" w:color="auto"/>
              <w:bottom w:val="single" w:sz="6" w:space="0" w:color="auto"/>
              <w:right w:val="single" w:sz="6" w:space="0" w:color="auto"/>
            </w:tcBorders>
          </w:tcPr>
          <w:p w:rsidR="00772D22" w:rsidRDefault="00772D22"/>
        </w:tc>
        <w:tc>
          <w:tcPr>
            <w:tcW w:w="3179" w:type="dxa"/>
            <w:tcBorders>
              <w:top w:val="single" w:sz="6" w:space="0" w:color="auto"/>
              <w:left w:val="single" w:sz="6" w:space="0" w:color="auto"/>
              <w:bottom w:val="single" w:sz="6" w:space="0" w:color="auto"/>
              <w:right w:val="double" w:sz="6" w:space="0" w:color="auto"/>
            </w:tcBorders>
          </w:tcPr>
          <w:p w:rsidR="00772D22" w:rsidRDefault="00772D22"/>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2008</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253" w:type="dxa"/>
            <w:tcBorders>
              <w:top w:val="single" w:sz="6" w:space="0" w:color="auto"/>
              <w:left w:val="single" w:sz="6" w:space="0" w:color="auto"/>
              <w:bottom w:val="single" w:sz="6" w:space="0" w:color="auto"/>
              <w:right w:val="single" w:sz="6" w:space="0" w:color="auto"/>
            </w:tcBorders>
          </w:tcPr>
          <w:p w:rsidR="00772D22" w:rsidRPr="00772D22" w:rsidRDefault="00772D22">
            <w:pPr>
              <w:rPr>
                <w:lang w:val="en-US"/>
              </w:rPr>
            </w:pPr>
            <w:r w:rsidRPr="00772D22">
              <w:rPr>
                <w:lang w:val="en-US"/>
              </w:rPr>
              <w:t xml:space="preserve">Shanxi Rusal Cathode Co., Ltd// </w:t>
            </w:r>
            <w:r>
              <w:t>РУСАЛ</w:t>
            </w:r>
            <w:r w:rsidRPr="00772D22">
              <w:rPr>
                <w:lang w:val="en-US"/>
              </w:rPr>
              <w:t xml:space="preserve"> </w:t>
            </w:r>
            <w:r>
              <w:t>Шанкси</w:t>
            </w:r>
            <w:r w:rsidRPr="00772D22">
              <w:rPr>
                <w:lang w:val="en-US"/>
              </w:rPr>
              <w:t xml:space="preserve"> </w:t>
            </w:r>
            <w:r>
              <w:t>Катод</w:t>
            </w:r>
            <w:r w:rsidRPr="00772D22">
              <w:rPr>
                <w:lang w:val="en-US"/>
              </w:rPr>
              <w:t xml:space="preserve"> </w:t>
            </w:r>
            <w:r>
              <w:t>Ко</w:t>
            </w:r>
            <w:r w:rsidRPr="00772D22">
              <w:rPr>
                <w:lang w:val="en-US"/>
              </w:rPr>
              <w:t xml:space="preserve">. </w:t>
            </w:r>
            <w:r>
              <w:t>ЛТД</w:t>
            </w:r>
            <w:r w:rsidRPr="00772D22">
              <w:rPr>
                <w:lang w:val="en-US"/>
              </w:rPr>
              <w:t>.</w:t>
            </w:r>
          </w:p>
        </w:tc>
        <w:tc>
          <w:tcPr>
            <w:tcW w:w="3179"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2009</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2023</w:t>
            </w:r>
          </w:p>
        </w:tc>
        <w:tc>
          <w:tcPr>
            <w:tcW w:w="4253" w:type="dxa"/>
            <w:tcBorders>
              <w:top w:val="single" w:sz="6" w:space="0" w:color="auto"/>
              <w:left w:val="single" w:sz="6" w:space="0" w:color="auto"/>
              <w:bottom w:val="single" w:sz="6" w:space="0" w:color="auto"/>
              <w:right w:val="single" w:sz="6" w:space="0" w:color="auto"/>
            </w:tcBorders>
          </w:tcPr>
          <w:p w:rsidR="00772D22" w:rsidRDefault="00772D22">
            <w:r>
              <w:t>АО «Кремний»</w:t>
            </w:r>
          </w:p>
        </w:tc>
        <w:tc>
          <w:tcPr>
            <w:tcW w:w="3179"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2009</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253" w:type="dxa"/>
            <w:tcBorders>
              <w:top w:val="single" w:sz="6" w:space="0" w:color="auto"/>
              <w:left w:val="single" w:sz="6" w:space="0" w:color="auto"/>
              <w:bottom w:val="single" w:sz="6" w:space="0" w:color="auto"/>
              <w:right w:val="single" w:sz="6" w:space="0" w:color="auto"/>
            </w:tcBorders>
          </w:tcPr>
          <w:p w:rsidR="00772D22" w:rsidRDefault="00772D22">
            <w:r>
              <w:t>RUSAL Global Menegement B.V. (ЗАО «РУСАЛ Глобал Менеджмент Б.В.»)</w:t>
            </w:r>
          </w:p>
        </w:tc>
        <w:tc>
          <w:tcPr>
            <w:tcW w:w="3179" w:type="dxa"/>
            <w:tcBorders>
              <w:top w:val="single" w:sz="6" w:space="0" w:color="auto"/>
              <w:left w:val="single" w:sz="6" w:space="0" w:color="auto"/>
              <w:bottom w:val="single" w:sz="6" w:space="0" w:color="auto"/>
              <w:right w:val="double" w:sz="6" w:space="0" w:color="auto"/>
            </w:tcBorders>
          </w:tcPr>
          <w:p w:rsidR="00772D22" w:rsidRDefault="00772D22">
            <w:r>
              <w:t>Член Наблюдательного совета</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2011</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253" w:type="dxa"/>
            <w:tcBorders>
              <w:top w:val="single" w:sz="6" w:space="0" w:color="auto"/>
              <w:left w:val="single" w:sz="6" w:space="0" w:color="auto"/>
              <w:bottom w:val="single" w:sz="6" w:space="0" w:color="auto"/>
              <w:right w:val="single" w:sz="6" w:space="0" w:color="auto"/>
            </w:tcBorders>
          </w:tcPr>
          <w:p w:rsidR="00772D22" w:rsidRDefault="00772D22">
            <w:r w:rsidRPr="00772D22">
              <w:rPr>
                <w:lang w:val="en-US"/>
              </w:rPr>
              <w:t xml:space="preserve">Bauxite Company of Guyana Inc./ </w:t>
            </w:r>
            <w:r>
              <w:t>Боксайт Компани оф Гуайана Инк.</w:t>
            </w:r>
          </w:p>
        </w:tc>
        <w:tc>
          <w:tcPr>
            <w:tcW w:w="3179"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2012</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2023</w:t>
            </w:r>
          </w:p>
        </w:tc>
        <w:tc>
          <w:tcPr>
            <w:tcW w:w="4253" w:type="dxa"/>
            <w:tcBorders>
              <w:top w:val="single" w:sz="6" w:space="0" w:color="auto"/>
              <w:left w:val="single" w:sz="6" w:space="0" w:color="auto"/>
              <w:bottom w:val="single" w:sz="6" w:space="0" w:color="auto"/>
              <w:right w:val="single" w:sz="6" w:space="0" w:color="auto"/>
            </w:tcBorders>
          </w:tcPr>
          <w:p w:rsidR="00772D22" w:rsidRDefault="00772D22">
            <w:r>
              <w:t>АО «Боксит Тимана»</w:t>
            </w:r>
          </w:p>
        </w:tc>
        <w:tc>
          <w:tcPr>
            <w:tcW w:w="3179"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2013</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2023</w:t>
            </w:r>
          </w:p>
        </w:tc>
        <w:tc>
          <w:tcPr>
            <w:tcW w:w="4253" w:type="dxa"/>
            <w:tcBorders>
              <w:top w:val="single" w:sz="6" w:space="0" w:color="auto"/>
              <w:left w:val="single" w:sz="6" w:space="0" w:color="auto"/>
              <w:bottom w:val="single" w:sz="6" w:space="0" w:color="auto"/>
              <w:right w:val="single" w:sz="6" w:space="0" w:color="auto"/>
            </w:tcBorders>
          </w:tcPr>
          <w:p w:rsidR="00772D22" w:rsidRDefault="00772D22">
            <w:r>
              <w:t>АО «Криолит»</w:t>
            </w:r>
          </w:p>
        </w:tc>
        <w:tc>
          <w:tcPr>
            <w:tcW w:w="3179"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2014</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2022</w:t>
            </w:r>
          </w:p>
        </w:tc>
        <w:tc>
          <w:tcPr>
            <w:tcW w:w="4253" w:type="dxa"/>
            <w:tcBorders>
              <w:top w:val="single" w:sz="6" w:space="0" w:color="auto"/>
              <w:left w:val="single" w:sz="6" w:space="0" w:color="auto"/>
              <w:bottom w:val="single" w:sz="6" w:space="0" w:color="auto"/>
              <w:right w:val="single" w:sz="6" w:space="0" w:color="auto"/>
            </w:tcBorders>
          </w:tcPr>
          <w:p w:rsidR="00772D22" w:rsidRDefault="00772D22">
            <w:r>
              <w:t>ПАО «РУСАЛ Братск»</w:t>
            </w:r>
          </w:p>
        </w:tc>
        <w:tc>
          <w:tcPr>
            <w:tcW w:w="3179" w:type="dxa"/>
            <w:tcBorders>
              <w:top w:val="single" w:sz="6" w:space="0" w:color="auto"/>
              <w:left w:val="single" w:sz="6" w:space="0" w:color="auto"/>
              <w:bottom w:val="single" w:sz="6" w:space="0" w:color="auto"/>
              <w:right w:val="double" w:sz="6" w:space="0" w:color="auto"/>
            </w:tcBorders>
          </w:tcPr>
          <w:p w:rsidR="00772D22" w:rsidRDefault="007F4F5C">
            <w:r>
              <w:t xml:space="preserve">Председатель </w:t>
            </w:r>
            <w:r w:rsidR="00772D22">
              <w:t>Совета директоров</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2019</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253" w:type="dxa"/>
            <w:tcBorders>
              <w:top w:val="single" w:sz="6" w:space="0" w:color="auto"/>
              <w:left w:val="single" w:sz="6" w:space="0" w:color="auto"/>
              <w:bottom w:val="single" w:sz="6" w:space="0" w:color="auto"/>
              <w:right w:val="single" w:sz="6" w:space="0" w:color="auto"/>
            </w:tcBorders>
          </w:tcPr>
          <w:p w:rsidR="00772D22" w:rsidRDefault="00772D22">
            <w:r>
              <w:t>АО «РУСАЛ Менеджмент»</w:t>
            </w:r>
          </w:p>
        </w:tc>
        <w:tc>
          <w:tcPr>
            <w:tcW w:w="3179" w:type="dxa"/>
            <w:tcBorders>
              <w:top w:val="single" w:sz="6" w:space="0" w:color="auto"/>
              <w:left w:val="single" w:sz="6" w:space="0" w:color="auto"/>
              <w:bottom w:val="single" w:sz="6" w:space="0" w:color="auto"/>
              <w:right w:val="double" w:sz="6" w:space="0" w:color="auto"/>
            </w:tcBorders>
          </w:tcPr>
          <w:p w:rsidR="00772D22" w:rsidRDefault="00772D22">
            <w:r>
              <w:t>Директор департамента корпоративной собственности</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2019</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253" w:type="dxa"/>
            <w:tcBorders>
              <w:top w:val="single" w:sz="6" w:space="0" w:color="auto"/>
              <w:left w:val="single" w:sz="6" w:space="0" w:color="auto"/>
              <w:bottom w:val="single" w:sz="6" w:space="0" w:color="auto"/>
              <w:right w:val="single" w:sz="6" w:space="0" w:color="auto"/>
            </w:tcBorders>
          </w:tcPr>
          <w:p w:rsidR="00772D22" w:rsidRDefault="00772D22">
            <w:r>
              <w:t>МК «ГЕРШВИН»</w:t>
            </w:r>
          </w:p>
        </w:tc>
        <w:tc>
          <w:tcPr>
            <w:tcW w:w="3179" w:type="dxa"/>
            <w:tcBorders>
              <w:top w:val="single" w:sz="6" w:space="0" w:color="auto"/>
              <w:left w:val="single" w:sz="6" w:space="0" w:color="auto"/>
              <w:bottom w:val="single" w:sz="6" w:space="0" w:color="auto"/>
              <w:right w:val="double" w:sz="6" w:space="0" w:color="auto"/>
            </w:tcBorders>
          </w:tcPr>
          <w:p w:rsidR="00772D22" w:rsidRDefault="00772D22">
            <w:r>
              <w:t>Генеральный директор</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2019</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2023</w:t>
            </w:r>
          </w:p>
        </w:tc>
        <w:tc>
          <w:tcPr>
            <w:tcW w:w="4253" w:type="dxa"/>
            <w:tcBorders>
              <w:top w:val="single" w:sz="6" w:space="0" w:color="auto"/>
              <w:left w:val="single" w:sz="6" w:space="0" w:color="auto"/>
              <w:bottom w:val="single" w:sz="6" w:space="0" w:color="auto"/>
              <w:right w:val="single" w:sz="6" w:space="0" w:color="auto"/>
            </w:tcBorders>
          </w:tcPr>
          <w:p w:rsidR="00772D22" w:rsidRDefault="00772D22">
            <w:r>
              <w:t>АО «ВИЛЗ»</w:t>
            </w:r>
          </w:p>
        </w:tc>
        <w:tc>
          <w:tcPr>
            <w:tcW w:w="3179" w:type="dxa"/>
            <w:tcBorders>
              <w:top w:val="single" w:sz="6" w:space="0" w:color="auto"/>
              <w:left w:val="single" w:sz="6" w:space="0" w:color="auto"/>
              <w:bottom w:val="single" w:sz="6" w:space="0" w:color="auto"/>
              <w:right w:val="double" w:sz="6" w:space="0" w:color="auto"/>
            </w:tcBorders>
          </w:tcPr>
          <w:p w:rsidR="00772D22" w:rsidRDefault="00772D22">
            <w:r>
              <w:t>Генеральный директор</w:t>
            </w:r>
          </w:p>
        </w:tc>
      </w:tr>
      <w:tr w:rsidR="00772D22" w:rsidTr="007F4F5C">
        <w:tc>
          <w:tcPr>
            <w:tcW w:w="970" w:type="dxa"/>
            <w:tcBorders>
              <w:top w:val="single" w:sz="6" w:space="0" w:color="auto"/>
              <w:left w:val="double" w:sz="6" w:space="0" w:color="auto"/>
              <w:bottom w:val="double" w:sz="6" w:space="0" w:color="auto"/>
              <w:right w:val="single" w:sz="6" w:space="0" w:color="auto"/>
            </w:tcBorders>
          </w:tcPr>
          <w:p w:rsidR="00772D22" w:rsidRDefault="00772D22">
            <w:r>
              <w:t>2022</w:t>
            </w:r>
          </w:p>
        </w:tc>
        <w:tc>
          <w:tcPr>
            <w:tcW w:w="850" w:type="dxa"/>
            <w:tcBorders>
              <w:top w:val="single" w:sz="6" w:space="0" w:color="auto"/>
              <w:left w:val="single" w:sz="6" w:space="0" w:color="auto"/>
              <w:bottom w:val="double" w:sz="6" w:space="0" w:color="auto"/>
              <w:right w:val="single" w:sz="6" w:space="0" w:color="auto"/>
            </w:tcBorders>
          </w:tcPr>
          <w:p w:rsidR="00772D22" w:rsidRDefault="00772D22">
            <w:r>
              <w:t>2023</w:t>
            </w:r>
          </w:p>
        </w:tc>
        <w:tc>
          <w:tcPr>
            <w:tcW w:w="4253" w:type="dxa"/>
            <w:tcBorders>
              <w:top w:val="single" w:sz="6" w:space="0" w:color="auto"/>
              <w:left w:val="single" w:sz="6" w:space="0" w:color="auto"/>
              <w:bottom w:val="double" w:sz="6" w:space="0" w:color="auto"/>
              <w:right w:val="single" w:sz="6" w:space="0" w:color="auto"/>
            </w:tcBorders>
          </w:tcPr>
          <w:p w:rsidR="00772D22" w:rsidRDefault="00772D22">
            <w:r>
              <w:t>ПАО «РУСАЛ Братск»</w:t>
            </w:r>
          </w:p>
        </w:tc>
        <w:tc>
          <w:tcPr>
            <w:tcW w:w="3179" w:type="dxa"/>
            <w:tcBorders>
              <w:top w:val="single" w:sz="6" w:space="0" w:color="auto"/>
              <w:left w:val="single" w:sz="6" w:space="0" w:color="auto"/>
              <w:bottom w:val="double" w:sz="6" w:space="0" w:color="auto"/>
              <w:right w:val="double" w:sz="6" w:space="0" w:color="auto"/>
            </w:tcBorders>
          </w:tcPr>
          <w:p w:rsidR="00772D22" w:rsidRDefault="00772D22">
            <w:r>
              <w:t>Член Совета директоров</w:t>
            </w:r>
          </w:p>
        </w:tc>
      </w:tr>
    </w:tbl>
    <w:p w:rsidR="00772D22" w:rsidRDefault="00772D22">
      <w:pPr>
        <w:pStyle w:val="ThinDelim"/>
      </w:pPr>
    </w:p>
    <w:p w:rsidR="00522031" w:rsidRPr="000A4429" w:rsidRDefault="00522031" w:rsidP="00522031">
      <w:pPr>
        <w:spacing w:before="0" w:after="0"/>
        <w:jc w:val="both"/>
        <w:rPr>
          <w:bCs/>
          <w:iCs/>
        </w:rPr>
      </w:pPr>
      <w:r w:rsidRPr="000A4429">
        <w:rPr>
          <w:szCs w:val="16"/>
        </w:rPr>
        <w:t>Доля участия лица в уставном капитале Эмитента, а также доля принадлежащих лицу обыкновенных акций Эмитента:</w:t>
      </w:r>
      <w:r w:rsidRPr="000A4429">
        <w:rPr>
          <w:b/>
          <w:bCs/>
          <w:i/>
          <w:iCs/>
          <w:sz w:val="24"/>
        </w:rPr>
        <w:t xml:space="preserve"> </w:t>
      </w:r>
      <w:r w:rsidRPr="000A4429">
        <w:rPr>
          <w:b/>
          <w:bCs/>
          <w:i/>
          <w:iCs/>
        </w:rPr>
        <w:t xml:space="preserve">Не имеет. </w:t>
      </w:r>
    </w:p>
    <w:p w:rsidR="00522031" w:rsidRPr="000A4429" w:rsidRDefault="00522031" w:rsidP="00522031">
      <w:pPr>
        <w:spacing w:before="0" w:after="0"/>
        <w:jc w:val="both"/>
        <w:rPr>
          <w:bCs/>
          <w:iCs/>
        </w:rPr>
      </w:pPr>
    </w:p>
    <w:p w:rsidR="00522031" w:rsidRPr="000A4429" w:rsidRDefault="00522031" w:rsidP="00522031">
      <w:pPr>
        <w:spacing w:before="0" w:after="0"/>
        <w:jc w:val="both"/>
        <w:rPr>
          <w:b/>
          <w:bCs/>
          <w:i/>
          <w:iCs/>
        </w:rPr>
      </w:pPr>
      <w:r w:rsidRPr="000A4429">
        <w:rPr>
          <w:szCs w:val="16"/>
        </w:rPr>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0A4429">
        <w:rPr>
          <w:b/>
          <w:bCs/>
          <w:i/>
          <w:iCs/>
          <w:sz w:val="24"/>
        </w:rPr>
        <w:t xml:space="preserve"> </w:t>
      </w:r>
      <w:r w:rsidRPr="000A4429">
        <w:rPr>
          <w:b/>
          <w:bCs/>
          <w:i/>
          <w:iCs/>
        </w:rPr>
        <w:t xml:space="preserve">Эмитент не выпускал ценные бумаги, конвертируемые в акции. </w:t>
      </w:r>
    </w:p>
    <w:p w:rsidR="00522031" w:rsidRPr="000A4429" w:rsidRDefault="00522031" w:rsidP="00522031">
      <w:pPr>
        <w:spacing w:before="0" w:after="0"/>
        <w:jc w:val="both"/>
        <w:rPr>
          <w:bCs/>
          <w:iCs/>
        </w:rPr>
      </w:pPr>
    </w:p>
    <w:p w:rsidR="00522031" w:rsidRPr="000A4429" w:rsidRDefault="00522031" w:rsidP="00522031">
      <w:pPr>
        <w:spacing w:before="0" w:after="0"/>
        <w:jc w:val="both"/>
        <w:rPr>
          <w:bCs/>
          <w:iCs/>
        </w:rPr>
      </w:pPr>
      <w:r w:rsidRPr="000A4429">
        <w:rPr>
          <w:szCs w:val="16"/>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0A4429">
        <w:rPr>
          <w:b/>
          <w:bCs/>
          <w:i/>
          <w:iCs/>
          <w:sz w:val="24"/>
        </w:rPr>
        <w:t xml:space="preserve"> </w:t>
      </w:r>
      <w:r w:rsidRPr="000A4429">
        <w:rPr>
          <w:b/>
          <w:bCs/>
          <w:i/>
          <w:iCs/>
        </w:rPr>
        <w:t xml:space="preserve">Лицо указанных долей и ценных бумаг, конвертируемых в акции, не имеет. </w:t>
      </w:r>
    </w:p>
    <w:p w:rsidR="00522031" w:rsidRPr="000A4429" w:rsidRDefault="00522031" w:rsidP="00522031">
      <w:pPr>
        <w:spacing w:before="0" w:after="0"/>
        <w:jc w:val="both"/>
        <w:rPr>
          <w:bCs/>
          <w:iCs/>
        </w:rPr>
      </w:pPr>
    </w:p>
    <w:p w:rsidR="00522031" w:rsidRPr="000A4429" w:rsidRDefault="00522031" w:rsidP="00522031">
      <w:pPr>
        <w:spacing w:before="0" w:after="0"/>
        <w:jc w:val="both"/>
        <w:rPr>
          <w:b/>
          <w:bCs/>
          <w:i/>
          <w:iCs/>
        </w:rPr>
      </w:pPr>
      <w:r w:rsidRPr="000A4429">
        <w:rPr>
          <w:szCs w:val="16"/>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0A4429">
        <w:rPr>
          <w:b/>
          <w:bCs/>
          <w:i/>
          <w:iCs/>
          <w:sz w:val="24"/>
        </w:rPr>
        <w:t xml:space="preserve"> </w:t>
      </w:r>
      <w:r w:rsidRPr="000A4429">
        <w:rPr>
          <w:b/>
          <w:bCs/>
          <w:i/>
          <w:iCs/>
        </w:rPr>
        <w:t>Указанных сделок в отчетном периоде нет.</w:t>
      </w:r>
    </w:p>
    <w:p w:rsidR="00522031" w:rsidRPr="000A4429" w:rsidRDefault="00522031" w:rsidP="00522031">
      <w:pPr>
        <w:spacing w:before="0" w:after="0"/>
        <w:jc w:val="both"/>
        <w:rPr>
          <w:bCs/>
          <w:iCs/>
        </w:rPr>
      </w:pPr>
    </w:p>
    <w:p w:rsidR="00522031" w:rsidRPr="000A4429" w:rsidRDefault="00522031" w:rsidP="00522031">
      <w:pPr>
        <w:spacing w:before="0" w:after="0"/>
        <w:jc w:val="both"/>
        <w:rPr>
          <w:b/>
          <w:bCs/>
          <w:i/>
          <w:iCs/>
        </w:rPr>
      </w:pPr>
      <w:r w:rsidRPr="000A4429">
        <w:rPr>
          <w:szCs w:val="16"/>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0A4429">
        <w:rPr>
          <w:b/>
          <w:bCs/>
          <w:i/>
          <w:iCs/>
          <w:sz w:val="24"/>
        </w:rPr>
        <w:t xml:space="preserve"> </w:t>
      </w:r>
      <w:r w:rsidRPr="000A4429">
        <w:rPr>
          <w:b/>
          <w:bCs/>
          <w:i/>
          <w:iCs/>
        </w:rPr>
        <w:t xml:space="preserve">Указанных родственных связей нет. </w:t>
      </w:r>
    </w:p>
    <w:p w:rsidR="00522031" w:rsidRPr="000A4429" w:rsidRDefault="00522031" w:rsidP="00522031">
      <w:pPr>
        <w:spacing w:before="0" w:after="0"/>
        <w:jc w:val="both"/>
        <w:rPr>
          <w:bCs/>
          <w:iCs/>
        </w:rPr>
      </w:pPr>
    </w:p>
    <w:p w:rsidR="00522031" w:rsidRPr="000A4429" w:rsidRDefault="00522031" w:rsidP="00522031">
      <w:pPr>
        <w:spacing w:before="0" w:after="0"/>
        <w:jc w:val="both"/>
        <w:rPr>
          <w:b/>
          <w:bCs/>
          <w:i/>
          <w:iCs/>
        </w:rPr>
      </w:pPr>
      <w:r w:rsidRPr="000A4429">
        <w:rPr>
          <w:szCs w:val="16"/>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0A4429">
        <w:rPr>
          <w:b/>
          <w:bCs/>
          <w:i/>
          <w:iCs/>
          <w:sz w:val="24"/>
        </w:rPr>
        <w:t xml:space="preserve"> </w:t>
      </w:r>
      <w:r w:rsidRPr="000A4429">
        <w:rPr>
          <w:b/>
          <w:bCs/>
          <w:i/>
          <w:iCs/>
        </w:rPr>
        <w:t xml:space="preserve">Лицо к указанным видам ответственности не привлекалось. </w:t>
      </w:r>
    </w:p>
    <w:p w:rsidR="00522031" w:rsidRPr="000A4429" w:rsidRDefault="00522031" w:rsidP="00522031">
      <w:pPr>
        <w:spacing w:before="0" w:after="0"/>
        <w:jc w:val="both"/>
        <w:rPr>
          <w:b/>
          <w:bCs/>
          <w:i/>
          <w:iCs/>
        </w:rPr>
      </w:pPr>
    </w:p>
    <w:p w:rsidR="00522031" w:rsidRDefault="00522031" w:rsidP="00522031">
      <w:pPr>
        <w:spacing w:before="0" w:after="0"/>
        <w:jc w:val="both"/>
        <w:rPr>
          <w:b/>
          <w:bCs/>
          <w:i/>
          <w:iCs/>
        </w:rPr>
      </w:pPr>
      <w:r w:rsidRPr="000A4429">
        <w:rPr>
          <w:szCs w:val="16"/>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0A4429">
        <w:rPr>
          <w:b/>
          <w:bCs/>
          <w:i/>
          <w:iCs/>
          <w:sz w:val="24"/>
        </w:rPr>
        <w:t xml:space="preserve"> </w:t>
      </w:r>
      <w:r w:rsidRPr="000A4429">
        <w:rPr>
          <w:b/>
          <w:bCs/>
          <w:i/>
          <w:iCs/>
        </w:rPr>
        <w:t>Лицо указанных должностей не занимало.</w:t>
      </w:r>
    </w:p>
    <w:p w:rsidR="00522031" w:rsidRPr="000A4429" w:rsidRDefault="00522031" w:rsidP="00522031">
      <w:pPr>
        <w:spacing w:before="0" w:after="0"/>
        <w:jc w:val="both"/>
        <w:rPr>
          <w:sz w:val="16"/>
          <w:szCs w:val="16"/>
        </w:rPr>
      </w:pPr>
    </w:p>
    <w:p w:rsidR="00522031" w:rsidRPr="000A4429" w:rsidRDefault="00522031" w:rsidP="00522031">
      <w:pPr>
        <w:jc w:val="both"/>
      </w:pPr>
      <w:r w:rsidRPr="000A4429">
        <w:lastRenderedPageBreak/>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Pr="000A4429">
        <w:rPr>
          <w:b/>
          <w:i/>
        </w:rPr>
        <w:t>Член Комитета по аудиту.</w:t>
      </w:r>
    </w:p>
    <w:p w:rsidR="00772D22" w:rsidRDefault="00772D22">
      <w:pPr>
        <w:pStyle w:val="ThinDelim"/>
      </w:pPr>
    </w:p>
    <w:p w:rsidR="00772D22" w:rsidRDefault="00772D22" w:rsidP="00522031"/>
    <w:p w:rsidR="00772D22" w:rsidRDefault="00772D22" w:rsidP="00522031">
      <w:pPr>
        <w:jc w:val="both"/>
      </w:pPr>
      <w:r>
        <w:t>Фамилия, имя, отчество (последнее при наличии):</w:t>
      </w:r>
      <w:r>
        <w:rPr>
          <w:rStyle w:val="Subst"/>
        </w:rPr>
        <w:t xml:space="preserve"> Баскаков Сергей Гарибальдиевич</w:t>
      </w:r>
    </w:p>
    <w:p w:rsidR="00772D22" w:rsidRDefault="00772D22" w:rsidP="00522031">
      <w:pPr>
        <w:jc w:val="both"/>
      </w:pPr>
      <w:r>
        <w:t>Год рождения:</w:t>
      </w:r>
      <w:r>
        <w:rPr>
          <w:rStyle w:val="Subst"/>
        </w:rPr>
        <w:t xml:space="preserve"> 1970</w:t>
      </w:r>
    </w:p>
    <w:p w:rsidR="00772D22" w:rsidRDefault="00772D22" w:rsidP="00522031">
      <w:pPr>
        <w:pStyle w:val="ThinDelim"/>
        <w:jc w:val="both"/>
      </w:pPr>
    </w:p>
    <w:p w:rsidR="00772D22" w:rsidRDefault="00A400DE" w:rsidP="00522031">
      <w:pPr>
        <w:jc w:val="both"/>
      </w:pPr>
      <w:r>
        <w:t>Сведения</w:t>
      </w:r>
      <w:r w:rsidR="00772D22">
        <w:t xml:space="preserve"> об уровне образования, квалификации, специальности:</w:t>
      </w:r>
      <w:r w:rsidR="00772D22">
        <w:br/>
      </w:r>
      <w:r w:rsidR="00772D22">
        <w:rPr>
          <w:rStyle w:val="Subst"/>
        </w:rPr>
        <w:t>1. Образование: Высшее - Тамбовский государс</w:t>
      </w:r>
      <w:r w:rsidR="00490FFD">
        <w:rPr>
          <w:rStyle w:val="Subst"/>
        </w:rPr>
        <w:t>твенный педагогический институт;</w:t>
      </w:r>
      <w:r w:rsidR="00772D22">
        <w:rPr>
          <w:rStyle w:val="Subst"/>
        </w:rPr>
        <w:br/>
        <w:t>Квалификация: педагог</w:t>
      </w:r>
      <w:r w:rsidR="00490FFD">
        <w:rPr>
          <w:rStyle w:val="Subst"/>
        </w:rPr>
        <w:t>;</w:t>
      </w:r>
      <w:r w:rsidR="00772D22">
        <w:rPr>
          <w:rStyle w:val="Subst"/>
        </w:rPr>
        <w:br/>
        <w:t>Специальность: учитель русского языка и литературы</w:t>
      </w:r>
      <w:r w:rsidR="00490FFD">
        <w:rPr>
          <w:rStyle w:val="Subst"/>
        </w:rPr>
        <w:t>.</w:t>
      </w:r>
      <w:r w:rsidR="00772D22">
        <w:rPr>
          <w:rStyle w:val="Subst"/>
        </w:rPr>
        <w:br/>
        <w:t>2.Образование: Высшее - Высшая школа экономики (Гос. университет)</w:t>
      </w:r>
      <w:r w:rsidR="00490FFD">
        <w:rPr>
          <w:rStyle w:val="Subst"/>
        </w:rPr>
        <w:t>;</w:t>
      </w:r>
      <w:r w:rsidR="00772D22">
        <w:rPr>
          <w:rStyle w:val="Subst"/>
        </w:rPr>
        <w:br/>
        <w:t>Квалификация: Магистр экономики</w:t>
      </w:r>
      <w:r w:rsidR="00490FFD">
        <w:rPr>
          <w:rStyle w:val="Subst"/>
        </w:rPr>
        <w:t>;</w:t>
      </w:r>
      <w:r w:rsidR="00772D22">
        <w:rPr>
          <w:rStyle w:val="Subst"/>
        </w:rPr>
        <w:br/>
        <w:t>Специальность: Экономист по специальности «Экономика фирмы»</w:t>
      </w:r>
      <w:r w:rsidR="00490FFD">
        <w:rPr>
          <w:rStyle w:val="Subst"/>
        </w:rPr>
        <w:t>.</w:t>
      </w:r>
    </w:p>
    <w:p w:rsidR="00772D22" w:rsidRDefault="007F4F5C" w:rsidP="00522031">
      <w:pPr>
        <w:jc w:val="both"/>
      </w:pPr>
      <w:r w:rsidRPr="007F4F5C">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7F4F5C">
        <w:rPr>
          <w:bCs/>
          <w:iCs/>
        </w:rPr>
        <w:t>)</w:t>
      </w:r>
    </w:p>
    <w:p w:rsidR="00772D22" w:rsidRDefault="00772D22">
      <w:pPr>
        <w:pStyle w:val="ThinDelim"/>
      </w:pPr>
    </w:p>
    <w:tbl>
      <w:tblPr>
        <w:tblW w:w="9252" w:type="dxa"/>
        <w:tblLayout w:type="fixed"/>
        <w:tblCellMar>
          <w:left w:w="72" w:type="dxa"/>
          <w:right w:w="72" w:type="dxa"/>
        </w:tblCellMar>
        <w:tblLook w:val="0000" w:firstRow="0" w:lastRow="0" w:firstColumn="0" w:lastColumn="0" w:noHBand="0" w:noVBand="0"/>
      </w:tblPr>
      <w:tblGrid>
        <w:gridCol w:w="970"/>
        <w:gridCol w:w="850"/>
        <w:gridCol w:w="4253"/>
        <w:gridCol w:w="3179"/>
      </w:tblGrid>
      <w:tr w:rsidR="00772D22" w:rsidTr="007F4F5C">
        <w:tc>
          <w:tcPr>
            <w:tcW w:w="1820" w:type="dxa"/>
            <w:gridSpan w:val="2"/>
            <w:tcBorders>
              <w:top w:val="double" w:sz="6" w:space="0" w:color="auto"/>
              <w:left w:val="double" w:sz="6" w:space="0" w:color="auto"/>
              <w:bottom w:val="single" w:sz="6" w:space="0" w:color="auto"/>
              <w:right w:val="single" w:sz="6" w:space="0" w:color="auto"/>
            </w:tcBorders>
          </w:tcPr>
          <w:p w:rsidR="00772D22" w:rsidRDefault="00772D22">
            <w:pPr>
              <w:jc w:val="center"/>
            </w:pPr>
            <w:r>
              <w:t>Период</w:t>
            </w:r>
          </w:p>
        </w:tc>
        <w:tc>
          <w:tcPr>
            <w:tcW w:w="4253" w:type="dxa"/>
            <w:tcBorders>
              <w:top w:val="double" w:sz="6" w:space="0" w:color="auto"/>
              <w:left w:val="single" w:sz="6" w:space="0" w:color="auto"/>
              <w:bottom w:val="single" w:sz="6" w:space="0" w:color="auto"/>
              <w:right w:val="single" w:sz="6" w:space="0" w:color="auto"/>
            </w:tcBorders>
          </w:tcPr>
          <w:p w:rsidR="00772D22" w:rsidRDefault="00772D22">
            <w:pPr>
              <w:jc w:val="center"/>
            </w:pPr>
            <w:r>
              <w:t>Наименование организации</w:t>
            </w:r>
          </w:p>
        </w:tc>
        <w:tc>
          <w:tcPr>
            <w:tcW w:w="3179" w:type="dxa"/>
            <w:tcBorders>
              <w:top w:val="double" w:sz="6" w:space="0" w:color="auto"/>
              <w:left w:val="single" w:sz="6" w:space="0" w:color="auto"/>
              <w:bottom w:val="single" w:sz="6" w:space="0" w:color="auto"/>
              <w:right w:val="double" w:sz="6" w:space="0" w:color="auto"/>
            </w:tcBorders>
          </w:tcPr>
          <w:p w:rsidR="00772D22" w:rsidRDefault="00772D22">
            <w:pPr>
              <w:jc w:val="center"/>
            </w:pPr>
            <w:r>
              <w:t>Должность</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pPr>
              <w:jc w:val="center"/>
            </w:pPr>
            <w:r>
              <w:t>с</w:t>
            </w:r>
          </w:p>
        </w:tc>
        <w:tc>
          <w:tcPr>
            <w:tcW w:w="850" w:type="dxa"/>
            <w:tcBorders>
              <w:top w:val="single" w:sz="6" w:space="0" w:color="auto"/>
              <w:left w:val="single" w:sz="6" w:space="0" w:color="auto"/>
              <w:bottom w:val="single" w:sz="6" w:space="0" w:color="auto"/>
              <w:right w:val="single" w:sz="6" w:space="0" w:color="auto"/>
            </w:tcBorders>
          </w:tcPr>
          <w:p w:rsidR="00772D22" w:rsidRDefault="00772D22">
            <w:pPr>
              <w:jc w:val="center"/>
            </w:pPr>
            <w:r>
              <w:t>по</w:t>
            </w:r>
          </w:p>
        </w:tc>
        <w:tc>
          <w:tcPr>
            <w:tcW w:w="4253" w:type="dxa"/>
            <w:tcBorders>
              <w:top w:val="single" w:sz="6" w:space="0" w:color="auto"/>
              <w:left w:val="single" w:sz="6" w:space="0" w:color="auto"/>
              <w:bottom w:val="single" w:sz="6" w:space="0" w:color="auto"/>
              <w:right w:val="single" w:sz="6" w:space="0" w:color="auto"/>
            </w:tcBorders>
          </w:tcPr>
          <w:p w:rsidR="00772D22" w:rsidRDefault="00772D22"/>
        </w:tc>
        <w:tc>
          <w:tcPr>
            <w:tcW w:w="3179" w:type="dxa"/>
            <w:tcBorders>
              <w:top w:val="single" w:sz="6" w:space="0" w:color="auto"/>
              <w:left w:val="single" w:sz="6" w:space="0" w:color="auto"/>
              <w:bottom w:val="single" w:sz="6" w:space="0" w:color="auto"/>
              <w:right w:val="double" w:sz="6" w:space="0" w:color="auto"/>
            </w:tcBorders>
          </w:tcPr>
          <w:p w:rsidR="00772D22" w:rsidRDefault="00772D22"/>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2014</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253" w:type="dxa"/>
            <w:tcBorders>
              <w:top w:val="single" w:sz="6" w:space="0" w:color="auto"/>
              <w:left w:val="single" w:sz="6" w:space="0" w:color="auto"/>
              <w:bottom w:val="single" w:sz="6" w:space="0" w:color="auto"/>
              <w:right w:val="single" w:sz="6" w:space="0" w:color="auto"/>
            </w:tcBorders>
          </w:tcPr>
          <w:p w:rsidR="00772D22" w:rsidRDefault="00772D22">
            <w:r>
              <w:t>АО «Кремний»</w:t>
            </w:r>
          </w:p>
        </w:tc>
        <w:tc>
          <w:tcPr>
            <w:tcW w:w="3179"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2014</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253" w:type="dxa"/>
            <w:tcBorders>
              <w:top w:val="single" w:sz="6" w:space="0" w:color="auto"/>
              <w:left w:val="single" w:sz="6" w:space="0" w:color="auto"/>
              <w:bottom w:val="single" w:sz="6" w:space="0" w:color="auto"/>
              <w:right w:val="single" w:sz="6" w:space="0" w:color="auto"/>
            </w:tcBorders>
          </w:tcPr>
          <w:p w:rsidR="00772D22" w:rsidRDefault="00772D22">
            <w:r>
              <w:t>АО «Криолит»</w:t>
            </w:r>
          </w:p>
        </w:tc>
        <w:tc>
          <w:tcPr>
            <w:tcW w:w="3179"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2018</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253" w:type="dxa"/>
            <w:tcBorders>
              <w:top w:val="single" w:sz="6" w:space="0" w:color="auto"/>
              <w:left w:val="single" w:sz="6" w:space="0" w:color="auto"/>
              <w:bottom w:val="single" w:sz="6" w:space="0" w:color="auto"/>
              <w:right w:val="single" w:sz="6" w:space="0" w:color="auto"/>
            </w:tcBorders>
          </w:tcPr>
          <w:p w:rsidR="00772D22" w:rsidRDefault="00772D22">
            <w:r>
              <w:t>ПАО «РУСАЛ Братск»</w:t>
            </w:r>
          </w:p>
        </w:tc>
        <w:tc>
          <w:tcPr>
            <w:tcW w:w="3179"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7F4F5C">
        <w:tc>
          <w:tcPr>
            <w:tcW w:w="970" w:type="dxa"/>
            <w:tcBorders>
              <w:top w:val="single" w:sz="6" w:space="0" w:color="auto"/>
              <w:left w:val="double" w:sz="6" w:space="0" w:color="auto"/>
              <w:bottom w:val="double" w:sz="6" w:space="0" w:color="auto"/>
              <w:right w:val="single" w:sz="6" w:space="0" w:color="auto"/>
            </w:tcBorders>
          </w:tcPr>
          <w:p w:rsidR="00772D22" w:rsidRDefault="00772D22">
            <w:r>
              <w:t>2019</w:t>
            </w:r>
          </w:p>
        </w:tc>
        <w:tc>
          <w:tcPr>
            <w:tcW w:w="850" w:type="dxa"/>
            <w:tcBorders>
              <w:top w:val="single" w:sz="6" w:space="0" w:color="auto"/>
              <w:left w:val="single" w:sz="6" w:space="0" w:color="auto"/>
              <w:bottom w:val="double" w:sz="6" w:space="0" w:color="auto"/>
              <w:right w:val="single" w:sz="6" w:space="0" w:color="auto"/>
            </w:tcBorders>
          </w:tcPr>
          <w:p w:rsidR="00772D22" w:rsidRDefault="00772D22">
            <w:r>
              <w:t>н.в.</w:t>
            </w:r>
          </w:p>
        </w:tc>
        <w:tc>
          <w:tcPr>
            <w:tcW w:w="4253" w:type="dxa"/>
            <w:tcBorders>
              <w:top w:val="single" w:sz="6" w:space="0" w:color="auto"/>
              <w:left w:val="single" w:sz="6" w:space="0" w:color="auto"/>
              <w:bottom w:val="double" w:sz="6" w:space="0" w:color="auto"/>
              <w:right w:val="single" w:sz="6" w:space="0" w:color="auto"/>
            </w:tcBorders>
          </w:tcPr>
          <w:p w:rsidR="00772D22" w:rsidRDefault="00772D22">
            <w:r>
              <w:t>АО «РУСАЛ Менеджмент»</w:t>
            </w:r>
          </w:p>
        </w:tc>
        <w:tc>
          <w:tcPr>
            <w:tcW w:w="3179" w:type="dxa"/>
            <w:tcBorders>
              <w:top w:val="single" w:sz="6" w:space="0" w:color="auto"/>
              <w:left w:val="single" w:sz="6" w:space="0" w:color="auto"/>
              <w:bottom w:val="double" w:sz="6" w:space="0" w:color="auto"/>
              <w:right w:val="double" w:sz="6" w:space="0" w:color="auto"/>
            </w:tcBorders>
          </w:tcPr>
          <w:p w:rsidR="00772D22" w:rsidRDefault="00772D22">
            <w:r>
              <w:t>Советник Департамента по связям с федеральными органами власти</w:t>
            </w:r>
          </w:p>
        </w:tc>
      </w:tr>
    </w:tbl>
    <w:p w:rsidR="00772D22" w:rsidRDefault="00772D22">
      <w:pPr>
        <w:pStyle w:val="ThinDelim"/>
      </w:pPr>
    </w:p>
    <w:p w:rsidR="007F4F5C" w:rsidRPr="000A4429" w:rsidRDefault="007F4F5C" w:rsidP="007F4F5C">
      <w:pPr>
        <w:spacing w:before="0" w:after="0"/>
        <w:jc w:val="both"/>
        <w:rPr>
          <w:bCs/>
          <w:iCs/>
        </w:rPr>
      </w:pPr>
      <w:r w:rsidRPr="000A4429">
        <w:rPr>
          <w:szCs w:val="16"/>
        </w:rPr>
        <w:t>Доля участия лица в уставном капитале Эмитента, а также доля принадлежащих лицу обыкновенных акций Эмитента:</w:t>
      </w:r>
      <w:r w:rsidRPr="000A4429">
        <w:rPr>
          <w:b/>
          <w:bCs/>
          <w:i/>
          <w:iCs/>
          <w:sz w:val="24"/>
        </w:rPr>
        <w:t xml:space="preserve"> </w:t>
      </w:r>
      <w:r w:rsidRPr="000A4429">
        <w:rPr>
          <w:b/>
          <w:bCs/>
          <w:i/>
          <w:iCs/>
        </w:rPr>
        <w:t xml:space="preserve">Не имеет. </w:t>
      </w:r>
    </w:p>
    <w:p w:rsidR="007F4F5C" w:rsidRPr="000A4429" w:rsidRDefault="007F4F5C" w:rsidP="007F4F5C">
      <w:pPr>
        <w:spacing w:before="0" w:after="0"/>
        <w:jc w:val="both"/>
        <w:rPr>
          <w:bCs/>
          <w:iCs/>
        </w:rPr>
      </w:pPr>
    </w:p>
    <w:p w:rsidR="007F4F5C" w:rsidRPr="000A4429" w:rsidRDefault="007F4F5C" w:rsidP="007F4F5C">
      <w:pPr>
        <w:spacing w:before="0" w:after="0"/>
        <w:jc w:val="both"/>
        <w:rPr>
          <w:b/>
          <w:bCs/>
          <w:i/>
          <w:iCs/>
        </w:rPr>
      </w:pPr>
      <w:r w:rsidRPr="000A4429">
        <w:rPr>
          <w:szCs w:val="16"/>
        </w:rPr>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0A4429">
        <w:rPr>
          <w:b/>
          <w:bCs/>
          <w:i/>
          <w:iCs/>
          <w:sz w:val="24"/>
        </w:rPr>
        <w:t xml:space="preserve"> </w:t>
      </w:r>
      <w:r w:rsidRPr="000A4429">
        <w:rPr>
          <w:b/>
          <w:bCs/>
          <w:i/>
          <w:iCs/>
        </w:rPr>
        <w:t xml:space="preserve">Эмитент не выпускал ценные бумаги, конвертируемые в акции. </w:t>
      </w:r>
    </w:p>
    <w:p w:rsidR="007F4F5C" w:rsidRPr="000A4429" w:rsidRDefault="007F4F5C" w:rsidP="007F4F5C">
      <w:pPr>
        <w:spacing w:before="0" w:after="0"/>
        <w:jc w:val="both"/>
        <w:rPr>
          <w:bCs/>
          <w:iCs/>
        </w:rPr>
      </w:pPr>
    </w:p>
    <w:p w:rsidR="007F4F5C" w:rsidRPr="000A4429" w:rsidRDefault="007F4F5C" w:rsidP="007F4F5C">
      <w:pPr>
        <w:spacing w:before="0" w:after="0"/>
        <w:jc w:val="both"/>
        <w:rPr>
          <w:bCs/>
          <w:iCs/>
        </w:rPr>
      </w:pPr>
      <w:r w:rsidRPr="000A4429">
        <w:rPr>
          <w:szCs w:val="16"/>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0A4429">
        <w:rPr>
          <w:b/>
          <w:bCs/>
          <w:i/>
          <w:iCs/>
          <w:sz w:val="24"/>
        </w:rPr>
        <w:t xml:space="preserve"> </w:t>
      </w:r>
      <w:r w:rsidRPr="000A4429">
        <w:rPr>
          <w:b/>
          <w:bCs/>
          <w:i/>
          <w:iCs/>
        </w:rPr>
        <w:t xml:space="preserve">Лицо указанных долей и ценных бумаг, конвертируемых в акции, не имеет. </w:t>
      </w:r>
    </w:p>
    <w:p w:rsidR="007F4F5C" w:rsidRPr="000A4429" w:rsidRDefault="007F4F5C" w:rsidP="007F4F5C">
      <w:pPr>
        <w:spacing w:before="0" w:after="0"/>
        <w:jc w:val="both"/>
        <w:rPr>
          <w:bCs/>
          <w:iCs/>
        </w:rPr>
      </w:pPr>
    </w:p>
    <w:p w:rsidR="007F4F5C" w:rsidRPr="000A4429" w:rsidRDefault="007F4F5C" w:rsidP="007F4F5C">
      <w:pPr>
        <w:spacing w:before="0" w:after="0"/>
        <w:jc w:val="both"/>
        <w:rPr>
          <w:b/>
          <w:bCs/>
          <w:i/>
          <w:iCs/>
        </w:rPr>
      </w:pPr>
      <w:r w:rsidRPr="000A4429">
        <w:rPr>
          <w:szCs w:val="16"/>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0A4429">
        <w:rPr>
          <w:b/>
          <w:bCs/>
          <w:i/>
          <w:iCs/>
          <w:sz w:val="24"/>
        </w:rPr>
        <w:t xml:space="preserve"> </w:t>
      </w:r>
      <w:r w:rsidRPr="000A4429">
        <w:rPr>
          <w:b/>
          <w:bCs/>
          <w:i/>
          <w:iCs/>
        </w:rPr>
        <w:t>Указанных сделок в отчетном периоде нет.</w:t>
      </w:r>
    </w:p>
    <w:p w:rsidR="007F4F5C" w:rsidRPr="000A4429" w:rsidRDefault="007F4F5C" w:rsidP="007F4F5C">
      <w:pPr>
        <w:spacing w:before="0" w:after="0"/>
        <w:jc w:val="both"/>
        <w:rPr>
          <w:bCs/>
          <w:iCs/>
        </w:rPr>
      </w:pPr>
    </w:p>
    <w:p w:rsidR="007F4F5C" w:rsidRPr="000A4429" w:rsidRDefault="007F4F5C" w:rsidP="007F4F5C">
      <w:pPr>
        <w:spacing w:before="0" w:after="0"/>
        <w:jc w:val="both"/>
        <w:rPr>
          <w:b/>
          <w:bCs/>
          <w:i/>
          <w:iCs/>
        </w:rPr>
      </w:pPr>
      <w:r w:rsidRPr="000A4429">
        <w:rPr>
          <w:szCs w:val="16"/>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0A4429">
        <w:rPr>
          <w:b/>
          <w:bCs/>
          <w:i/>
          <w:iCs/>
          <w:sz w:val="24"/>
        </w:rPr>
        <w:t xml:space="preserve"> </w:t>
      </w:r>
      <w:r w:rsidRPr="000A4429">
        <w:rPr>
          <w:b/>
          <w:bCs/>
          <w:i/>
          <w:iCs/>
        </w:rPr>
        <w:t xml:space="preserve">Указанных родственных связей нет. </w:t>
      </w:r>
    </w:p>
    <w:p w:rsidR="007F4F5C" w:rsidRPr="000A4429" w:rsidRDefault="007F4F5C" w:rsidP="007F4F5C">
      <w:pPr>
        <w:spacing w:before="0" w:after="0"/>
        <w:jc w:val="both"/>
        <w:rPr>
          <w:bCs/>
          <w:iCs/>
        </w:rPr>
      </w:pPr>
    </w:p>
    <w:p w:rsidR="007F4F5C" w:rsidRPr="000A4429" w:rsidRDefault="007F4F5C" w:rsidP="007F4F5C">
      <w:pPr>
        <w:spacing w:before="0" w:after="0"/>
        <w:jc w:val="both"/>
        <w:rPr>
          <w:b/>
          <w:bCs/>
          <w:i/>
          <w:iCs/>
        </w:rPr>
      </w:pPr>
      <w:r w:rsidRPr="000A4429">
        <w:rPr>
          <w:szCs w:val="16"/>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0A4429">
        <w:rPr>
          <w:b/>
          <w:bCs/>
          <w:i/>
          <w:iCs/>
          <w:sz w:val="24"/>
        </w:rPr>
        <w:t xml:space="preserve"> </w:t>
      </w:r>
      <w:r w:rsidRPr="000A4429">
        <w:rPr>
          <w:b/>
          <w:bCs/>
          <w:i/>
          <w:iCs/>
        </w:rPr>
        <w:t xml:space="preserve">Лицо к указанным видам ответственности не привлекалось. </w:t>
      </w:r>
    </w:p>
    <w:p w:rsidR="007F4F5C" w:rsidRPr="000A4429" w:rsidRDefault="007F4F5C" w:rsidP="007F4F5C">
      <w:pPr>
        <w:spacing w:before="0" w:after="0"/>
        <w:jc w:val="both"/>
        <w:rPr>
          <w:b/>
          <w:bCs/>
          <w:i/>
          <w:iCs/>
        </w:rPr>
      </w:pPr>
    </w:p>
    <w:p w:rsidR="007F4F5C" w:rsidRDefault="007F4F5C" w:rsidP="007F4F5C">
      <w:pPr>
        <w:spacing w:before="0" w:after="0"/>
        <w:jc w:val="both"/>
        <w:rPr>
          <w:b/>
          <w:bCs/>
          <w:i/>
          <w:iCs/>
        </w:rPr>
      </w:pPr>
      <w:r w:rsidRPr="000A4429">
        <w:rPr>
          <w:szCs w:val="16"/>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0A4429">
        <w:rPr>
          <w:b/>
          <w:bCs/>
          <w:i/>
          <w:iCs/>
          <w:sz w:val="24"/>
        </w:rPr>
        <w:t xml:space="preserve"> </w:t>
      </w:r>
      <w:r w:rsidRPr="000A4429">
        <w:rPr>
          <w:b/>
          <w:bCs/>
          <w:i/>
          <w:iCs/>
        </w:rPr>
        <w:t>Лицо указанных должностей не занимало.</w:t>
      </w:r>
    </w:p>
    <w:p w:rsidR="007F4F5C" w:rsidRPr="000A4429" w:rsidRDefault="007F4F5C" w:rsidP="007F4F5C">
      <w:pPr>
        <w:spacing w:before="0" w:after="0"/>
        <w:jc w:val="both"/>
        <w:rPr>
          <w:sz w:val="16"/>
          <w:szCs w:val="16"/>
        </w:rPr>
      </w:pPr>
    </w:p>
    <w:p w:rsidR="00772D22" w:rsidRDefault="007F4F5C" w:rsidP="007F4F5C">
      <w:pPr>
        <w:jc w:val="both"/>
      </w:pPr>
      <w:r w:rsidRPr="000A4429">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Pr="007F4F5C">
        <w:rPr>
          <w:b/>
          <w:i/>
        </w:rPr>
        <w:t>Член Совета директоров не участвовал в работе Комитета по аудиту</w:t>
      </w:r>
      <w:r w:rsidRPr="000A4429">
        <w:rPr>
          <w:b/>
          <w:i/>
        </w:rPr>
        <w:t>.</w:t>
      </w:r>
    </w:p>
    <w:p w:rsidR="00466A88" w:rsidRDefault="00466A88">
      <w:pPr>
        <w:ind w:left="200"/>
      </w:pPr>
    </w:p>
    <w:p w:rsidR="00772D22" w:rsidRDefault="00772D22" w:rsidP="007F4F5C">
      <w:r>
        <w:t>Фамилия, имя, отчество (последнее при наличии):</w:t>
      </w:r>
      <w:r>
        <w:rPr>
          <w:rStyle w:val="Subst"/>
        </w:rPr>
        <w:t xml:space="preserve"> Молин Михаил Викторович</w:t>
      </w:r>
    </w:p>
    <w:p w:rsidR="00772D22" w:rsidRDefault="00772D22" w:rsidP="007F4F5C">
      <w:r>
        <w:t>Год рождения:</w:t>
      </w:r>
      <w:r>
        <w:rPr>
          <w:rStyle w:val="Subst"/>
        </w:rPr>
        <w:t xml:space="preserve"> 1985</w:t>
      </w:r>
    </w:p>
    <w:p w:rsidR="00772D22" w:rsidRDefault="00772D22" w:rsidP="007F4F5C">
      <w:pPr>
        <w:pStyle w:val="ThinDelim"/>
      </w:pPr>
    </w:p>
    <w:p w:rsidR="00772D22" w:rsidRDefault="00A400DE" w:rsidP="007F4F5C">
      <w:r>
        <w:t>Сведения</w:t>
      </w:r>
      <w:r w:rsidR="00772D22">
        <w:t xml:space="preserve"> об уровне образования, квалификации, специальности:</w:t>
      </w:r>
      <w:r w:rsidR="00772D22">
        <w:br/>
      </w:r>
      <w:r w:rsidR="00772D22">
        <w:rPr>
          <w:rStyle w:val="Subst"/>
        </w:rPr>
        <w:t>Образование: высшее - «Сибирский Федеральный Университет»;</w:t>
      </w:r>
      <w:r w:rsidR="00772D22">
        <w:rPr>
          <w:rStyle w:val="Subst"/>
        </w:rPr>
        <w:br/>
        <w:t>Квалификация: инженер;</w:t>
      </w:r>
      <w:r w:rsidR="00772D22">
        <w:rPr>
          <w:rStyle w:val="Subst"/>
        </w:rPr>
        <w:br/>
        <w:t>Специальность: металлургия цветных металлов</w:t>
      </w:r>
      <w:r w:rsidR="00490FFD">
        <w:rPr>
          <w:rStyle w:val="Subst"/>
        </w:rPr>
        <w:t>.</w:t>
      </w:r>
    </w:p>
    <w:p w:rsidR="007F4F5C" w:rsidRDefault="007F4F5C" w:rsidP="007F4F5C">
      <w:pPr>
        <w:jc w:val="both"/>
      </w:pPr>
      <w:r w:rsidRPr="007F4F5C">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772D22" w:rsidRDefault="00772D22">
      <w:pPr>
        <w:pStyle w:val="ThinDelim"/>
      </w:pPr>
    </w:p>
    <w:tbl>
      <w:tblPr>
        <w:tblW w:w="9252" w:type="dxa"/>
        <w:tblLayout w:type="fixed"/>
        <w:tblCellMar>
          <w:left w:w="72" w:type="dxa"/>
          <w:right w:w="72" w:type="dxa"/>
        </w:tblCellMar>
        <w:tblLook w:val="0000" w:firstRow="0" w:lastRow="0" w:firstColumn="0" w:lastColumn="0" w:noHBand="0" w:noVBand="0"/>
      </w:tblPr>
      <w:tblGrid>
        <w:gridCol w:w="970"/>
        <w:gridCol w:w="850"/>
        <w:gridCol w:w="3969"/>
        <w:gridCol w:w="3463"/>
      </w:tblGrid>
      <w:tr w:rsidR="00772D22" w:rsidTr="007F4F5C">
        <w:tc>
          <w:tcPr>
            <w:tcW w:w="1820" w:type="dxa"/>
            <w:gridSpan w:val="2"/>
            <w:tcBorders>
              <w:top w:val="double" w:sz="6" w:space="0" w:color="auto"/>
              <w:left w:val="double" w:sz="6" w:space="0" w:color="auto"/>
              <w:bottom w:val="single" w:sz="6" w:space="0" w:color="auto"/>
              <w:right w:val="single" w:sz="6" w:space="0" w:color="auto"/>
            </w:tcBorders>
          </w:tcPr>
          <w:p w:rsidR="00772D22" w:rsidRDefault="00772D22">
            <w:pPr>
              <w:jc w:val="center"/>
            </w:pPr>
            <w:r>
              <w:t>Период</w:t>
            </w:r>
          </w:p>
        </w:tc>
        <w:tc>
          <w:tcPr>
            <w:tcW w:w="3969" w:type="dxa"/>
            <w:tcBorders>
              <w:top w:val="double" w:sz="6" w:space="0" w:color="auto"/>
              <w:left w:val="single" w:sz="6" w:space="0" w:color="auto"/>
              <w:bottom w:val="single" w:sz="6" w:space="0" w:color="auto"/>
              <w:right w:val="single" w:sz="6" w:space="0" w:color="auto"/>
            </w:tcBorders>
          </w:tcPr>
          <w:p w:rsidR="00772D22" w:rsidRDefault="00772D22">
            <w:pPr>
              <w:jc w:val="center"/>
            </w:pPr>
            <w:r>
              <w:t>Наименование организации</w:t>
            </w:r>
          </w:p>
        </w:tc>
        <w:tc>
          <w:tcPr>
            <w:tcW w:w="3463" w:type="dxa"/>
            <w:tcBorders>
              <w:top w:val="double" w:sz="6" w:space="0" w:color="auto"/>
              <w:left w:val="single" w:sz="6" w:space="0" w:color="auto"/>
              <w:bottom w:val="single" w:sz="6" w:space="0" w:color="auto"/>
              <w:right w:val="double" w:sz="6" w:space="0" w:color="auto"/>
            </w:tcBorders>
          </w:tcPr>
          <w:p w:rsidR="00772D22" w:rsidRDefault="00772D22">
            <w:pPr>
              <w:jc w:val="center"/>
            </w:pPr>
            <w:r>
              <w:t>Должность</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pPr>
              <w:jc w:val="center"/>
            </w:pPr>
            <w:r>
              <w:t>с</w:t>
            </w:r>
          </w:p>
        </w:tc>
        <w:tc>
          <w:tcPr>
            <w:tcW w:w="850" w:type="dxa"/>
            <w:tcBorders>
              <w:top w:val="single" w:sz="6" w:space="0" w:color="auto"/>
              <w:left w:val="single" w:sz="6" w:space="0" w:color="auto"/>
              <w:bottom w:val="single" w:sz="6" w:space="0" w:color="auto"/>
              <w:right w:val="single" w:sz="6" w:space="0" w:color="auto"/>
            </w:tcBorders>
          </w:tcPr>
          <w:p w:rsidR="00772D22" w:rsidRDefault="00772D22">
            <w:pPr>
              <w:jc w:val="center"/>
            </w:pPr>
            <w:r>
              <w:t>по</w:t>
            </w:r>
          </w:p>
        </w:tc>
        <w:tc>
          <w:tcPr>
            <w:tcW w:w="3969" w:type="dxa"/>
            <w:tcBorders>
              <w:top w:val="single" w:sz="6" w:space="0" w:color="auto"/>
              <w:left w:val="single" w:sz="6" w:space="0" w:color="auto"/>
              <w:bottom w:val="single" w:sz="6" w:space="0" w:color="auto"/>
              <w:right w:val="single" w:sz="6" w:space="0" w:color="auto"/>
            </w:tcBorders>
          </w:tcPr>
          <w:p w:rsidR="00772D22" w:rsidRDefault="00772D22"/>
        </w:tc>
        <w:tc>
          <w:tcPr>
            <w:tcW w:w="3463" w:type="dxa"/>
            <w:tcBorders>
              <w:top w:val="single" w:sz="6" w:space="0" w:color="auto"/>
              <w:left w:val="single" w:sz="6" w:space="0" w:color="auto"/>
              <w:bottom w:val="single" w:sz="6" w:space="0" w:color="auto"/>
              <w:right w:val="double" w:sz="6" w:space="0" w:color="auto"/>
            </w:tcBorders>
          </w:tcPr>
          <w:p w:rsidR="00772D22" w:rsidRDefault="00772D22"/>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2019</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2020</w:t>
            </w:r>
          </w:p>
        </w:tc>
        <w:tc>
          <w:tcPr>
            <w:tcW w:w="3969" w:type="dxa"/>
            <w:tcBorders>
              <w:top w:val="single" w:sz="6" w:space="0" w:color="auto"/>
              <w:left w:val="single" w:sz="6" w:space="0" w:color="auto"/>
              <w:bottom w:val="single" w:sz="6" w:space="0" w:color="auto"/>
              <w:right w:val="single" w:sz="6" w:space="0" w:color="auto"/>
            </w:tcBorders>
          </w:tcPr>
          <w:p w:rsidR="00772D22" w:rsidRDefault="00772D22">
            <w:r>
              <w:t>ООО УК «ПОЛЮС»</w:t>
            </w:r>
          </w:p>
        </w:tc>
        <w:tc>
          <w:tcPr>
            <w:tcW w:w="3463" w:type="dxa"/>
            <w:tcBorders>
              <w:top w:val="single" w:sz="6" w:space="0" w:color="auto"/>
              <w:left w:val="single" w:sz="6" w:space="0" w:color="auto"/>
              <w:bottom w:val="single" w:sz="6" w:space="0" w:color="auto"/>
              <w:right w:val="double" w:sz="6" w:space="0" w:color="auto"/>
            </w:tcBorders>
          </w:tcPr>
          <w:p w:rsidR="00772D22" w:rsidRDefault="00772D22">
            <w:r>
              <w:t>Менеджер по контролю и соблюдению процедур</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2020</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2020</w:t>
            </w:r>
          </w:p>
        </w:tc>
        <w:tc>
          <w:tcPr>
            <w:tcW w:w="3969" w:type="dxa"/>
            <w:tcBorders>
              <w:top w:val="single" w:sz="6" w:space="0" w:color="auto"/>
              <w:left w:val="single" w:sz="6" w:space="0" w:color="auto"/>
              <w:bottom w:val="single" w:sz="6" w:space="0" w:color="auto"/>
              <w:right w:val="single" w:sz="6" w:space="0" w:color="auto"/>
            </w:tcBorders>
          </w:tcPr>
          <w:p w:rsidR="00772D22" w:rsidRDefault="00772D22">
            <w:r>
              <w:t>ООО УК «ПОЛЮС»</w:t>
            </w:r>
          </w:p>
        </w:tc>
        <w:tc>
          <w:tcPr>
            <w:tcW w:w="3463" w:type="dxa"/>
            <w:tcBorders>
              <w:top w:val="single" w:sz="6" w:space="0" w:color="auto"/>
              <w:left w:val="single" w:sz="6" w:space="0" w:color="auto"/>
              <w:bottom w:val="single" w:sz="6" w:space="0" w:color="auto"/>
              <w:right w:val="double" w:sz="6" w:space="0" w:color="auto"/>
            </w:tcBorders>
          </w:tcPr>
          <w:p w:rsidR="00772D22" w:rsidRDefault="00772D22">
            <w:r>
              <w:t>Аудитор</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2020</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2021</w:t>
            </w:r>
          </w:p>
        </w:tc>
        <w:tc>
          <w:tcPr>
            <w:tcW w:w="3969" w:type="dxa"/>
            <w:tcBorders>
              <w:top w:val="single" w:sz="6" w:space="0" w:color="auto"/>
              <w:left w:val="single" w:sz="6" w:space="0" w:color="auto"/>
              <w:bottom w:val="single" w:sz="6" w:space="0" w:color="auto"/>
              <w:right w:val="single" w:sz="6" w:space="0" w:color="auto"/>
            </w:tcBorders>
          </w:tcPr>
          <w:p w:rsidR="00772D22" w:rsidRDefault="00772D22">
            <w:r>
              <w:t>ООО УК «ПОЛЮС»</w:t>
            </w:r>
          </w:p>
        </w:tc>
        <w:tc>
          <w:tcPr>
            <w:tcW w:w="3463" w:type="dxa"/>
            <w:tcBorders>
              <w:top w:val="single" w:sz="6" w:space="0" w:color="auto"/>
              <w:left w:val="single" w:sz="6" w:space="0" w:color="auto"/>
              <w:bottom w:val="single" w:sz="6" w:space="0" w:color="auto"/>
              <w:right w:val="double" w:sz="6" w:space="0" w:color="auto"/>
            </w:tcBorders>
          </w:tcPr>
          <w:p w:rsidR="00772D22" w:rsidRDefault="00772D22">
            <w:r>
              <w:t>Ведущий аудитор</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2021</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2022</w:t>
            </w:r>
          </w:p>
        </w:tc>
        <w:tc>
          <w:tcPr>
            <w:tcW w:w="3969" w:type="dxa"/>
            <w:tcBorders>
              <w:top w:val="single" w:sz="6" w:space="0" w:color="auto"/>
              <w:left w:val="single" w:sz="6" w:space="0" w:color="auto"/>
              <w:bottom w:val="single" w:sz="6" w:space="0" w:color="auto"/>
              <w:right w:val="single" w:sz="6" w:space="0" w:color="auto"/>
            </w:tcBorders>
          </w:tcPr>
          <w:p w:rsidR="00772D22" w:rsidRDefault="00772D22">
            <w:r>
              <w:t>АО «РУСАЛ Менеджмент»</w:t>
            </w:r>
          </w:p>
        </w:tc>
        <w:tc>
          <w:tcPr>
            <w:tcW w:w="3463" w:type="dxa"/>
            <w:tcBorders>
              <w:top w:val="single" w:sz="6" w:space="0" w:color="auto"/>
              <w:left w:val="single" w:sz="6" w:space="0" w:color="auto"/>
              <w:bottom w:val="single" w:sz="6" w:space="0" w:color="auto"/>
              <w:right w:val="double" w:sz="6" w:space="0" w:color="auto"/>
            </w:tcBorders>
          </w:tcPr>
          <w:p w:rsidR="00772D22" w:rsidRDefault="00772D22">
            <w:r>
              <w:t>Руководитель направления отдела аудитов производственных процессов</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2021</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3969" w:type="dxa"/>
            <w:tcBorders>
              <w:top w:val="single" w:sz="6" w:space="0" w:color="auto"/>
              <w:left w:val="single" w:sz="6" w:space="0" w:color="auto"/>
              <w:bottom w:val="single" w:sz="6" w:space="0" w:color="auto"/>
              <w:right w:val="single" w:sz="6" w:space="0" w:color="auto"/>
            </w:tcBorders>
          </w:tcPr>
          <w:p w:rsidR="00772D22" w:rsidRDefault="00772D22">
            <w:r>
              <w:t>ПАО «РУСАЛ Братск»</w:t>
            </w:r>
          </w:p>
        </w:tc>
        <w:tc>
          <w:tcPr>
            <w:tcW w:w="3463"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2022</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3969" w:type="dxa"/>
            <w:tcBorders>
              <w:top w:val="single" w:sz="6" w:space="0" w:color="auto"/>
              <w:left w:val="single" w:sz="6" w:space="0" w:color="auto"/>
              <w:bottom w:val="single" w:sz="6" w:space="0" w:color="auto"/>
              <w:right w:val="single" w:sz="6" w:space="0" w:color="auto"/>
            </w:tcBorders>
          </w:tcPr>
          <w:p w:rsidR="00772D22" w:rsidRDefault="00772D22">
            <w:r>
              <w:t>АО «РУСАЛ Менеджмент»</w:t>
            </w:r>
          </w:p>
        </w:tc>
        <w:tc>
          <w:tcPr>
            <w:tcW w:w="3463" w:type="dxa"/>
            <w:tcBorders>
              <w:top w:val="single" w:sz="6" w:space="0" w:color="auto"/>
              <w:left w:val="single" w:sz="6" w:space="0" w:color="auto"/>
              <w:bottom w:val="single" w:sz="6" w:space="0" w:color="auto"/>
              <w:right w:val="double" w:sz="6" w:space="0" w:color="auto"/>
            </w:tcBorders>
          </w:tcPr>
          <w:p w:rsidR="00772D22" w:rsidRDefault="00772D22">
            <w:r>
              <w:t>Руководитель группы проектов отдела аудитов производственных процессов</w:t>
            </w:r>
          </w:p>
        </w:tc>
      </w:tr>
      <w:tr w:rsidR="00772D22" w:rsidTr="007F4F5C">
        <w:tc>
          <w:tcPr>
            <w:tcW w:w="970" w:type="dxa"/>
            <w:tcBorders>
              <w:top w:val="single" w:sz="6" w:space="0" w:color="auto"/>
              <w:left w:val="double" w:sz="6" w:space="0" w:color="auto"/>
              <w:bottom w:val="single" w:sz="6" w:space="0" w:color="auto"/>
              <w:right w:val="single" w:sz="6" w:space="0" w:color="auto"/>
            </w:tcBorders>
          </w:tcPr>
          <w:p w:rsidR="00772D22" w:rsidRDefault="00772D22">
            <w:r>
              <w:t>2022</w:t>
            </w:r>
          </w:p>
        </w:tc>
        <w:tc>
          <w:tcPr>
            <w:tcW w:w="850"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3969" w:type="dxa"/>
            <w:tcBorders>
              <w:top w:val="single" w:sz="6" w:space="0" w:color="auto"/>
              <w:left w:val="single" w:sz="6" w:space="0" w:color="auto"/>
              <w:bottom w:val="single" w:sz="6" w:space="0" w:color="auto"/>
              <w:right w:val="single" w:sz="6" w:space="0" w:color="auto"/>
            </w:tcBorders>
          </w:tcPr>
          <w:p w:rsidR="00772D22" w:rsidRDefault="00772D22">
            <w:r>
              <w:t>АО «Криолит»</w:t>
            </w:r>
          </w:p>
        </w:tc>
        <w:tc>
          <w:tcPr>
            <w:tcW w:w="3463"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bl>
    <w:p w:rsidR="00772D22" w:rsidRDefault="00772D22">
      <w:pPr>
        <w:pStyle w:val="ThinDelim"/>
      </w:pPr>
    </w:p>
    <w:p w:rsidR="00466A88" w:rsidRPr="000A4429" w:rsidRDefault="00466A88" w:rsidP="00466A88">
      <w:pPr>
        <w:spacing w:before="0" w:after="0"/>
        <w:jc w:val="both"/>
        <w:rPr>
          <w:bCs/>
          <w:iCs/>
        </w:rPr>
      </w:pPr>
      <w:r w:rsidRPr="000A4429">
        <w:rPr>
          <w:szCs w:val="16"/>
        </w:rPr>
        <w:t>Доля участия лица в уставном капитале Эмитента, а также доля принадлежащих лицу обыкновенных акций Эмитента:</w:t>
      </w:r>
      <w:r w:rsidRPr="000A4429">
        <w:rPr>
          <w:b/>
          <w:bCs/>
          <w:i/>
          <w:iCs/>
          <w:sz w:val="24"/>
        </w:rPr>
        <w:t xml:space="preserve"> </w:t>
      </w:r>
      <w:r w:rsidRPr="000A4429">
        <w:rPr>
          <w:b/>
          <w:bCs/>
          <w:i/>
          <w:iCs/>
        </w:rPr>
        <w:t xml:space="preserve">Не имеет. </w:t>
      </w:r>
    </w:p>
    <w:p w:rsidR="00466A88" w:rsidRPr="000A4429" w:rsidRDefault="00466A88" w:rsidP="00466A88">
      <w:pPr>
        <w:spacing w:before="0" w:after="0"/>
        <w:jc w:val="both"/>
        <w:rPr>
          <w:bCs/>
          <w:iCs/>
        </w:rPr>
      </w:pPr>
    </w:p>
    <w:p w:rsidR="00466A88" w:rsidRPr="000A4429" w:rsidRDefault="00466A88" w:rsidP="00466A88">
      <w:pPr>
        <w:spacing w:before="0" w:after="0"/>
        <w:jc w:val="both"/>
        <w:rPr>
          <w:b/>
          <w:bCs/>
          <w:i/>
          <w:iCs/>
        </w:rPr>
      </w:pPr>
      <w:r w:rsidRPr="000A4429">
        <w:rPr>
          <w:szCs w:val="16"/>
        </w:rPr>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0A4429">
        <w:rPr>
          <w:b/>
          <w:bCs/>
          <w:i/>
          <w:iCs/>
          <w:sz w:val="24"/>
        </w:rPr>
        <w:t xml:space="preserve"> </w:t>
      </w:r>
      <w:r w:rsidRPr="000A4429">
        <w:rPr>
          <w:b/>
          <w:bCs/>
          <w:i/>
          <w:iCs/>
        </w:rPr>
        <w:t xml:space="preserve">Эмитент не выпускал ценные бумаги, конвертируемые в акции. </w:t>
      </w:r>
    </w:p>
    <w:p w:rsidR="00466A88" w:rsidRPr="000A4429" w:rsidRDefault="00466A88" w:rsidP="00466A88">
      <w:pPr>
        <w:spacing w:before="0" w:after="0"/>
        <w:jc w:val="both"/>
        <w:rPr>
          <w:bCs/>
          <w:iCs/>
        </w:rPr>
      </w:pPr>
    </w:p>
    <w:p w:rsidR="00466A88" w:rsidRPr="000A4429" w:rsidRDefault="00466A88" w:rsidP="00466A88">
      <w:pPr>
        <w:spacing w:before="0" w:after="0"/>
        <w:jc w:val="both"/>
        <w:rPr>
          <w:bCs/>
          <w:iCs/>
        </w:rPr>
      </w:pPr>
      <w:r w:rsidRPr="000A4429">
        <w:rPr>
          <w:szCs w:val="16"/>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0A4429">
        <w:rPr>
          <w:b/>
          <w:bCs/>
          <w:i/>
          <w:iCs/>
          <w:sz w:val="24"/>
        </w:rPr>
        <w:t xml:space="preserve"> </w:t>
      </w:r>
      <w:r w:rsidRPr="000A4429">
        <w:rPr>
          <w:b/>
          <w:bCs/>
          <w:i/>
          <w:iCs/>
        </w:rPr>
        <w:t xml:space="preserve">Лицо указанных долей и ценных бумаг, конвертируемых в акции, не имеет. </w:t>
      </w:r>
    </w:p>
    <w:p w:rsidR="00466A88" w:rsidRPr="000A4429" w:rsidRDefault="00466A88" w:rsidP="00466A88">
      <w:pPr>
        <w:spacing w:before="0" w:after="0"/>
        <w:jc w:val="both"/>
        <w:rPr>
          <w:bCs/>
          <w:iCs/>
        </w:rPr>
      </w:pPr>
    </w:p>
    <w:p w:rsidR="00466A88" w:rsidRPr="000A4429" w:rsidRDefault="00466A88" w:rsidP="00466A88">
      <w:pPr>
        <w:spacing w:before="0" w:after="0"/>
        <w:jc w:val="both"/>
        <w:rPr>
          <w:b/>
          <w:bCs/>
          <w:i/>
          <w:iCs/>
        </w:rPr>
      </w:pPr>
      <w:r w:rsidRPr="000A4429">
        <w:rPr>
          <w:szCs w:val="16"/>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0A4429">
        <w:rPr>
          <w:b/>
          <w:bCs/>
          <w:i/>
          <w:iCs/>
          <w:sz w:val="24"/>
        </w:rPr>
        <w:t xml:space="preserve"> </w:t>
      </w:r>
      <w:r w:rsidRPr="000A4429">
        <w:rPr>
          <w:b/>
          <w:bCs/>
          <w:i/>
          <w:iCs/>
        </w:rPr>
        <w:t>Указанных сделок в отчетном периоде нет.</w:t>
      </w:r>
    </w:p>
    <w:p w:rsidR="00466A88" w:rsidRPr="000A4429" w:rsidRDefault="00466A88" w:rsidP="00466A88">
      <w:pPr>
        <w:spacing w:before="0" w:after="0"/>
        <w:jc w:val="both"/>
        <w:rPr>
          <w:bCs/>
          <w:iCs/>
        </w:rPr>
      </w:pPr>
    </w:p>
    <w:p w:rsidR="00466A88" w:rsidRPr="000A4429" w:rsidRDefault="00466A88" w:rsidP="00466A88">
      <w:pPr>
        <w:spacing w:before="0" w:after="0"/>
        <w:jc w:val="both"/>
        <w:rPr>
          <w:b/>
          <w:bCs/>
          <w:i/>
          <w:iCs/>
        </w:rPr>
      </w:pPr>
      <w:r w:rsidRPr="000A4429">
        <w:rPr>
          <w:szCs w:val="16"/>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0A4429">
        <w:rPr>
          <w:b/>
          <w:bCs/>
          <w:i/>
          <w:iCs/>
          <w:sz w:val="24"/>
        </w:rPr>
        <w:t xml:space="preserve"> </w:t>
      </w:r>
      <w:r w:rsidRPr="000A4429">
        <w:rPr>
          <w:b/>
          <w:bCs/>
          <w:i/>
          <w:iCs/>
        </w:rPr>
        <w:t xml:space="preserve">Указанных родственных связей нет. </w:t>
      </w:r>
    </w:p>
    <w:p w:rsidR="00466A88" w:rsidRPr="000A4429" w:rsidRDefault="00466A88" w:rsidP="00466A88">
      <w:pPr>
        <w:spacing w:before="0" w:after="0"/>
        <w:jc w:val="both"/>
        <w:rPr>
          <w:bCs/>
          <w:iCs/>
        </w:rPr>
      </w:pPr>
    </w:p>
    <w:p w:rsidR="00466A88" w:rsidRPr="000A4429" w:rsidRDefault="00466A88" w:rsidP="00466A88">
      <w:pPr>
        <w:spacing w:before="0" w:after="0"/>
        <w:jc w:val="both"/>
        <w:rPr>
          <w:b/>
          <w:bCs/>
          <w:i/>
          <w:iCs/>
        </w:rPr>
      </w:pPr>
      <w:r w:rsidRPr="000A4429">
        <w:rPr>
          <w:szCs w:val="16"/>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0A4429">
        <w:rPr>
          <w:b/>
          <w:bCs/>
          <w:i/>
          <w:iCs/>
          <w:sz w:val="24"/>
        </w:rPr>
        <w:t xml:space="preserve"> </w:t>
      </w:r>
      <w:r w:rsidRPr="000A4429">
        <w:rPr>
          <w:b/>
          <w:bCs/>
          <w:i/>
          <w:iCs/>
        </w:rPr>
        <w:t xml:space="preserve">Лицо к указанным видам ответственности не привлекалось. </w:t>
      </w:r>
    </w:p>
    <w:p w:rsidR="00466A88" w:rsidRPr="000A4429" w:rsidRDefault="00466A88" w:rsidP="00466A88">
      <w:pPr>
        <w:spacing w:before="0" w:after="0"/>
        <w:jc w:val="both"/>
        <w:rPr>
          <w:b/>
          <w:bCs/>
          <w:i/>
          <w:iCs/>
        </w:rPr>
      </w:pPr>
    </w:p>
    <w:p w:rsidR="00466A88" w:rsidRDefault="00466A88" w:rsidP="00466A88">
      <w:pPr>
        <w:spacing w:before="0" w:after="0"/>
        <w:jc w:val="both"/>
        <w:rPr>
          <w:b/>
          <w:bCs/>
          <w:i/>
          <w:iCs/>
        </w:rPr>
      </w:pPr>
      <w:r w:rsidRPr="000A4429">
        <w:rPr>
          <w:szCs w:val="16"/>
        </w:rPr>
        <w:lastRenderedPageBreak/>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0A4429">
        <w:rPr>
          <w:b/>
          <w:bCs/>
          <w:i/>
          <w:iCs/>
          <w:sz w:val="24"/>
        </w:rPr>
        <w:t xml:space="preserve"> </w:t>
      </w:r>
      <w:r w:rsidRPr="000A4429">
        <w:rPr>
          <w:b/>
          <w:bCs/>
          <w:i/>
          <w:iCs/>
        </w:rPr>
        <w:t>Лицо указанных должностей не занимало.</w:t>
      </w:r>
    </w:p>
    <w:p w:rsidR="00466A88" w:rsidRPr="000A4429" w:rsidRDefault="00466A88" w:rsidP="00466A88">
      <w:pPr>
        <w:spacing w:before="0" w:after="0"/>
        <w:jc w:val="both"/>
        <w:rPr>
          <w:sz w:val="16"/>
          <w:szCs w:val="16"/>
        </w:rPr>
      </w:pPr>
    </w:p>
    <w:p w:rsidR="00466A88" w:rsidRDefault="00466A88" w:rsidP="00466A88">
      <w:pPr>
        <w:jc w:val="both"/>
      </w:pPr>
      <w:r w:rsidRPr="000A4429">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Pr="00466A88">
        <w:rPr>
          <w:b/>
          <w:i/>
        </w:rPr>
        <w:t>Председатель Комитета по аудиту.</w:t>
      </w:r>
    </w:p>
    <w:p w:rsidR="00466A88" w:rsidRDefault="00466A88" w:rsidP="00466A88"/>
    <w:p w:rsidR="00772D22" w:rsidRDefault="00772D22" w:rsidP="00466A88">
      <w:pPr>
        <w:jc w:val="both"/>
      </w:pPr>
      <w:r>
        <w:t>Фамилия, имя, отчество (последнее при наличии):</w:t>
      </w:r>
      <w:r>
        <w:rPr>
          <w:rStyle w:val="Subst"/>
        </w:rPr>
        <w:t xml:space="preserve"> Беспалов Александр Борисович</w:t>
      </w:r>
    </w:p>
    <w:p w:rsidR="00772D22" w:rsidRDefault="00772D22" w:rsidP="00466A88">
      <w:pPr>
        <w:jc w:val="both"/>
      </w:pPr>
      <w:r>
        <w:t>Год рождения:</w:t>
      </w:r>
      <w:r>
        <w:rPr>
          <w:rStyle w:val="Subst"/>
        </w:rPr>
        <w:t xml:space="preserve"> 1953</w:t>
      </w:r>
    </w:p>
    <w:p w:rsidR="00772D22" w:rsidRDefault="00772D22">
      <w:pPr>
        <w:pStyle w:val="ThinDelim"/>
      </w:pPr>
    </w:p>
    <w:p w:rsidR="00772D22" w:rsidRDefault="00A400DE" w:rsidP="00466A88">
      <w:pPr>
        <w:jc w:val="both"/>
      </w:pPr>
      <w:r>
        <w:t>Сведения</w:t>
      </w:r>
      <w:r w:rsidR="00772D22">
        <w:t xml:space="preserve"> об уровне образования, квалификации, специальности:</w:t>
      </w:r>
      <w:r w:rsidR="00772D22">
        <w:br/>
      </w:r>
      <w:r w:rsidR="00772D22">
        <w:rPr>
          <w:rStyle w:val="Subst"/>
        </w:rPr>
        <w:t>Образование: высшее; Всесоюзный юридический заочный институт г. Москва</w:t>
      </w:r>
      <w:r w:rsidR="00490FFD">
        <w:rPr>
          <w:rStyle w:val="Subst"/>
        </w:rPr>
        <w:t>;</w:t>
      </w:r>
      <w:r w:rsidR="00772D22">
        <w:rPr>
          <w:rStyle w:val="Subst"/>
        </w:rPr>
        <w:br/>
        <w:t>Квалификация: юрист</w:t>
      </w:r>
      <w:r w:rsidR="00490FFD">
        <w:rPr>
          <w:rStyle w:val="Subst"/>
        </w:rPr>
        <w:t>;</w:t>
      </w:r>
      <w:r w:rsidR="00772D22">
        <w:rPr>
          <w:rStyle w:val="Subst"/>
        </w:rPr>
        <w:br/>
        <w:t>Специальность: правовед</w:t>
      </w:r>
      <w:r w:rsidR="00490FFD">
        <w:rPr>
          <w:rStyle w:val="Subst"/>
        </w:rPr>
        <w:t>.</w:t>
      </w:r>
    </w:p>
    <w:p w:rsidR="00466A88" w:rsidRDefault="00466A88" w:rsidP="00466A88">
      <w:pPr>
        <w:jc w:val="both"/>
      </w:pPr>
      <w:r w:rsidRPr="00466A88">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772D22" w:rsidRDefault="00772D22">
      <w:pPr>
        <w:pStyle w:val="ThinDelim"/>
      </w:pPr>
    </w:p>
    <w:tbl>
      <w:tblPr>
        <w:tblW w:w="9252" w:type="dxa"/>
        <w:tblLayout w:type="fixed"/>
        <w:tblCellMar>
          <w:left w:w="72" w:type="dxa"/>
          <w:right w:w="72" w:type="dxa"/>
        </w:tblCellMar>
        <w:tblLook w:val="0000" w:firstRow="0" w:lastRow="0" w:firstColumn="0" w:lastColumn="0" w:noHBand="0" w:noVBand="0"/>
      </w:tblPr>
      <w:tblGrid>
        <w:gridCol w:w="1111"/>
        <w:gridCol w:w="1134"/>
        <w:gridCol w:w="4327"/>
        <w:gridCol w:w="2680"/>
      </w:tblGrid>
      <w:tr w:rsidR="00772D22" w:rsidTr="00466A88">
        <w:tc>
          <w:tcPr>
            <w:tcW w:w="2245" w:type="dxa"/>
            <w:gridSpan w:val="2"/>
            <w:tcBorders>
              <w:top w:val="double" w:sz="6" w:space="0" w:color="auto"/>
              <w:left w:val="double" w:sz="6" w:space="0" w:color="auto"/>
              <w:bottom w:val="single" w:sz="6" w:space="0" w:color="auto"/>
              <w:right w:val="single" w:sz="6" w:space="0" w:color="auto"/>
            </w:tcBorders>
          </w:tcPr>
          <w:p w:rsidR="00772D22" w:rsidRDefault="00772D22">
            <w:pPr>
              <w:jc w:val="center"/>
            </w:pPr>
            <w:r>
              <w:t>Период</w:t>
            </w:r>
          </w:p>
        </w:tc>
        <w:tc>
          <w:tcPr>
            <w:tcW w:w="4327" w:type="dxa"/>
            <w:tcBorders>
              <w:top w:val="double" w:sz="6" w:space="0" w:color="auto"/>
              <w:left w:val="single" w:sz="6" w:space="0" w:color="auto"/>
              <w:bottom w:val="single" w:sz="6" w:space="0" w:color="auto"/>
              <w:right w:val="single" w:sz="6" w:space="0" w:color="auto"/>
            </w:tcBorders>
          </w:tcPr>
          <w:p w:rsidR="00772D22" w:rsidRDefault="00772D22">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72D22" w:rsidRDefault="00772D22">
            <w:pPr>
              <w:jc w:val="center"/>
            </w:pPr>
            <w:r>
              <w:t>Должность</w:t>
            </w:r>
          </w:p>
        </w:tc>
      </w:tr>
      <w:tr w:rsidR="00772D22" w:rsidTr="00466A88">
        <w:tc>
          <w:tcPr>
            <w:tcW w:w="1111" w:type="dxa"/>
            <w:tcBorders>
              <w:top w:val="single" w:sz="6" w:space="0" w:color="auto"/>
              <w:left w:val="double" w:sz="6" w:space="0" w:color="auto"/>
              <w:bottom w:val="single" w:sz="6" w:space="0" w:color="auto"/>
              <w:right w:val="single" w:sz="6" w:space="0" w:color="auto"/>
            </w:tcBorders>
          </w:tcPr>
          <w:p w:rsidR="00772D22" w:rsidRDefault="00772D22">
            <w:pPr>
              <w:jc w:val="center"/>
            </w:pPr>
            <w:r>
              <w:t>с</w:t>
            </w:r>
          </w:p>
        </w:tc>
        <w:tc>
          <w:tcPr>
            <w:tcW w:w="1134" w:type="dxa"/>
            <w:tcBorders>
              <w:top w:val="single" w:sz="6" w:space="0" w:color="auto"/>
              <w:left w:val="single" w:sz="6" w:space="0" w:color="auto"/>
              <w:bottom w:val="single" w:sz="6" w:space="0" w:color="auto"/>
              <w:right w:val="single" w:sz="6" w:space="0" w:color="auto"/>
            </w:tcBorders>
          </w:tcPr>
          <w:p w:rsidR="00772D22" w:rsidRDefault="00772D22">
            <w:pPr>
              <w:jc w:val="center"/>
            </w:pPr>
            <w:r>
              <w:t>по</w:t>
            </w:r>
          </w:p>
        </w:tc>
        <w:tc>
          <w:tcPr>
            <w:tcW w:w="4327" w:type="dxa"/>
            <w:tcBorders>
              <w:top w:val="single" w:sz="6" w:space="0" w:color="auto"/>
              <w:left w:val="single" w:sz="6" w:space="0" w:color="auto"/>
              <w:bottom w:val="single" w:sz="6" w:space="0" w:color="auto"/>
              <w:right w:val="single" w:sz="6" w:space="0" w:color="auto"/>
            </w:tcBorders>
          </w:tcPr>
          <w:p w:rsidR="00772D22" w:rsidRDefault="00772D22"/>
        </w:tc>
        <w:tc>
          <w:tcPr>
            <w:tcW w:w="2680" w:type="dxa"/>
            <w:tcBorders>
              <w:top w:val="single" w:sz="6" w:space="0" w:color="auto"/>
              <w:left w:val="single" w:sz="6" w:space="0" w:color="auto"/>
              <w:bottom w:val="single" w:sz="6" w:space="0" w:color="auto"/>
              <w:right w:val="double" w:sz="6" w:space="0" w:color="auto"/>
            </w:tcBorders>
          </w:tcPr>
          <w:p w:rsidR="00772D22" w:rsidRDefault="00772D22"/>
        </w:tc>
      </w:tr>
      <w:tr w:rsidR="00772D22" w:rsidTr="00466A88">
        <w:tc>
          <w:tcPr>
            <w:tcW w:w="1111" w:type="dxa"/>
            <w:tcBorders>
              <w:top w:val="single" w:sz="6" w:space="0" w:color="auto"/>
              <w:left w:val="double" w:sz="6" w:space="0" w:color="auto"/>
              <w:bottom w:val="single" w:sz="6" w:space="0" w:color="auto"/>
              <w:right w:val="single" w:sz="6" w:space="0" w:color="auto"/>
            </w:tcBorders>
          </w:tcPr>
          <w:p w:rsidR="00772D22" w:rsidRDefault="00772D22">
            <w:r>
              <w:t>2014</w:t>
            </w:r>
          </w:p>
        </w:tc>
        <w:tc>
          <w:tcPr>
            <w:tcW w:w="1134"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327" w:type="dxa"/>
            <w:tcBorders>
              <w:top w:val="single" w:sz="6" w:space="0" w:color="auto"/>
              <w:left w:val="single" w:sz="6" w:space="0" w:color="auto"/>
              <w:bottom w:val="single" w:sz="6" w:space="0" w:color="auto"/>
              <w:right w:val="single" w:sz="6" w:space="0" w:color="auto"/>
            </w:tcBorders>
          </w:tcPr>
          <w:p w:rsidR="00772D22" w:rsidRDefault="00772D22">
            <w:r>
              <w:t>ООО «Консалтинговая компания «Эгида»</w:t>
            </w:r>
          </w:p>
        </w:tc>
        <w:tc>
          <w:tcPr>
            <w:tcW w:w="2680" w:type="dxa"/>
            <w:tcBorders>
              <w:top w:val="single" w:sz="6" w:space="0" w:color="auto"/>
              <w:left w:val="single" w:sz="6" w:space="0" w:color="auto"/>
              <w:bottom w:val="single" w:sz="6" w:space="0" w:color="auto"/>
              <w:right w:val="double" w:sz="6" w:space="0" w:color="auto"/>
            </w:tcBorders>
          </w:tcPr>
          <w:p w:rsidR="00772D22" w:rsidRDefault="00772D22">
            <w:r>
              <w:t>Советник Генерального директора</w:t>
            </w:r>
          </w:p>
        </w:tc>
      </w:tr>
      <w:tr w:rsidR="00772D22" w:rsidTr="00466A88">
        <w:tc>
          <w:tcPr>
            <w:tcW w:w="1111" w:type="dxa"/>
            <w:tcBorders>
              <w:top w:val="single" w:sz="6" w:space="0" w:color="auto"/>
              <w:left w:val="double" w:sz="6" w:space="0" w:color="auto"/>
              <w:bottom w:val="single" w:sz="6" w:space="0" w:color="auto"/>
              <w:right w:val="single" w:sz="6" w:space="0" w:color="auto"/>
            </w:tcBorders>
          </w:tcPr>
          <w:p w:rsidR="00772D22" w:rsidRDefault="00772D22">
            <w:r>
              <w:t>2019</w:t>
            </w:r>
          </w:p>
        </w:tc>
        <w:tc>
          <w:tcPr>
            <w:tcW w:w="1134"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327" w:type="dxa"/>
            <w:tcBorders>
              <w:top w:val="single" w:sz="6" w:space="0" w:color="auto"/>
              <w:left w:val="single" w:sz="6" w:space="0" w:color="auto"/>
              <w:bottom w:val="single" w:sz="6" w:space="0" w:color="auto"/>
              <w:right w:val="single" w:sz="6" w:space="0" w:color="auto"/>
            </w:tcBorders>
          </w:tcPr>
          <w:p w:rsidR="00772D22" w:rsidRDefault="00772D22">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466A88">
        <w:tc>
          <w:tcPr>
            <w:tcW w:w="1111" w:type="dxa"/>
            <w:tcBorders>
              <w:top w:val="single" w:sz="6" w:space="0" w:color="auto"/>
              <w:left w:val="double" w:sz="6" w:space="0" w:color="auto"/>
              <w:bottom w:val="single" w:sz="6" w:space="0" w:color="auto"/>
              <w:right w:val="single" w:sz="6" w:space="0" w:color="auto"/>
            </w:tcBorders>
          </w:tcPr>
          <w:p w:rsidR="00772D22" w:rsidRDefault="00772D22">
            <w:r>
              <w:t>2019</w:t>
            </w:r>
          </w:p>
        </w:tc>
        <w:tc>
          <w:tcPr>
            <w:tcW w:w="1134"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327" w:type="dxa"/>
            <w:tcBorders>
              <w:top w:val="single" w:sz="6" w:space="0" w:color="auto"/>
              <w:left w:val="single" w:sz="6" w:space="0" w:color="auto"/>
              <w:bottom w:val="single" w:sz="6" w:space="0" w:color="auto"/>
              <w:right w:val="single" w:sz="6" w:space="0" w:color="auto"/>
            </w:tcBorders>
          </w:tcPr>
          <w:p w:rsidR="00772D22" w:rsidRDefault="00772D22">
            <w:r>
              <w:t>АО «Богучанская ГЭС»</w:t>
            </w:r>
          </w:p>
        </w:tc>
        <w:tc>
          <w:tcPr>
            <w:tcW w:w="2680"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466A88">
        <w:tc>
          <w:tcPr>
            <w:tcW w:w="1111" w:type="dxa"/>
            <w:tcBorders>
              <w:top w:val="single" w:sz="6" w:space="0" w:color="auto"/>
              <w:left w:val="double" w:sz="6" w:space="0" w:color="auto"/>
              <w:bottom w:val="single" w:sz="6" w:space="0" w:color="auto"/>
              <w:right w:val="single" w:sz="6" w:space="0" w:color="auto"/>
            </w:tcBorders>
          </w:tcPr>
          <w:p w:rsidR="00772D22" w:rsidRDefault="00772D22">
            <w:r>
              <w:t>2019</w:t>
            </w:r>
          </w:p>
        </w:tc>
        <w:tc>
          <w:tcPr>
            <w:tcW w:w="1134"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327" w:type="dxa"/>
            <w:tcBorders>
              <w:top w:val="single" w:sz="6" w:space="0" w:color="auto"/>
              <w:left w:val="single" w:sz="6" w:space="0" w:color="auto"/>
              <w:bottom w:val="single" w:sz="6" w:space="0" w:color="auto"/>
              <w:right w:val="single" w:sz="6" w:space="0" w:color="auto"/>
            </w:tcBorders>
          </w:tcPr>
          <w:p w:rsidR="00772D22" w:rsidRDefault="00772D22">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466A88">
        <w:tc>
          <w:tcPr>
            <w:tcW w:w="1111" w:type="dxa"/>
            <w:tcBorders>
              <w:top w:val="single" w:sz="6" w:space="0" w:color="auto"/>
              <w:left w:val="double" w:sz="6" w:space="0" w:color="auto"/>
              <w:bottom w:val="single" w:sz="6" w:space="0" w:color="auto"/>
              <w:right w:val="single" w:sz="6" w:space="0" w:color="auto"/>
            </w:tcBorders>
          </w:tcPr>
          <w:p w:rsidR="00772D22" w:rsidRDefault="00772D22">
            <w:r>
              <w:t>2019</w:t>
            </w:r>
          </w:p>
        </w:tc>
        <w:tc>
          <w:tcPr>
            <w:tcW w:w="1134"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327" w:type="dxa"/>
            <w:tcBorders>
              <w:top w:val="single" w:sz="6" w:space="0" w:color="auto"/>
              <w:left w:val="single" w:sz="6" w:space="0" w:color="auto"/>
              <w:bottom w:val="single" w:sz="6" w:space="0" w:color="auto"/>
              <w:right w:val="single" w:sz="6" w:space="0" w:color="auto"/>
            </w:tcBorders>
          </w:tcPr>
          <w:p w:rsidR="00772D22" w:rsidRDefault="00772D22">
            <w:r>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466A88">
        <w:tc>
          <w:tcPr>
            <w:tcW w:w="1111" w:type="dxa"/>
            <w:tcBorders>
              <w:top w:val="single" w:sz="6" w:space="0" w:color="auto"/>
              <w:left w:val="double" w:sz="6" w:space="0" w:color="auto"/>
              <w:bottom w:val="single" w:sz="6" w:space="0" w:color="auto"/>
              <w:right w:val="single" w:sz="6" w:space="0" w:color="auto"/>
            </w:tcBorders>
          </w:tcPr>
          <w:p w:rsidR="00772D22" w:rsidRDefault="00772D22">
            <w:r>
              <w:t>2019</w:t>
            </w:r>
          </w:p>
        </w:tc>
        <w:tc>
          <w:tcPr>
            <w:tcW w:w="1134"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327" w:type="dxa"/>
            <w:tcBorders>
              <w:top w:val="single" w:sz="6" w:space="0" w:color="auto"/>
              <w:left w:val="single" w:sz="6" w:space="0" w:color="auto"/>
              <w:bottom w:val="single" w:sz="6" w:space="0" w:color="auto"/>
              <w:right w:val="single" w:sz="6" w:space="0" w:color="auto"/>
            </w:tcBorders>
          </w:tcPr>
          <w:p w:rsidR="00772D22" w:rsidRDefault="00772D22">
            <w:r>
              <w:t>АО «РУСАЛ»</w:t>
            </w:r>
          </w:p>
        </w:tc>
        <w:tc>
          <w:tcPr>
            <w:tcW w:w="2680"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466A88">
        <w:tc>
          <w:tcPr>
            <w:tcW w:w="1111" w:type="dxa"/>
            <w:tcBorders>
              <w:top w:val="single" w:sz="6" w:space="0" w:color="auto"/>
              <w:left w:val="double" w:sz="6" w:space="0" w:color="auto"/>
              <w:bottom w:val="single" w:sz="6" w:space="0" w:color="auto"/>
              <w:right w:val="single" w:sz="6" w:space="0" w:color="auto"/>
            </w:tcBorders>
          </w:tcPr>
          <w:p w:rsidR="00772D22" w:rsidRDefault="00772D22">
            <w:r>
              <w:t>2019</w:t>
            </w:r>
          </w:p>
        </w:tc>
        <w:tc>
          <w:tcPr>
            <w:tcW w:w="1134" w:type="dxa"/>
            <w:tcBorders>
              <w:top w:val="single" w:sz="6" w:space="0" w:color="auto"/>
              <w:left w:val="single" w:sz="6" w:space="0" w:color="auto"/>
              <w:bottom w:val="single" w:sz="6" w:space="0" w:color="auto"/>
              <w:right w:val="single" w:sz="6" w:space="0" w:color="auto"/>
            </w:tcBorders>
          </w:tcPr>
          <w:p w:rsidR="00772D22" w:rsidRDefault="00772D22">
            <w:r>
              <w:t>н.в.</w:t>
            </w:r>
          </w:p>
        </w:tc>
        <w:tc>
          <w:tcPr>
            <w:tcW w:w="4327" w:type="dxa"/>
            <w:tcBorders>
              <w:top w:val="single" w:sz="6" w:space="0" w:color="auto"/>
              <w:left w:val="single" w:sz="6" w:space="0" w:color="auto"/>
              <w:bottom w:val="single" w:sz="6" w:space="0" w:color="auto"/>
              <w:right w:val="single" w:sz="6" w:space="0" w:color="auto"/>
            </w:tcBorders>
          </w:tcPr>
          <w:p w:rsidR="00772D22" w:rsidRDefault="00772D22">
            <w:r>
              <w:t>АО «РУСАЛ САЯНАЛ»</w:t>
            </w:r>
          </w:p>
        </w:tc>
        <w:tc>
          <w:tcPr>
            <w:tcW w:w="2680" w:type="dxa"/>
            <w:tcBorders>
              <w:top w:val="single" w:sz="6" w:space="0" w:color="auto"/>
              <w:left w:val="single" w:sz="6" w:space="0" w:color="auto"/>
              <w:bottom w:val="single" w:sz="6" w:space="0" w:color="auto"/>
              <w:right w:val="double" w:sz="6" w:space="0" w:color="auto"/>
            </w:tcBorders>
          </w:tcPr>
          <w:p w:rsidR="00772D22" w:rsidRDefault="00772D22">
            <w:r>
              <w:t>Член Совета директоров</w:t>
            </w:r>
          </w:p>
        </w:tc>
      </w:tr>
      <w:tr w:rsidR="00772D22" w:rsidTr="00466A88">
        <w:tc>
          <w:tcPr>
            <w:tcW w:w="1111" w:type="dxa"/>
            <w:tcBorders>
              <w:top w:val="single" w:sz="6" w:space="0" w:color="auto"/>
              <w:left w:val="double" w:sz="6" w:space="0" w:color="auto"/>
              <w:bottom w:val="double" w:sz="6" w:space="0" w:color="auto"/>
              <w:right w:val="single" w:sz="6" w:space="0" w:color="auto"/>
            </w:tcBorders>
          </w:tcPr>
          <w:p w:rsidR="00772D22" w:rsidRDefault="00772D22">
            <w:r>
              <w:t>2019</w:t>
            </w:r>
          </w:p>
        </w:tc>
        <w:tc>
          <w:tcPr>
            <w:tcW w:w="1134" w:type="dxa"/>
            <w:tcBorders>
              <w:top w:val="single" w:sz="6" w:space="0" w:color="auto"/>
              <w:left w:val="single" w:sz="6" w:space="0" w:color="auto"/>
              <w:bottom w:val="double" w:sz="6" w:space="0" w:color="auto"/>
              <w:right w:val="single" w:sz="6" w:space="0" w:color="auto"/>
            </w:tcBorders>
          </w:tcPr>
          <w:p w:rsidR="00772D22" w:rsidRDefault="00772D22">
            <w:r>
              <w:t>н.в.</w:t>
            </w:r>
          </w:p>
        </w:tc>
        <w:tc>
          <w:tcPr>
            <w:tcW w:w="4327" w:type="dxa"/>
            <w:tcBorders>
              <w:top w:val="single" w:sz="6" w:space="0" w:color="auto"/>
              <w:left w:val="single" w:sz="6" w:space="0" w:color="auto"/>
              <w:bottom w:val="double" w:sz="6" w:space="0" w:color="auto"/>
              <w:right w:val="single" w:sz="6" w:space="0" w:color="auto"/>
            </w:tcBorders>
          </w:tcPr>
          <w:p w:rsidR="00772D22" w:rsidRDefault="00772D22">
            <w:r>
              <w:t>АО «Криолит»</w:t>
            </w:r>
          </w:p>
        </w:tc>
        <w:tc>
          <w:tcPr>
            <w:tcW w:w="2680" w:type="dxa"/>
            <w:tcBorders>
              <w:top w:val="single" w:sz="6" w:space="0" w:color="auto"/>
              <w:left w:val="single" w:sz="6" w:space="0" w:color="auto"/>
              <w:bottom w:val="double" w:sz="6" w:space="0" w:color="auto"/>
              <w:right w:val="double" w:sz="6" w:space="0" w:color="auto"/>
            </w:tcBorders>
          </w:tcPr>
          <w:p w:rsidR="00772D22" w:rsidRDefault="00772D22">
            <w:r>
              <w:t>Член Совета директоров</w:t>
            </w:r>
          </w:p>
        </w:tc>
      </w:tr>
    </w:tbl>
    <w:p w:rsidR="00772D22" w:rsidRDefault="00772D22">
      <w:pPr>
        <w:pStyle w:val="ThinDelim"/>
      </w:pPr>
    </w:p>
    <w:p w:rsidR="00DD4301" w:rsidRPr="000A4429" w:rsidRDefault="00DD4301" w:rsidP="00DD4301">
      <w:pPr>
        <w:spacing w:before="0" w:after="0"/>
        <w:jc w:val="both"/>
        <w:rPr>
          <w:bCs/>
          <w:iCs/>
        </w:rPr>
      </w:pPr>
      <w:r w:rsidRPr="000A4429">
        <w:rPr>
          <w:szCs w:val="16"/>
        </w:rPr>
        <w:t>Доля участия лица в уставном капитале Эмитента, а также доля принадлежащих лицу обыкновенных акций Эмитента:</w:t>
      </w:r>
      <w:r w:rsidRPr="000A4429">
        <w:rPr>
          <w:b/>
          <w:bCs/>
          <w:i/>
          <w:iCs/>
          <w:sz w:val="24"/>
        </w:rPr>
        <w:t xml:space="preserve"> </w:t>
      </w:r>
      <w:r w:rsidRPr="000A4429">
        <w:rPr>
          <w:b/>
          <w:bCs/>
          <w:i/>
          <w:iCs/>
        </w:rPr>
        <w:t xml:space="preserve">Не имеет. </w:t>
      </w:r>
    </w:p>
    <w:p w:rsidR="00DD4301" w:rsidRPr="000A4429" w:rsidRDefault="00DD4301" w:rsidP="00DD4301">
      <w:pPr>
        <w:spacing w:before="0" w:after="0"/>
        <w:jc w:val="both"/>
        <w:rPr>
          <w:bCs/>
          <w:iCs/>
        </w:rPr>
      </w:pPr>
    </w:p>
    <w:p w:rsidR="00DD4301" w:rsidRPr="000A4429" w:rsidRDefault="00DD4301" w:rsidP="00DD4301">
      <w:pPr>
        <w:spacing w:before="0" w:after="0"/>
        <w:jc w:val="both"/>
        <w:rPr>
          <w:b/>
          <w:bCs/>
          <w:i/>
          <w:iCs/>
        </w:rPr>
      </w:pPr>
      <w:r w:rsidRPr="000A4429">
        <w:rPr>
          <w:szCs w:val="16"/>
        </w:rPr>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0A4429">
        <w:rPr>
          <w:b/>
          <w:bCs/>
          <w:i/>
          <w:iCs/>
          <w:sz w:val="24"/>
        </w:rPr>
        <w:t xml:space="preserve"> </w:t>
      </w:r>
      <w:r w:rsidRPr="000A4429">
        <w:rPr>
          <w:b/>
          <w:bCs/>
          <w:i/>
          <w:iCs/>
        </w:rPr>
        <w:t xml:space="preserve">Эмитент не выпускал ценные бумаги, конвертируемые в акции. </w:t>
      </w:r>
    </w:p>
    <w:p w:rsidR="00DD4301" w:rsidRPr="000A4429" w:rsidRDefault="00DD4301" w:rsidP="00DD4301">
      <w:pPr>
        <w:spacing w:before="0" w:after="0"/>
        <w:jc w:val="both"/>
        <w:rPr>
          <w:bCs/>
          <w:iCs/>
        </w:rPr>
      </w:pPr>
    </w:p>
    <w:p w:rsidR="00DD4301" w:rsidRPr="000A4429" w:rsidRDefault="00DD4301" w:rsidP="00DD4301">
      <w:pPr>
        <w:spacing w:before="0" w:after="0"/>
        <w:jc w:val="both"/>
        <w:rPr>
          <w:bCs/>
          <w:iCs/>
        </w:rPr>
      </w:pPr>
      <w:r w:rsidRPr="000A4429">
        <w:rPr>
          <w:szCs w:val="16"/>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0A4429">
        <w:rPr>
          <w:b/>
          <w:bCs/>
          <w:i/>
          <w:iCs/>
          <w:sz w:val="24"/>
        </w:rPr>
        <w:t xml:space="preserve"> </w:t>
      </w:r>
      <w:r w:rsidRPr="000A4429">
        <w:rPr>
          <w:b/>
          <w:bCs/>
          <w:i/>
          <w:iCs/>
        </w:rPr>
        <w:t xml:space="preserve">Лицо указанных долей и ценных бумаг, конвертируемых в акции, не имеет. </w:t>
      </w:r>
    </w:p>
    <w:p w:rsidR="00DD4301" w:rsidRPr="000A4429" w:rsidRDefault="00DD4301" w:rsidP="00DD4301">
      <w:pPr>
        <w:spacing w:before="0" w:after="0"/>
        <w:jc w:val="both"/>
        <w:rPr>
          <w:bCs/>
          <w:iCs/>
        </w:rPr>
      </w:pPr>
    </w:p>
    <w:p w:rsidR="00DD4301" w:rsidRPr="000A4429" w:rsidRDefault="00DD4301" w:rsidP="00DD4301">
      <w:pPr>
        <w:spacing w:before="0" w:after="0"/>
        <w:jc w:val="both"/>
        <w:rPr>
          <w:b/>
          <w:bCs/>
          <w:i/>
          <w:iCs/>
        </w:rPr>
      </w:pPr>
      <w:r w:rsidRPr="000A4429">
        <w:rPr>
          <w:szCs w:val="16"/>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0A4429">
        <w:rPr>
          <w:b/>
          <w:bCs/>
          <w:i/>
          <w:iCs/>
          <w:sz w:val="24"/>
        </w:rPr>
        <w:t xml:space="preserve"> </w:t>
      </w:r>
      <w:r w:rsidRPr="000A4429">
        <w:rPr>
          <w:b/>
          <w:bCs/>
          <w:i/>
          <w:iCs/>
        </w:rPr>
        <w:t>Указанных сделок в отчетном периоде нет.</w:t>
      </w:r>
    </w:p>
    <w:p w:rsidR="00DD4301" w:rsidRPr="000A4429" w:rsidRDefault="00DD4301" w:rsidP="00DD4301">
      <w:pPr>
        <w:spacing w:before="0" w:after="0"/>
        <w:jc w:val="both"/>
        <w:rPr>
          <w:bCs/>
          <w:iCs/>
        </w:rPr>
      </w:pPr>
    </w:p>
    <w:p w:rsidR="00DD4301" w:rsidRPr="000A4429" w:rsidRDefault="00DD4301" w:rsidP="00DD4301">
      <w:pPr>
        <w:spacing w:before="0" w:after="0"/>
        <w:jc w:val="both"/>
        <w:rPr>
          <w:b/>
          <w:bCs/>
          <w:i/>
          <w:iCs/>
        </w:rPr>
      </w:pPr>
      <w:r w:rsidRPr="000A4429">
        <w:rPr>
          <w:szCs w:val="16"/>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0A4429">
        <w:rPr>
          <w:b/>
          <w:bCs/>
          <w:i/>
          <w:iCs/>
          <w:sz w:val="24"/>
        </w:rPr>
        <w:t xml:space="preserve"> </w:t>
      </w:r>
      <w:r w:rsidRPr="000A4429">
        <w:rPr>
          <w:b/>
          <w:bCs/>
          <w:i/>
          <w:iCs/>
        </w:rPr>
        <w:t xml:space="preserve">Указанных родственных связей нет. </w:t>
      </w:r>
    </w:p>
    <w:p w:rsidR="00DD4301" w:rsidRPr="000A4429" w:rsidRDefault="00DD4301" w:rsidP="00DD4301">
      <w:pPr>
        <w:spacing w:before="0" w:after="0"/>
        <w:jc w:val="both"/>
        <w:rPr>
          <w:bCs/>
          <w:iCs/>
        </w:rPr>
      </w:pPr>
    </w:p>
    <w:p w:rsidR="00DD4301" w:rsidRPr="000A4429" w:rsidRDefault="00DD4301" w:rsidP="00DD4301">
      <w:pPr>
        <w:spacing w:before="0" w:after="0"/>
        <w:jc w:val="both"/>
        <w:rPr>
          <w:b/>
          <w:bCs/>
          <w:i/>
          <w:iCs/>
        </w:rPr>
      </w:pPr>
      <w:r w:rsidRPr="000A4429">
        <w:rPr>
          <w:szCs w:val="16"/>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0A4429">
        <w:rPr>
          <w:b/>
          <w:bCs/>
          <w:i/>
          <w:iCs/>
          <w:sz w:val="24"/>
        </w:rPr>
        <w:t xml:space="preserve"> </w:t>
      </w:r>
      <w:r w:rsidRPr="000A4429">
        <w:rPr>
          <w:b/>
          <w:bCs/>
          <w:i/>
          <w:iCs/>
        </w:rPr>
        <w:lastRenderedPageBreak/>
        <w:t xml:space="preserve">Лицо к указанным видам ответственности не привлекалось. </w:t>
      </w:r>
    </w:p>
    <w:p w:rsidR="00DD4301" w:rsidRPr="000A4429" w:rsidRDefault="00DD4301" w:rsidP="00DD4301">
      <w:pPr>
        <w:spacing w:before="0" w:after="0"/>
        <w:jc w:val="both"/>
        <w:rPr>
          <w:b/>
          <w:bCs/>
          <w:i/>
          <w:iCs/>
        </w:rPr>
      </w:pPr>
    </w:p>
    <w:p w:rsidR="00DD4301" w:rsidRDefault="00DD4301" w:rsidP="00DD4301">
      <w:pPr>
        <w:spacing w:before="0" w:after="0"/>
        <w:jc w:val="both"/>
        <w:rPr>
          <w:b/>
          <w:bCs/>
          <w:i/>
          <w:iCs/>
        </w:rPr>
      </w:pPr>
      <w:r w:rsidRPr="000A4429">
        <w:rPr>
          <w:szCs w:val="16"/>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0A4429">
        <w:rPr>
          <w:b/>
          <w:bCs/>
          <w:i/>
          <w:iCs/>
          <w:sz w:val="24"/>
        </w:rPr>
        <w:t xml:space="preserve"> </w:t>
      </w:r>
      <w:r w:rsidRPr="000A4429">
        <w:rPr>
          <w:b/>
          <w:bCs/>
          <w:i/>
          <w:iCs/>
        </w:rPr>
        <w:t>Лицо указанных должностей не занимало.</w:t>
      </w:r>
    </w:p>
    <w:p w:rsidR="00DD4301" w:rsidRPr="000A4429" w:rsidRDefault="00DD4301" w:rsidP="00DD4301">
      <w:pPr>
        <w:spacing w:before="0" w:after="0"/>
        <w:jc w:val="both"/>
        <w:rPr>
          <w:sz w:val="16"/>
          <w:szCs w:val="16"/>
        </w:rPr>
      </w:pPr>
    </w:p>
    <w:p w:rsidR="00DD4301" w:rsidRDefault="00DD4301" w:rsidP="00DD4301">
      <w:pPr>
        <w:jc w:val="both"/>
      </w:pPr>
      <w:r w:rsidRPr="000A4429">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Pr="007F4F5C">
        <w:rPr>
          <w:b/>
          <w:i/>
        </w:rPr>
        <w:t>Член Совета директоров не участвовал в работе Комитета по аудиту</w:t>
      </w:r>
      <w:r w:rsidRPr="000A4429">
        <w:rPr>
          <w:b/>
          <w:i/>
        </w:rPr>
        <w:t>.</w:t>
      </w:r>
    </w:p>
    <w:p w:rsidR="00A400DE" w:rsidRDefault="00A400DE" w:rsidP="00DD4301">
      <w:pPr>
        <w:rPr>
          <w:b/>
          <w:i/>
        </w:rPr>
      </w:pPr>
    </w:p>
    <w:p w:rsidR="00DD4301" w:rsidRPr="00324746" w:rsidRDefault="00DD4301" w:rsidP="00DD4301">
      <w:pPr>
        <w:rPr>
          <w:b/>
          <w:i/>
        </w:rPr>
      </w:pPr>
      <w:r w:rsidRPr="00324746">
        <w:rPr>
          <w:b/>
          <w:i/>
        </w:rPr>
        <w:t xml:space="preserve">30.06.2023 г. </w:t>
      </w:r>
      <w:r w:rsidR="00324746" w:rsidRPr="00324746">
        <w:rPr>
          <w:b/>
          <w:i/>
        </w:rPr>
        <w:t>Решением е</w:t>
      </w:r>
      <w:r w:rsidRPr="00324746">
        <w:rPr>
          <w:b/>
          <w:i/>
        </w:rPr>
        <w:t>динственного акционера ПАО «РУСАЛ Братск»</w:t>
      </w:r>
      <w:r w:rsidR="008C060B" w:rsidRPr="00324746">
        <w:rPr>
          <w:b/>
          <w:i/>
        </w:rPr>
        <w:t xml:space="preserve"> избран</w:t>
      </w:r>
      <w:r w:rsidRPr="00324746">
        <w:rPr>
          <w:b/>
          <w:i/>
        </w:rPr>
        <w:t xml:space="preserve"> новый состав Совета директоров:</w:t>
      </w:r>
    </w:p>
    <w:p w:rsidR="00DD4301" w:rsidRPr="00DD4301" w:rsidRDefault="00DD4301" w:rsidP="00DD4301">
      <w:r w:rsidRPr="00DD4301">
        <w:t>Фамилия, имя, отчество (последнее при наличии):</w:t>
      </w:r>
      <w:r w:rsidRPr="00DD4301">
        <w:rPr>
          <w:b/>
          <w:bCs/>
          <w:i/>
          <w:iCs/>
        </w:rPr>
        <w:t xml:space="preserve"> Черепанова Наталия Дмитриевна</w:t>
      </w:r>
    </w:p>
    <w:p w:rsidR="00DD4301" w:rsidRDefault="00DD4301" w:rsidP="00DD4301">
      <w:pPr>
        <w:rPr>
          <w:b/>
          <w:bCs/>
          <w:i/>
          <w:iCs/>
        </w:rPr>
      </w:pPr>
      <w:r w:rsidRPr="00DD4301">
        <w:t>Год рождения:</w:t>
      </w:r>
      <w:r w:rsidRPr="00DD4301">
        <w:rPr>
          <w:b/>
          <w:bCs/>
          <w:i/>
          <w:iCs/>
        </w:rPr>
        <w:t xml:space="preserve"> 1973</w:t>
      </w:r>
    </w:p>
    <w:p w:rsidR="00A400DE" w:rsidRPr="00DD4301" w:rsidRDefault="00A400DE" w:rsidP="00DD4301"/>
    <w:p w:rsidR="00DD4301" w:rsidRPr="00DD4301" w:rsidRDefault="00DD4301" w:rsidP="00DD4301">
      <w:r w:rsidRPr="00DD4301">
        <w:t>Сведения об уровне образования, квалификации, специальности:</w:t>
      </w:r>
      <w:r w:rsidRPr="00DD4301">
        <w:br/>
      </w:r>
      <w:r w:rsidRPr="00DD4301">
        <w:rPr>
          <w:b/>
          <w:bCs/>
          <w:i/>
          <w:iCs/>
        </w:rPr>
        <w:t>Образование: высшее - Иркутский государственный политехнический институт;</w:t>
      </w:r>
      <w:r w:rsidRPr="00DD4301">
        <w:rPr>
          <w:b/>
          <w:bCs/>
          <w:i/>
          <w:iCs/>
        </w:rPr>
        <w:br/>
        <w:t>Квалификация: экономист;</w:t>
      </w:r>
      <w:r w:rsidRPr="00DD4301">
        <w:rPr>
          <w:b/>
          <w:bCs/>
          <w:i/>
          <w:iCs/>
        </w:rPr>
        <w:br/>
        <w:t>Специальность: мировая экономика.</w:t>
      </w:r>
    </w:p>
    <w:p w:rsidR="00DD4301" w:rsidRDefault="00DD4301" w:rsidP="00DD4301">
      <w:pPr>
        <w:rPr>
          <w:bCs/>
          <w:iCs/>
        </w:rPr>
      </w:pPr>
      <w:r w:rsidRPr="00DD4301">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DD4301">
        <w:rPr>
          <w:bCs/>
          <w:iCs/>
        </w:rPr>
        <w:t>)</w:t>
      </w:r>
    </w:p>
    <w:p w:rsidR="00490FFD" w:rsidRPr="00490FFD" w:rsidRDefault="00490FFD" w:rsidP="00DD4301">
      <w:pPr>
        <w:rPr>
          <w:bCs/>
          <w:iCs/>
        </w:rPr>
      </w:pPr>
    </w:p>
    <w:tbl>
      <w:tblPr>
        <w:tblW w:w="9252" w:type="dxa"/>
        <w:tblLayout w:type="fixed"/>
        <w:tblCellMar>
          <w:left w:w="72" w:type="dxa"/>
          <w:right w:w="72" w:type="dxa"/>
        </w:tblCellMar>
        <w:tblLook w:val="0000" w:firstRow="0" w:lastRow="0" w:firstColumn="0" w:lastColumn="0" w:noHBand="0" w:noVBand="0"/>
      </w:tblPr>
      <w:tblGrid>
        <w:gridCol w:w="970"/>
        <w:gridCol w:w="850"/>
        <w:gridCol w:w="4253"/>
        <w:gridCol w:w="3179"/>
      </w:tblGrid>
      <w:tr w:rsidR="00DD4301" w:rsidRPr="00DD4301" w:rsidTr="00F9671C">
        <w:tc>
          <w:tcPr>
            <w:tcW w:w="1820" w:type="dxa"/>
            <w:gridSpan w:val="2"/>
            <w:tcBorders>
              <w:top w:val="double" w:sz="6" w:space="0" w:color="auto"/>
              <w:left w:val="double" w:sz="6" w:space="0" w:color="auto"/>
              <w:bottom w:val="single" w:sz="6" w:space="0" w:color="auto"/>
              <w:right w:val="single" w:sz="6" w:space="0" w:color="auto"/>
            </w:tcBorders>
          </w:tcPr>
          <w:p w:rsidR="00DD4301" w:rsidRPr="00DD4301" w:rsidRDefault="00DD4301" w:rsidP="00DD4301">
            <w:r w:rsidRPr="00DD4301">
              <w:t>Период</w:t>
            </w:r>
          </w:p>
        </w:tc>
        <w:tc>
          <w:tcPr>
            <w:tcW w:w="4253" w:type="dxa"/>
            <w:tcBorders>
              <w:top w:val="double" w:sz="6" w:space="0" w:color="auto"/>
              <w:left w:val="single" w:sz="6" w:space="0" w:color="auto"/>
              <w:bottom w:val="single" w:sz="6" w:space="0" w:color="auto"/>
              <w:right w:val="single" w:sz="6" w:space="0" w:color="auto"/>
            </w:tcBorders>
          </w:tcPr>
          <w:p w:rsidR="00DD4301" w:rsidRPr="00DD4301" w:rsidRDefault="00DD4301" w:rsidP="00DD4301">
            <w:r w:rsidRPr="00DD4301">
              <w:t>Наименование организации</w:t>
            </w:r>
          </w:p>
        </w:tc>
        <w:tc>
          <w:tcPr>
            <w:tcW w:w="3179" w:type="dxa"/>
            <w:tcBorders>
              <w:top w:val="double" w:sz="6" w:space="0" w:color="auto"/>
              <w:left w:val="single" w:sz="6" w:space="0" w:color="auto"/>
              <w:bottom w:val="single" w:sz="6" w:space="0" w:color="auto"/>
              <w:right w:val="double" w:sz="6" w:space="0" w:color="auto"/>
            </w:tcBorders>
          </w:tcPr>
          <w:p w:rsidR="00DD4301" w:rsidRPr="00DD4301" w:rsidRDefault="00DD4301" w:rsidP="00DD4301">
            <w:r w:rsidRPr="00DD4301">
              <w:t>Должность</w:t>
            </w:r>
          </w:p>
        </w:tc>
      </w:tr>
      <w:tr w:rsidR="00DD4301" w:rsidRPr="00DD4301" w:rsidTr="00F9671C">
        <w:tc>
          <w:tcPr>
            <w:tcW w:w="970" w:type="dxa"/>
            <w:tcBorders>
              <w:top w:val="single" w:sz="6" w:space="0" w:color="auto"/>
              <w:left w:val="double" w:sz="6" w:space="0" w:color="auto"/>
              <w:bottom w:val="single" w:sz="6" w:space="0" w:color="auto"/>
              <w:right w:val="single" w:sz="6" w:space="0" w:color="auto"/>
            </w:tcBorders>
          </w:tcPr>
          <w:p w:rsidR="00DD4301" w:rsidRPr="00DD4301" w:rsidRDefault="00DD4301" w:rsidP="00DD4301">
            <w:r w:rsidRPr="00DD4301">
              <w:t>с</w:t>
            </w:r>
          </w:p>
        </w:tc>
        <w:tc>
          <w:tcPr>
            <w:tcW w:w="850"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по</w:t>
            </w:r>
          </w:p>
        </w:tc>
        <w:tc>
          <w:tcPr>
            <w:tcW w:w="4253" w:type="dxa"/>
            <w:tcBorders>
              <w:top w:val="single" w:sz="6" w:space="0" w:color="auto"/>
              <w:left w:val="single" w:sz="6" w:space="0" w:color="auto"/>
              <w:bottom w:val="single" w:sz="6" w:space="0" w:color="auto"/>
              <w:right w:val="single" w:sz="6" w:space="0" w:color="auto"/>
            </w:tcBorders>
          </w:tcPr>
          <w:p w:rsidR="00DD4301" w:rsidRPr="00DD4301" w:rsidRDefault="00DD4301" w:rsidP="00DD4301"/>
        </w:tc>
        <w:tc>
          <w:tcPr>
            <w:tcW w:w="3179" w:type="dxa"/>
            <w:tcBorders>
              <w:top w:val="single" w:sz="6" w:space="0" w:color="auto"/>
              <w:left w:val="single" w:sz="6" w:space="0" w:color="auto"/>
              <w:bottom w:val="single" w:sz="6" w:space="0" w:color="auto"/>
              <w:right w:val="double" w:sz="6" w:space="0" w:color="auto"/>
            </w:tcBorders>
          </w:tcPr>
          <w:p w:rsidR="00DD4301" w:rsidRPr="00DD4301" w:rsidRDefault="00DD4301" w:rsidP="00DD4301"/>
        </w:tc>
      </w:tr>
      <w:tr w:rsidR="00DD4301" w:rsidRPr="00DD4301" w:rsidTr="00F9671C">
        <w:tc>
          <w:tcPr>
            <w:tcW w:w="970" w:type="dxa"/>
            <w:tcBorders>
              <w:top w:val="single" w:sz="6" w:space="0" w:color="auto"/>
              <w:left w:val="double" w:sz="6" w:space="0" w:color="auto"/>
              <w:bottom w:val="single" w:sz="6" w:space="0" w:color="auto"/>
              <w:right w:val="single" w:sz="6" w:space="0" w:color="auto"/>
            </w:tcBorders>
          </w:tcPr>
          <w:p w:rsidR="00DD4301" w:rsidRPr="00DD4301" w:rsidRDefault="00DD4301" w:rsidP="00DD4301">
            <w:r w:rsidRPr="00DD4301">
              <w:t>2015</w:t>
            </w:r>
          </w:p>
        </w:tc>
        <w:tc>
          <w:tcPr>
            <w:tcW w:w="850"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н.в.</w:t>
            </w:r>
          </w:p>
        </w:tc>
        <w:tc>
          <w:tcPr>
            <w:tcW w:w="4253"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АО «РУСАЛ ВАМИ»</w:t>
            </w:r>
          </w:p>
        </w:tc>
        <w:tc>
          <w:tcPr>
            <w:tcW w:w="3179" w:type="dxa"/>
            <w:tcBorders>
              <w:top w:val="single" w:sz="6" w:space="0" w:color="auto"/>
              <w:left w:val="single" w:sz="6" w:space="0" w:color="auto"/>
              <w:bottom w:val="single" w:sz="6" w:space="0" w:color="auto"/>
              <w:right w:val="double" w:sz="6" w:space="0" w:color="auto"/>
            </w:tcBorders>
          </w:tcPr>
          <w:p w:rsidR="00DD4301" w:rsidRPr="00DD4301" w:rsidRDefault="00DD4301" w:rsidP="00DD4301">
            <w:r w:rsidRPr="00DD4301">
              <w:t>Член Совета директоров</w:t>
            </w:r>
          </w:p>
        </w:tc>
      </w:tr>
      <w:tr w:rsidR="00DD4301" w:rsidRPr="00DD4301" w:rsidTr="00F9671C">
        <w:tc>
          <w:tcPr>
            <w:tcW w:w="970" w:type="dxa"/>
            <w:tcBorders>
              <w:top w:val="single" w:sz="6" w:space="0" w:color="auto"/>
              <w:left w:val="double" w:sz="6" w:space="0" w:color="auto"/>
              <w:bottom w:val="single" w:sz="6" w:space="0" w:color="auto"/>
              <w:right w:val="single" w:sz="6" w:space="0" w:color="auto"/>
            </w:tcBorders>
          </w:tcPr>
          <w:p w:rsidR="00DD4301" w:rsidRPr="00DD4301" w:rsidRDefault="00DD4301" w:rsidP="00DD4301">
            <w:r w:rsidRPr="00DD4301">
              <w:t>2019</w:t>
            </w:r>
          </w:p>
        </w:tc>
        <w:tc>
          <w:tcPr>
            <w:tcW w:w="850"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н.в.</w:t>
            </w:r>
          </w:p>
        </w:tc>
        <w:tc>
          <w:tcPr>
            <w:tcW w:w="4253"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АО «РУСАЛ Менеджмент»</w:t>
            </w:r>
          </w:p>
        </w:tc>
        <w:tc>
          <w:tcPr>
            <w:tcW w:w="3179" w:type="dxa"/>
            <w:tcBorders>
              <w:top w:val="single" w:sz="6" w:space="0" w:color="auto"/>
              <w:left w:val="single" w:sz="6" w:space="0" w:color="auto"/>
              <w:bottom w:val="single" w:sz="6" w:space="0" w:color="auto"/>
              <w:right w:val="double" w:sz="6" w:space="0" w:color="auto"/>
            </w:tcBorders>
          </w:tcPr>
          <w:p w:rsidR="00DD4301" w:rsidRPr="00DD4301" w:rsidRDefault="00DD4301" w:rsidP="00DD4301">
            <w:r w:rsidRPr="00DD4301">
              <w:t>Директор Департамента инвестиционного планирования АО «РУСАЛ Менеджмент»</w:t>
            </w:r>
          </w:p>
        </w:tc>
      </w:tr>
      <w:tr w:rsidR="00DD4301" w:rsidRPr="00DD4301" w:rsidTr="00F9671C">
        <w:tc>
          <w:tcPr>
            <w:tcW w:w="970" w:type="dxa"/>
            <w:tcBorders>
              <w:top w:val="single" w:sz="6" w:space="0" w:color="auto"/>
              <w:left w:val="double" w:sz="6" w:space="0" w:color="auto"/>
              <w:bottom w:val="single" w:sz="6" w:space="0" w:color="auto"/>
              <w:right w:val="single" w:sz="6" w:space="0" w:color="auto"/>
            </w:tcBorders>
          </w:tcPr>
          <w:p w:rsidR="00DD4301" w:rsidRPr="00DD4301" w:rsidRDefault="00DD4301" w:rsidP="00DD4301">
            <w:r w:rsidRPr="00DD4301">
              <w:t>2021</w:t>
            </w:r>
          </w:p>
        </w:tc>
        <w:tc>
          <w:tcPr>
            <w:tcW w:w="850"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2022</w:t>
            </w:r>
          </w:p>
        </w:tc>
        <w:tc>
          <w:tcPr>
            <w:tcW w:w="4253"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ПАО «РУСАЛ Братск»</w:t>
            </w:r>
          </w:p>
        </w:tc>
        <w:tc>
          <w:tcPr>
            <w:tcW w:w="3179" w:type="dxa"/>
            <w:tcBorders>
              <w:top w:val="single" w:sz="6" w:space="0" w:color="auto"/>
              <w:left w:val="single" w:sz="6" w:space="0" w:color="auto"/>
              <w:bottom w:val="single" w:sz="6" w:space="0" w:color="auto"/>
              <w:right w:val="double" w:sz="6" w:space="0" w:color="auto"/>
            </w:tcBorders>
          </w:tcPr>
          <w:p w:rsidR="00DD4301" w:rsidRPr="00DD4301" w:rsidRDefault="00DD4301" w:rsidP="00DD4301">
            <w:r w:rsidRPr="00DD4301">
              <w:t>Член Совета директоров</w:t>
            </w:r>
          </w:p>
        </w:tc>
      </w:tr>
      <w:tr w:rsidR="00DD4301" w:rsidRPr="00DD4301" w:rsidTr="00F9671C">
        <w:tc>
          <w:tcPr>
            <w:tcW w:w="970" w:type="dxa"/>
            <w:tcBorders>
              <w:top w:val="single" w:sz="6" w:space="0" w:color="auto"/>
              <w:left w:val="double" w:sz="6" w:space="0" w:color="auto"/>
              <w:bottom w:val="double" w:sz="6" w:space="0" w:color="auto"/>
              <w:right w:val="single" w:sz="6" w:space="0" w:color="auto"/>
            </w:tcBorders>
          </w:tcPr>
          <w:p w:rsidR="00DD4301" w:rsidRPr="00DD4301" w:rsidRDefault="00DD4301" w:rsidP="00DD4301">
            <w:r w:rsidRPr="00DD4301">
              <w:t>2022</w:t>
            </w:r>
          </w:p>
        </w:tc>
        <w:tc>
          <w:tcPr>
            <w:tcW w:w="850" w:type="dxa"/>
            <w:tcBorders>
              <w:top w:val="single" w:sz="6" w:space="0" w:color="auto"/>
              <w:left w:val="single" w:sz="6" w:space="0" w:color="auto"/>
              <w:bottom w:val="double" w:sz="6" w:space="0" w:color="auto"/>
              <w:right w:val="single" w:sz="6" w:space="0" w:color="auto"/>
            </w:tcBorders>
          </w:tcPr>
          <w:p w:rsidR="00DD4301" w:rsidRPr="00DD4301" w:rsidRDefault="00DD4301" w:rsidP="00DD4301">
            <w:r w:rsidRPr="00DD4301">
              <w:t>н.в.</w:t>
            </w:r>
          </w:p>
        </w:tc>
        <w:tc>
          <w:tcPr>
            <w:tcW w:w="4253" w:type="dxa"/>
            <w:tcBorders>
              <w:top w:val="single" w:sz="6" w:space="0" w:color="auto"/>
              <w:left w:val="single" w:sz="6" w:space="0" w:color="auto"/>
              <w:bottom w:val="double" w:sz="6" w:space="0" w:color="auto"/>
              <w:right w:val="single" w:sz="6" w:space="0" w:color="auto"/>
            </w:tcBorders>
          </w:tcPr>
          <w:p w:rsidR="00DD4301" w:rsidRPr="00DD4301" w:rsidRDefault="00DD4301" w:rsidP="00DD4301">
            <w:r w:rsidRPr="00DD4301">
              <w:t>ПАО «РУСАЛ Братск»</w:t>
            </w:r>
          </w:p>
        </w:tc>
        <w:tc>
          <w:tcPr>
            <w:tcW w:w="3179" w:type="dxa"/>
            <w:tcBorders>
              <w:top w:val="single" w:sz="6" w:space="0" w:color="auto"/>
              <w:left w:val="single" w:sz="6" w:space="0" w:color="auto"/>
              <w:bottom w:val="double" w:sz="6" w:space="0" w:color="auto"/>
              <w:right w:val="double" w:sz="6" w:space="0" w:color="auto"/>
            </w:tcBorders>
          </w:tcPr>
          <w:p w:rsidR="00DD4301" w:rsidRPr="00DD4301" w:rsidRDefault="00DD4301" w:rsidP="00DD4301">
            <w:r w:rsidRPr="00DD4301">
              <w:t>Председатель Совета директоров</w:t>
            </w:r>
          </w:p>
        </w:tc>
      </w:tr>
    </w:tbl>
    <w:p w:rsidR="00DD4301" w:rsidRPr="00DD4301" w:rsidRDefault="00DD4301" w:rsidP="00DD4301"/>
    <w:p w:rsidR="00DD4301" w:rsidRPr="00DD4301" w:rsidRDefault="00DD4301" w:rsidP="00DD4301">
      <w:pPr>
        <w:rPr>
          <w:bCs/>
          <w:iCs/>
        </w:rPr>
      </w:pPr>
      <w:r w:rsidRPr="00DD4301">
        <w:t>Доля участия лица в уставном капитале Эмитента, а также доля принадлежащих лицу обыкновенных акций Эмитента:</w:t>
      </w:r>
      <w:r w:rsidRPr="00DD4301">
        <w:rPr>
          <w:b/>
          <w:bCs/>
          <w:i/>
          <w:iCs/>
        </w:rPr>
        <w:t xml:space="preserve"> Не имеет. </w:t>
      </w:r>
    </w:p>
    <w:p w:rsidR="00DD4301" w:rsidRPr="00DD4301" w:rsidRDefault="00DD4301" w:rsidP="00DD4301">
      <w:pPr>
        <w:rPr>
          <w:bCs/>
          <w:iCs/>
        </w:rPr>
      </w:pPr>
    </w:p>
    <w:p w:rsidR="00DD4301" w:rsidRPr="00DD4301" w:rsidRDefault="00DD4301" w:rsidP="00DD4301">
      <w:pPr>
        <w:rPr>
          <w:b/>
          <w:bCs/>
          <w:i/>
          <w:iCs/>
        </w:rPr>
      </w:pPr>
      <w:r w:rsidRPr="00DD4301">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DD4301">
        <w:rPr>
          <w:b/>
          <w:bCs/>
          <w:i/>
          <w:iCs/>
        </w:rPr>
        <w:t xml:space="preserve"> Эмитент не выпускал ценные бумаги, конвертируемые в акции. </w:t>
      </w:r>
    </w:p>
    <w:p w:rsidR="00DD4301" w:rsidRPr="00DD4301" w:rsidRDefault="00DD4301" w:rsidP="00DD4301">
      <w:pPr>
        <w:rPr>
          <w:bCs/>
          <w:iCs/>
        </w:rPr>
      </w:pPr>
    </w:p>
    <w:p w:rsidR="00DD4301" w:rsidRPr="00DD4301" w:rsidRDefault="00DD4301" w:rsidP="00DD4301">
      <w:pPr>
        <w:rPr>
          <w:bCs/>
          <w:iCs/>
        </w:rPr>
      </w:pPr>
      <w:r w:rsidRPr="00DD4301">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DD4301">
        <w:rPr>
          <w:b/>
          <w:bCs/>
          <w:i/>
          <w:iCs/>
        </w:rPr>
        <w:t xml:space="preserve"> Лицо указанных долей и ценных бумаг, конвертируемых в акции, не имеет. </w:t>
      </w:r>
    </w:p>
    <w:p w:rsidR="00DD4301" w:rsidRPr="00DD4301" w:rsidRDefault="00DD4301" w:rsidP="00DD4301">
      <w:pPr>
        <w:rPr>
          <w:bCs/>
          <w:iCs/>
        </w:rPr>
      </w:pPr>
    </w:p>
    <w:p w:rsidR="00DD4301" w:rsidRPr="00DD4301" w:rsidRDefault="00DD4301" w:rsidP="00DD4301">
      <w:pPr>
        <w:rPr>
          <w:b/>
          <w:bCs/>
          <w:i/>
          <w:iCs/>
        </w:rPr>
      </w:pPr>
      <w:r w:rsidRPr="00DD4301">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DD4301">
        <w:rPr>
          <w:b/>
          <w:bCs/>
          <w:i/>
          <w:iCs/>
        </w:rPr>
        <w:t xml:space="preserve"> Указанных сделок в отчетном периоде нет.</w:t>
      </w:r>
    </w:p>
    <w:p w:rsidR="00DD4301" w:rsidRPr="00DD4301" w:rsidRDefault="00DD4301" w:rsidP="00DD4301">
      <w:pPr>
        <w:rPr>
          <w:bCs/>
          <w:iCs/>
        </w:rPr>
      </w:pPr>
    </w:p>
    <w:p w:rsidR="00DD4301" w:rsidRPr="00DD4301" w:rsidRDefault="00DD4301" w:rsidP="00DD4301">
      <w:pPr>
        <w:rPr>
          <w:b/>
          <w:bCs/>
          <w:i/>
          <w:iCs/>
        </w:rPr>
      </w:pPr>
      <w:r w:rsidRPr="00DD4301">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w:t>
      </w:r>
      <w:r w:rsidRPr="00DD4301">
        <w:lastRenderedPageBreak/>
        <w:t>настоящего раздела:</w:t>
      </w:r>
      <w:r w:rsidRPr="00DD4301">
        <w:rPr>
          <w:b/>
          <w:bCs/>
          <w:i/>
          <w:iCs/>
        </w:rPr>
        <w:t xml:space="preserve"> Указанных родственных связей нет. </w:t>
      </w:r>
    </w:p>
    <w:p w:rsidR="00DD4301" w:rsidRPr="00DD4301" w:rsidRDefault="00DD4301" w:rsidP="00DD4301">
      <w:pPr>
        <w:rPr>
          <w:bCs/>
          <w:iCs/>
        </w:rPr>
      </w:pPr>
    </w:p>
    <w:p w:rsidR="00DD4301" w:rsidRPr="00DD4301" w:rsidRDefault="00DD4301" w:rsidP="00DD4301">
      <w:pPr>
        <w:rPr>
          <w:b/>
          <w:bCs/>
          <w:i/>
          <w:iCs/>
        </w:rPr>
      </w:pPr>
      <w:r w:rsidRPr="00DD4301">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DD4301">
        <w:rPr>
          <w:b/>
          <w:bCs/>
          <w:i/>
          <w:iCs/>
        </w:rPr>
        <w:t xml:space="preserve"> Лицо к указанным видам ответственности не привлекалось. </w:t>
      </w:r>
    </w:p>
    <w:p w:rsidR="00DD4301" w:rsidRPr="00DD4301" w:rsidRDefault="00DD4301" w:rsidP="00DD4301">
      <w:pPr>
        <w:rPr>
          <w:b/>
          <w:bCs/>
          <w:i/>
          <w:iCs/>
        </w:rPr>
      </w:pPr>
    </w:p>
    <w:p w:rsidR="00DD4301" w:rsidRPr="00DD4301" w:rsidRDefault="00DD4301" w:rsidP="00DD4301">
      <w:pPr>
        <w:rPr>
          <w:b/>
          <w:bCs/>
          <w:i/>
          <w:iCs/>
        </w:rPr>
      </w:pPr>
      <w:r w:rsidRPr="00DD4301">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DD4301">
        <w:rPr>
          <w:b/>
          <w:bCs/>
          <w:i/>
          <w:iCs/>
        </w:rPr>
        <w:t xml:space="preserve"> Лицо указанных должностей не занимало.</w:t>
      </w:r>
    </w:p>
    <w:p w:rsidR="00DD4301" w:rsidRPr="00DD4301" w:rsidRDefault="00DD4301" w:rsidP="00DD4301"/>
    <w:p w:rsidR="00DD4301" w:rsidRDefault="00DD4301" w:rsidP="00DD4301">
      <w:pPr>
        <w:rPr>
          <w:b/>
          <w:i/>
        </w:rPr>
      </w:pPr>
      <w:r w:rsidRPr="00DD4301">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Pr="00DD4301">
        <w:rPr>
          <w:b/>
          <w:i/>
        </w:rPr>
        <w:t>В связи с избранием нового состав</w:t>
      </w:r>
      <w:r>
        <w:rPr>
          <w:b/>
          <w:i/>
        </w:rPr>
        <w:t>а Совета директоров 30 июня 2023</w:t>
      </w:r>
      <w:r w:rsidRPr="00DD4301">
        <w:rPr>
          <w:b/>
          <w:i/>
        </w:rPr>
        <w:t xml:space="preserve"> года полномочия действующего состава Комитета по аудиту Совета директоров прекратились, новый состав Комитета по аудиту С</w:t>
      </w:r>
      <w:r>
        <w:rPr>
          <w:b/>
          <w:i/>
        </w:rPr>
        <w:t>овета директоров на 30 июня 2023</w:t>
      </w:r>
      <w:r w:rsidRPr="00DD4301">
        <w:rPr>
          <w:b/>
          <w:i/>
        </w:rPr>
        <w:t xml:space="preserve"> года не сформирован.</w:t>
      </w:r>
    </w:p>
    <w:p w:rsidR="00DD4301" w:rsidRDefault="00DD4301" w:rsidP="00DD4301">
      <w:pPr>
        <w:rPr>
          <w:b/>
          <w:i/>
        </w:rPr>
      </w:pPr>
    </w:p>
    <w:p w:rsidR="00DD4301" w:rsidRPr="00DD4301" w:rsidRDefault="00DD4301" w:rsidP="00DD4301">
      <w:pPr>
        <w:rPr>
          <w:b/>
          <w:bCs/>
          <w:i/>
          <w:iCs/>
        </w:rPr>
      </w:pPr>
      <w:r w:rsidRPr="00DD4301">
        <w:t>Фамилия, имя, отчество (последнее при наличии):</w:t>
      </w:r>
      <w:r w:rsidRPr="00DD4301">
        <w:rPr>
          <w:b/>
          <w:bCs/>
          <w:i/>
          <w:iCs/>
        </w:rPr>
        <w:t xml:space="preserve"> Николаенко Илья Николаевич</w:t>
      </w:r>
    </w:p>
    <w:p w:rsidR="00DD4301" w:rsidRPr="00DD4301" w:rsidRDefault="00DD4301" w:rsidP="00DD4301">
      <w:r w:rsidRPr="00DD4301">
        <w:t>Год рождения:</w:t>
      </w:r>
      <w:r w:rsidRPr="00DD4301">
        <w:rPr>
          <w:b/>
          <w:bCs/>
          <w:i/>
          <w:iCs/>
        </w:rPr>
        <w:t xml:space="preserve"> 1988</w:t>
      </w:r>
    </w:p>
    <w:p w:rsidR="00DD4301" w:rsidRPr="00DD4301" w:rsidRDefault="00DD4301" w:rsidP="00DD4301">
      <w:pPr>
        <w:spacing w:before="0" w:after="0"/>
        <w:rPr>
          <w:sz w:val="16"/>
          <w:szCs w:val="16"/>
        </w:rPr>
      </w:pPr>
    </w:p>
    <w:p w:rsidR="00DD4301" w:rsidRDefault="00DD4301" w:rsidP="00DD4301">
      <w:pPr>
        <w:rPr>
          <w:b/>
          <w:bCs/>
          <w:i/>
          <w:iCs/>
        </w:rPr>
      </w:pPr>
      <w:r w:rsidRPr="00DD4301">
        <w:t>Сведения об уровне образования, квалификации, специальности:</w:t>
      </w:r>
      <w:r w:rsidRPr="00DD4301">
        <w:br/>
      </w:r>
      <w:r w:rsidRPr="00DD4301">
        <w:rPr>
          <w:b/>
          <w:bCs/>
          <w:i/>
          <w:iCs/>
        </w:rPr>
        <w:t>Образование: Высшее, НОУ ВПО «Институт иностранных языков»;</w:t>
      </w:r>
      <w:r w:rsidRPr="00DD4301">
        <w:rPr>
          <w:b/>
          <w:bCs/>
          <w:i/>
          <w:iCs/>
        </w:rPr>
        <w:br/>
        <w:t>Квалификация: Юрист;</w:t>
      </w:r>
      <w:r w:rsidRPr="00DD4301">
        <w:rPr>
          <w:b/>
          <w:bCs/>
          <w:i/>
          <w:iCs/>
        </w:rPr>
        <w:br/>
        <w:t>Специальность: Юриспруденция</w:t>
      </w:r>
    </w:p>
    <w:p w:rsidR="00490FFD" w:rsidRPr="00DD4301" w:rsidRDefault="00490FFD" w:rsidP="00DD4301">
      <w:pPr>
        <w:rPr>
          <w:b/>
          <w:bCs/>
          <w:i/>
          <w:iCs/>
        </w:rPr>
      </w:pPr>
    </w:p>
    <w:p w:rsidR="00DD4301" w:rsidRPr="00DD4301" w:rsidRDefault="00DD4301" w:rsidP="00DD4301">
      <w:pPr>
        <w:jc w:val="both"/>
      </w:pPr>
      <w:r w:rsidRPr="00DD4301">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DD4301" w:rsidRPr="00DD4301" w:rsidRDefault="00DD4301" w:rsidP="00DD4301">
      <w:pPr>
        <w:spacing w:before="0" w:after="0"/>
        <w:jc w:val="both"/>
        <w:rPr>
          <w:sz w:val="16"/>
          <w:szCs w:val="16"/>
        </w:rPr>
      </w:pPr>
      <w:r w:rsidRPr="00DD4301">
        <w:rPr>
          <w:sz w:val="16"/>
          <w:szCs w:val="16"/>
        </w:rPr>
        <w:t xml:space="preserve"> </w:t>
      </w:r>
    </w:p>
    <w:tbl>
      <w:tblPr>
        <w:tblW w:w="9252" w:type="dxa"/>
        <w:tblLayout w:type="fixed"/>
        <w:tblCellMar>
          <w:left w:w="72" w:type="dxa"/>
          <w:right w:w="72" w:type="dxa"/>
        </w:tblCellMar>
        <w:tblLook w:val="0000" w:firstRow="0" w:lastRow="0" w:firstColumn="0" w:lastColumn="0" w:noHBand="0" w:noVBand="0"/>
      </w:tblPr>
      <w:tblGrid>
        <w:gridCol w:w="970"/>
        <w:gridCol w:w="992"/>
        <w:gridCol w:w="4610"/>
        <w:gridCol w:w="2680"/>
      </w:tblGrid>
      <w:tr w:rsidR="00DD4301" w:rsidRPr="00DD4301" w:rsidTr="00490FFD">
        <w:tc>
          <w:tcPr>
            <w:tcW w:w="1962" w:type="dxa"/>
            <w:gridSpan w:val="2"/>
            <w:tcBorders>
              <w:top w:val="double" w:sz="6" w:space="0" w:color="auto"/>
              <w:left w:val="double" w:sz="6" w:space="0" w:color="auto"/>
              <w:bottom w:val="single" w:sz="6" w:space="0" w:color="auto"/>
              <w:right w:val="single" w:sz="6" w:space="0" w:color="auto"/>
            </w:tcBorders>
          </w:tcPr>
          <w:p w:rsidR="00DD4301" w:rsidRPr="00DD4301" w:rsidRDefault="00DD4301" w:rsidP="00DD4301">
            <w:pPr>
              <w:jc w:val="center"/>
            </w:pPr>
            <w:r w:rsidRPr="00DD4301">
              <w:t>Период</w:t>
            </w:r>
          </w:p>
        </w:tc>
        <w:tc>
          <w:tcPr>
            <w:tcW w:w="4610" w:type="dxa"/>
            <w:tcBorders>
              <w:top w:val="double" w:sz="6" w:space="0" w:color="auto"/>
              <w:left w:val="single" w:sz="6" w:space="0" w:color="auto"/>
              <w:bottom w:val="single" w:sz="6" w:space="0" w:color="auto"/>
              <w:right w:val="single" w:sz="6" w:space="0" w:color="auto"/>
            </w:tcBorders>
          </w:tcPr>
          <w:p w:rsidR="00DD4301" w:rsidRPr="00DD4301" w:rsidRDefault="00DD4301" w:rsidP="00DD4301">
            <w:pPr>
              <w:jc w:val="center"/>
            </w:pPr>
            <w:r w:rsidRPr="00DD430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D4301" w:rsidRPr="00DD4301" w:rsidRDefault="00DD4301" w:rsidP="00DD4301">
            <w:pPr>
              <w:jc w:val="center"/>
            </w:pPr>
            <w:r w:rsidRPr="00DD4301">
              <w:t>Должность</w:t>
            </w:r>
          </w:p>
        </w:tc>
      </w:tr>
      <w:tr w:rsidR="00DD4301" w:rsidRPr="00DD4301" w:rsidTr="00490FFD">
        <w:tc>
          <w:tcPr>
            <w:tcW w:w="970" w:type="dxa"/>
            <w:tcBorders>
              <w:top w:val="single" w:sz="6" w:space="0" w:color="auto"/>
              <w:left w:val="double" w:sz="6" w:space="0" w:color="auto"/>
              <w:bottom w:val="single" w:sz="6" w:space="0" w:color="auto"/>
              <w:right w:val="single" w:sz="6" w:space="0" w:color="auto"/>
            </w:tcBorders>
          </w:tcPr>
          <w:p w:rsidR="00DD4301" w:rsidRPr="00DD4301" w:rsidRDefault="00DD4301" w:rsidP="00DD4301">
            <w:pPr>
              <w:jc w:val="center"/>
            </w:pPr>
            <w:r w:rsidRPr="00DD4301">
              <w:t>с</w:t>
            </w:r>
          </w:p>
        </w:tc>
        <w:tc>
          <w:tcPr>
            <w:tcW w:w="992" w:type="dxa"/>
            <w:tcBorders>
              <w:top w:val="single" w:sz="6" w:space="0" w:color="auto"/>
              <w:left w:val="single" w:sz="6" w:space="0" w:color="auto"/>
              <w:bottom w:val="single" w:sz="6" w:space="0" w:color="auto"/>
              <w:right w:val="single" w:sz="6" w:space="0" w:color="auto"/>
            </w:tcBorders>
          </w:tcPr>
          <w:p w:rsidR="00DD4301" w:rsidRPr="00DD4301" w:rsidRDefault="00DD4301" w:rsidP="00DD4301">
            <w:pPr>
              <w:jc w:val="center"/>
            </w:pPr>
            <w:r w:rsidRPr="00DD4301">
              <w:t>по</w:t>
            </w:r>
          </w:p>
        </w:tc>
        <w:tc>
          <w:tcPr>
            <w:tcW w:w="4610" w:type="dxa"/>
            <w:tcBorders>
              <w:top w:val="single" w:sz="6" w:space="0" w:color="auto"/>
              <w:left w:val="single" w:sz="6" w:space="0" w:color="auto"/>
              <w:bottom w:val="single" w:sz="6" w:space="0" w:color="auto"/>
              <w:right w:val="single" w:sz="6" w:space="0" w:color="auto"/>
            </w:tcBorders>
          </w:tcPr>
          <w:p w:rsidR="00DD4301" w:rsidRPr="00DD4301" w:rsidRDefault="00DD4301" w:rsidP="00DD4301"/>
        </w:tc>
        <w:tc>
          <w:tcPr>
            <w:tcW w:w="2680" w:type="dxa"/>
            <w:tcBorders>
              <w:top w:val="single" w:sz="6" w:space="0" w:color="auto"/>
              <w:left w:val="single" w:sz="6" w:space="0" w:color="auto"/>
              <w:bottom w:val="single" w:sz="6" w:space="0" w:color="auto"/>
              <w:right w:val="double" w:sz="6" w:space="0" w:color="auto"/>
            </w:tcBorders>
          </w:tcPr>
          <w:p w:rsidR="00DD4301" w:rsidRPr="00DD4301" w:rsidRDefault="00DD4301" w:rsidP="00DD4301"/>
        </w:tc>
      </w:tr>
      <w:tr w:rsidR="00DD4301" w:rsidRPr="00DD4301" w:rsidTr="00490FFD">
        <w:tc>
          <w:tcPr>
            <w:tcW w:w="970" w:type="dxa"/>
            <w:tcBorders>
              <w:top w:val="single" w:sz="6" w:space="0" w:color="auto"/>
              <w:left w:val="double" w:sz="6" w:space="0" w:color="auto"/>
              <w:bottom w:val="single" w:sz="6" w:space="0" w:color="auto"/>
              <w:right w:val="single" w:sz="6" w:space="0" w:color="auto"/>
            </w:tcBorders>
          </w:tcPr>
          <w:p w:rsidR="00DD4301" w:rsidRPr="00DD4301" w:rsidRDefault="00DD4301" w:rsidP="00DD4301">
            <w:r w:rsidRPr="00DD4301">
              <w:t>2015</w:t>
            </w:r>
          </w:p>
        </w:tc>
        <w:tc>
          <w:tcPr>
            <w:tcW w:w="992"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н.в.</w:t>
            </w:r>
          </w:p>
        </w:tc>
        <w:tc>
          <w:tcPr>
            <w:tcW w:w="4610"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Акционерное общество «РУССКИЙ АЛЮМИНИЙ Менеджмент» (АО «РУСАЛ Менеджмент»)</w:t>
            </w:r>
          </w:p>
        </w:tc>
        <w:tc>
          <w:tcPr>
            <w:tcW w:w="2680" w:type="dxa"/>
            <w:tcBorders>
              <w:top w:val="single" w:sz="6" w:space="0" w:color="auto"/>
              <w:left w:val="single" w:sz="6" w:space="0" w:color="auto"/>
              <w:bottom w:val="single" w:sz="6" w:space="0" w:color="auto"/>
              <w:right w:val="double" w:sz="6" w:space="0" w:color="auto"/>
            </w:tcBorders>
          </w:tcPr>
          <w:p w:rsidR="00DD4301" w:rsidRPr="00DD4301" w:rsidRDefault="00DD4301" w:rsidP="00DD4301">
            <w:r w:rsidRPr="00DD4301">
              <w:t>Начальник отдела корпоративных структур</w:t>
            </w:r>
          </w:p>
        </w:tc>
      </w:tr>
      <w:tr w:rsidR="00DD4301" w:rsidRPr="00DD4301" w:rsidTr="00490FFD">
        <w:tc>
          <w:tcPr>
            <w:tcW w:w="970" w:type="dxa"/>
            <w:tcBorders>
              <w:top w:val="single" w:sz="6" w:space="0" w:color="auto"/>
              <w:left w:val="double" w:sz="6" w:space="0" w:color="auto"/>
              <w:bottom w:val="single" w:sz="6" w:space="0" w:color="auto"/>
              <w:right w:val="single" w:sz="6" w:space="0" w:color="auto"/>
            </w:tcBorders>
          </w:tcPr>
          <w:p w:rsidR="00DD4301" w:rsidRPr="00DD4301" w:rsidRDefault="00DD4301" w:rsidP="00DD4301">
            <w:r w:rsidRPr="00DD4301">
              <w:t>2017</w:t>
            </w:r>
          </w:p>
        </w:tc>
        <w:tc>
          <w:tcPr>
            <w:tcW w:w="992"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н.в.</w:t>
            </w:r>
          </w:p>
        </w:tc>
        <w:tc>
          <w:tcPr>
            <w:tcW w:w="4610"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Общество с ограниченной ответственностью «Научно - технический центр» (ООО  «НТЦ»)</w:t>
            </w:r>
          </w:p>
        </w:tc>
        <w:tc>
          <w:tcPr>
            <w:tcW w:w="2680" w:type="dxa"/>
            <w:tcBorders>
              <w:top w:val="single" w:sz="6" w:space="0" w:color="auto"/>
              <w:left w:val="single" w:sz="6" w:space="0" w:color="auto"/>
              <w:bottom w:val="single" w:sz="6" w:space="0" w:color="auto"/>
              <w:right w:val="double" w:sz="6" w:space="0" w:color="auto"/>
            </w:tcBorders>
          </w:tcPr>
          <w:p w:rsidR="00DD4301" w:rsidRPr="00DD4301" w:rsidRDefault="00DD4301" w:rsidP="00DD4301">
            <w:r w:rsidRPr="00DD4301">
              <w:t>Генеральный директор</w:t>
            </w:r>
          </w:p>
        </w:tc>
      </w:tr>
      <w:tr w:rsidR="00DD4301" w:rsidRPr="00DD4301" w:rsidTr="00490FFD">
        <w:tc>
          <w:tcPr>
            <w:tcW w:w="970" w:type="dxa"/>
            <w:tcBorders>
              <w:top w:val="single" w:sz="6" w:space="0" w:color="auto"/>
              <w:left w:val="double" w:sz="6" w:space="0" w:color="auto"/>
              <w:bottom w:val="single" w:sz="6" w:space="0" w:color="auto"/>
              <w:right w:val="single" w:sz="6" w:space="0" w:color="auto"/>
            </w:tcBorders>
          </w:tcPr>
          <w:p w:rsidR="00DD4301" w:rsidRPr="00DD4301" w:rsidRDefault="00DD4301" w:rsidP="00DD4301">
            <w:r w:rsidRPr="00DD4301">
              <w:t>2022</w:t>
            </w:r>
          </w:p>
        </w:tc>
        <w:tc>
          <w:tcPr>
            <w:tcW w:w="992"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н.в.</w:t>
            </w:r>
          </w:p>
        </w:tc>
        <w:tc>
          <w:tcPr>
            <w:tcW w:w="4610"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Общество с ограниченной ответственностью «Русская инжиниринговая компания» (ООО  «РУС-Инжиниринг»)</w:t>
            </w:r>
          </w:p>
        </w:tc>
        <w:tc>
          <w:tcPr>
            <w:tcW w:w="2680" w:type="dxa"/>
            <w:tcBorders>
              <w:top w:val="single" w:sz="6" w:space="0" w:color="auto"/>
              <w:left w:val="single" w:sz="6" w:space="0" w:color="auto"/>
              <w:bottom w:val="single" w:sz="6" w:space="0" w:color="auto"/>
              <w:right w:val="double" w:sz="6" w:space="0" w:color="auto"/>
            </w:tcBorders>
          </w:tcPr>
          <w:p w:rsidR="00DD4301" w:rsidRPr="00DD4301" w:rsidRDefault="00DD4301" w:rsidP="00DD4301">
            <w:r w:rsidRPr="00DD4301">
              <w:t>Генеральный директор</w:t>
            </w:r>
          </w:p>
        </w:tc>
      </w:tr>
      <w:tr w:rsidR="00DD4301" w:rsidRPr="00DD4301" w:rsidTr="00490FFD">
        <w:tc>
          <w:tcPr>
            <w:tcW w:w="970" w:type="dxa"/>
            <w:tcBorders>
              <w:top w:val="single" w:sz="6" w:space="0" w:color="auto"/>
              <w:left w:val="double" w:sz="6" w:space="0" w:color="auto"/>
              <w:bottom w:val="single" w:sz="6" w:space="0" w:color="auto"/>
              <w:right w:val="single" w:sz="6" w:space="0" w:color="auto"/>
            </w:tcBorders>
          </w:tcPr>
          <w:p w:rsidR="00DD4301" w:rsidRPr="00DD4301" w:rsidRDefault="00DD4301" w:rsidP="00DD4301">
            <w:r w:rsidRPr="00DD4301">
              <w:t>2023</w:t>
            </w:r>
          </w:p>
        </w:tc>
        <w:tc>
          <w:tcPr>
            <w:tcW w:w="992"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н.в.</w:t>
            </w:r>
          </w:p>
        </w:tc>
        <w:tc>
          <w:tcPr>
            <w:tcW w:w="4610"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Публичное акционерное общество «РУСАЛ Братский алюминиевый завод» (ПАО «РУСАЛ Братск»)</w:t>
            </w:r>
          </w:p>
        </w:tc>
        <w:tc>
          <w:tcPr>
            <w:tcW w:w="2680" w:type="dxa"/>
            <w:tcBorders>
              <w:top w:val="single" w:sz="6" w:space="0" w:color="auto"/>
              <w:left w:val="single" w:sz="6" w:space="0" w:color="auto"/>
              <w:bottom w:val="single" w:sz="6" w:space="0" w:color="auto"/>
              <w:right w:val="double" w:sz="6" w:space="0" w:color="auto"/>
            </w:tcBorders>
          </w:tcPr>
          <w:p w:rsidR="00DD4301" w:rsidRPr="00DD4301" w:rsidRDefault="00DD4301" w:rsidP="00DD4301">
            <w:r w:rsidRPr="00DD4301">
              <w:t>Член совета директоров</w:t>
            </w:r>
          </w:p>
        </w:tc>
      </w:tr>
      <w:tr w:rsidR="00DD4301" w:rsidRPr="00DD4301" w:rsidTr="00490FFD">
        <w:tc>
          <w:tcPr>
            <w:tcW w:w="970" w:type="dxa"/>
            <w:tcBorders>
              <w:top w:val="single" w:sz="6" w:space="0" w:color="auto"/>
              <w:left w:val="double" w:sz="6" w:space="0" w:color="auto"/>
              <w:bottom w:val="single" w:sz="6" w:space="0" w:color="auto"/>
              <w:right w:val="single" w:sz="6" w:space="0" w:color="auto"/>
            </w:tcBorders>
          </w:tcPr>
          <w:p w:rsidR="00DD4301" w:rsidRPr="00DD4301" w:rsidRDefault="00DD4301" w:rsidP="00DD4301">
            <w:r w:rsidRPr="00DD4301">
              <w:t>2023</w:t>
            </w:r>
          </w:p>
        </w:tc>
        <w:tc>
          <w:tcPr>
            <w:tcW w:w="992"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н.в.</w:t>
            </w:r>
          </w:p>
        </w:tc>
        <w:tc>
          <w:tcPr>
            <w:tcW w:w="4610"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Акционерное общество «Кремний» (АО «Кремний»)</w:t>
            </w:r>
          </w:p>
        </w:tc>
        <w:tc>
          <w:tcPr>
            <w:tcW w:w="2680" w:type="dxa"/>
            <w:tcBorders>
              <w:top w:val="single" w:sz="6" w:space="0" w:color="auto"/>
              <w:left w:val="single" w:sz="6" w:space="0" w:color="auto"/>
              <w:bottom w:val="single" w:sz="6" w:space="0" w:color="auto"/>
              <w:right w:val="double" w:sz="6" w:space="0" w:color="auto"/>
            </w:tcBorders>
          </w:tcPr>
          <w:p w:rsidR="00DD4301" w:rsidRPr="00DD4301" w:rsidRDefault="00DD4301" w:rsidP="00DD4301">
            <w:r w:rsidRPr="00DD4301">
              <w:t>Член совета директоров</w:t>
            </w:r>
          </w:p>
        </w:tc>
      </w:tr>
      <w:tr w:rsidR="00DD4301" w:rsidRPr="00DD4301" w:rsidTr="00490FFD">
        <w:tc>
          <w:tcPr>
            <w:tcW w:w="970" w:type="dxa"/>
            <w:tcBorders>
              <w:top w:val="single" w:sz="6" w:space="0" w:color="auto"/>
              <w:left w:val="double" w:sz="6" w:space="0" w:color="auto"/>
              <w:bottom w:val="single" w:sz="6" w:space="0" w:color="auto"/>
              <w:right w:val="single" w:sz="6" w:space="0" w:color="auto"/>
            </w:tcBorders>
          </w:tcPr>
          <w:p w:rsidR="00DD4301" w:rsidRPr="00DD4301" w:rsidRDefault="00DD4301" w:rsidP="00DD4301">
            <w:r w:rsidRPr="00DD4301">
              <w:t>2023</w:t>
            </w:r>
          </w:p>
        </w:tc>
        <w:tc>
          <w:tcPr>
            <w:tcW w:w="992"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н.в.</w:t>
            </w:r>
          </w:p>
        </w:tc>
        <w:tc>
          <w:tcPr>
            <w:tcW w:w="4610" w:type="dxa"/>
            <w:tcBorders>
              <w:top w:val="single" w:sz="6" w:space="0" w:color="auto"/>
              <w:left w:val="single" w:sz="6" w:space="0" w:color="auto"/>
              <w:bottom w:val="single" w:sz="6" w:space="0" w:color="auto"/>
              <w:right w:val="single" w:sz="6" w:space="0" w:color="auto"/>
            </w:tcBorders>
          </w:tcPr>
          <w:p w:rsidR="00DD4301" w:rsidRPr="00DD4301" w:rsidRDefault="00DD4301" w:rsidP="00DD4301">
            <w:r w:rsidRPr="00DD4301">
              <w:t>Акционерное общество «Южно-Уральский криолитовый завод» (АО «Криолит»)</w:t>
            </w:r>
          </w:p>
        </w:tc>
        <w:tc>
          <w:tcPr>
            <w:tcW w:w="2680" w:type="dxa"/>
            <w:tcBorders>
              <w:top w:val="single" w:sz="6" w:space="0" w:color="auto"/>
              <w:left w:val="single" w:sz="6" w:space="0" w:color="auto"/>
              <w:bottom w:val="single" w:sz="6" w:space="0" w:color="auto"/>
              <w:right w:val="double" w:sz="6" w:space="0" w:color="auto"/>
            </w:tcBorders>
          </w:tcPr>
          <w:p w:rsidR="00DD4301" w:rsidRPr="00DD4301" w:rsidRDefault="00DD4301" w:rsidP="00DD4301">
            <w:r w:rsidRPr="00DD4301">
              <w:t>Член совета директоров</w:t>
            </w:r>
          </w:p>
        </w:tc>
      </w:tr>
      <w:tr w:rsidR="00DD4301" w:rsidRPr="00DD4301" w:rsidTr="00490FFD">
        <w:tc>
          <w:tcPr>
            <w:tcW w:w="970" w:type="dxa"/>
            <w:tcBorders>
              <w:top w:val="single" w:sz="6" w:space="0" w:color="auto"/>
              <w:left w:val="double" w:sz="6" w:space="0" w:color="auto"/>
              <w:bottom w:val="double" w:sz="6" w:space="0" w:color="auto"/>
              <w:right w:val="single" w:sz="6" w:space="0" w:color="auto"/>
            </w:tcBorders>
          </w:tcPr>
          <w:p w:rsidR="00DD4301" w:rsidRPr="00DD4301" w:rsidRDefault="00DD4301" w:rsidP="00DD4301">
            <w:r w:rsidRPr="00DD4301">
              <w:t>2023</w:t>
            </w:r>
          </w:p>
        </w:tc>
        <w:tc>
          <w:tcPr>
            <w:tcW w:w="992" w:type="dxa"/>
            <w:tcBorders>
              <w:top w:val="single" w:sz="6" w:space="0" w:color="auto"/>
              <w:left w:val="single" w:sz="6" w:space="0" w:color="auto"/>
              <w:bottom w:val="double" w:sz="6" w:space="0" w:color="auto"/>
              <w:right w:val="single" w:sz="6" w:space="0" w:color="auto"/>
            </w:tcBorders>
          </w:tcPr>
          <w:p w:rsidR="00DD4301" w:rsidRPr="00DD4301" w:rsidRDefault="00DD4301" w:rsidP="00DD4301">
            <w:r w:rsidRPr="00DD4301">
              <w:t>н.в.</w:t>
            </w:r>
          </w:p>
        </w:tc>
        <w:tc>
          <w:tcPr>
            <w:tcW w:w="4610" w:type="dxa"/>
            <w:tcBorders>
              <w:top w:val="single" w:sz="6" w:space="0" w:color="auto"/>
              <w:left w:val="single" w:sz="6" w:space="0" w:color="auto"/>
              <w:bottom w:val="double" w:sz="6" w:space="0" w:color="auto"/>
              <w:right w:val="single" w:sz="6" w:space="0" w:color="auto"/>
            </w:tcBorders>
          </w:tcPr>
          <w:p w:rsidR="00DD4301" w:rsidRPr="00DD4301" w:rsidRDefault="00DD4301" w:rsidP="00DD4301">
            <w:r w:rsidRPr="00DD4301">
              <w:t>Акционерное общество «Боксит Тимана» (АО «Боксит Тимана»)</w:t>
            </w:r>
          </w:p>
        </w:tc>
        <w:tc>
          <w:tcPr>
            <w:tcW w:w="2680" w:type="dxa"/>
            <w:tcBorders>
              <w:top w:val="single" w:sz="6" w:space="0" w:color="auto"/>
              <w:left w:val="single" w:sz="6" w:space="0" w:color="auto"/>
              <w:bottom w:val="double" w:sz="6" w:space="0" w:color="auto"/>
              <w:right w:val="double" w:sz="6" w:space="0" w:color="auto"/>
            </w:tcBorders>
          </w:tcPr>
          <w:p w:rsidR="00DD4301" w:rsidRPr="00DD4301" w:rsidRDefault="00DD4301" w:rsidP="00DD4301">
            <w:r w:rsidRPr="00DD4301">
              <w:t>Член совета директоров</w:t>
            </w:r>
          </w:p>
        </w:tc>
      </w:tr>
    </w:tbl>
    <w:p w:rsidR="00DD4301" w:rsidRPr="00DD4301" w:rsidRDefault="00DD4301" w:rsidP="00DD4301"/>
    <w:p w:rsidR="00DD4301" w:rsidRPr="00DD4301" w:rsidRDefault="00DD4301" w:rsidP="00DD4301">
      <w:pPr>
        <w:jc w:val="both"/>
      </w:pPr>
      <w:r w:rsidRPr="00DD4301">
        <w:rPr>
          <w:bCs/>
          <w:iCs/>
        </w:rPr>
        <w:t>Доля участия лица в уставном капитале Эмитента, а также доля принадлежащих лицу обыкновенных акций Эмитента:</w:t>
      </w:r>
      <w:r w:rsidRPr="00DD4301">
        <w:rPr>
          <w:b/>
          <w:bCs/>
          <w:i/>
          <w:iCs/>
        </w:rPr>
        <w:t xml:space="preserve"> Не имеет.</w:t>
      </w:r>
    </w:p>
    <w:p w:rsidR="00DD4301" w:rsidRPr="00DD4301" w:rsidRDefault="00DD4301" w:rsidP="00DD4301">
      <w:pPr>
        <w:spacing w:after="0"/>
        <w:jc w:val="both"/>
        <w:rPr>
          <w:sz w:val="16"/>
          <w:szCs w:val="16"/>
        </w:rPr>
      </w:pPr>
    </w:p>
    <w:p w:rsidR="00DD4301" w:rsidRPr="00DD4301" w:rsidRDefault="00DD4301" w:rsidP="00DD4301">
      <w:pPr>
        <w:spacing w:after="0"/>
        <w:jc w:val="both"/>
      </w:pPr>
      <w:r w:rsidRPr="00DD4301">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DD4301">
        <w:rPr>
          <w:b/>
          <w:bCs/>
          <w:i/>
          <w:iCs/>
        </w:rPr>
        <w:t xml:space="preserve"> Эмитент не выпускал ценные бумаги, конвертируемые в акции.</w:t>
      </w:r>
      <w:r w:rsidRPr="00DD4301">
        <w:t xml:space="preserve"> </w:t>
      </w:r>
    </w:p>
    <w:p w:rsidR="00DD4301" w:rsidRPr="00DD4301" w:rsidRDefault="00DD4301" w:rsidP="00DD4301">
      <w:pPr>
        <w:spacing w:after="0"/>
        <w:jc w:val="both"/>
      </w:pPr>
    </w:p>
    <w:p w:rsidR="00DD4301" w:rsidRPr="00DD4301" w:rsidRDefault="00DD4301" w:rsidP="00DD4301">
      <w:pPr>
        <w:spacing w:after="0"/>
        <w:jc w:val="both"/>
        <w:rPr>
          <w:b/>
          <w:bCs/>
          <w:i/>
          <w:iCs/>
        </w:rPr>
      </w:pPr>
      <w:r w:rsidRPr="00DD4301">
        <w:lastRenderedPageBreak/>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Pr="00DD4301">
        <w:rPr>
          <w:b/>
          <w:bCs/>
          <w:i/>
          <w:iCs/>
        </w:rPr>
        <w:t xml:space="preserve">Лицо указанных долей и ценных бумаг, конвертируемых в акции, не имеет. </w:t>
      </w:r>
    </w:p>
    <w:p w:rsidR="00DD4301" w:rsidRPr="00DD4301" w:rsidRDefault="00DD4301" w:rsidP="00DD4301">
      <w:pPr>
        <w:spacing w:after="0"/>
        <w:jc w:val="both"/>
      </w:pPr>
    </w:p>
    <w:p w:rsidR="00DD4301" w:rsidRPr="00DD4301" w:rsidRDefault="00DD4301" w:rsidP="00DD4301">
      <w:pPr>
        <w:spacing w:after="0"/>
        <w:jc w:val="both"/>
      </w:pPr>
      <w:r w:rsidRPr="00DD4301">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 </w:t>
      </w:r>
      <w:r w:rsidRPr="00DD4301">
        <w:rPr>
          <w:b/>
          <w:bCs/>
          <w:i/>
          <w:iCs/>
        </w:rPr>
        <w:t>Указанных сделок в отчетном периоде нет.</w:t>
      </w:r>
    </w:p>
    <w:p w:rsidR="00DD4301" w:rsidRPr="00DD4301" w:rsidRDefault="00DD4301" w:rsidP="00DD4301">
      <w:pPr>
        <w:spacing w:after="0"/>
        <w:jc w:val="both"/>
      </w:pPr>
    </w:p>
    <w:p w:rsidR="00DD4301" w:rsidRPr="00DD4301" w:rsidRDefault="00DD4301" w:rsidP="00DD4301">
      <w:pPr>
        <w:spacing w:after="0"/>
        <w:jc w:val="both"/>
      </w:pPr>
      <w:r w:rsidRPr="00DD4301">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 </w:t>
      </w:r>
      <w:r w:rsidRPr="00DD4301">
        <w:rPr>
          <w:b/>
          <w:bCs/>
          <w:i/>
          <w:iCs/>
        </w:rPr>
        <w:t>Указанных родственных связей нет.</w:t>
      </w:r>
      <w:r w:rsidRPr="00DD4301">
        <w:t xml:space="preserve"> </w:t>
      </w:r>
    </w:p>
    <w:p w:rsidR="00DD4301" w:rsidRPr="00DD4301" w:rsidRDefault="00DD4301" w:rsidP="00DD4301">
      <w:pPr>
        <w:spacing w:after="0"/>
        <w:jc w:val="both"/>
      </w:pPr>
    </w:p>
    <w:p w:rsidR="00DD4301" w:rsidRPr="00DD4301" w:rsidRDefault="00DD4301" w:rsidP="00DD4301">
      <w:pPr>
        <w:spacing w:after="0"/>
        <w:jc w:val="both"/>
      </w:pPr>
      <w:r w:rsidRPr="00DD4301">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DD4301">
        <w:rPr>
          <w:b/>
          <w:bCs/>
          <w:i/>
          <w:iCs/>
        </w:rPr>
        <w:t>Лицо к указанным видам ответственности не привлекалось.</w:t>
      </w:r>
      <w:r w:rsidRPr="00DD4301">
        <w:t xml:space="preserve"> </w:t>
      </w:r>
    </w:p>
    <w:p w:rsidR="00DD4301" w:rsidRPr="00DD4301" w:rsidRDefault="00DD4301" w:rsidP="00DD4301">
      <w:pPr>
        <w:spacing w:after="0"/>
        <w:jc w:val="both"/>
      </w:pPr>
    </w:p>
    <w:p w:rsidR="00DD4301" w:rsidRPr="00DD4301" w:rsidRDefault="00DD4301" w:rsidP="00DD4301">
      <w:pPr>
        <w:spacing w:after="0"/>
        <w:jc w:val="both"/>
        <w:rPr>
          <w:b/>
          <w:i/>
        </w:rPr>
      </w:pPr>
      <w:r w:rsidRPr="00DD4301">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DD4301">
        <w:rPr>
          <w:b/>
          <w:i/>
        </w:rPr>
        <w:t>Лицо указанных должностей не занимало.</w:t>
      </w:r>
    </w:p>
    <w:p w:rsidR="00DD4301" w:rsidRPr="00DD4301" w:rsidRDefault="00DD4301" w:rsidP="00DD4301">
      <w:pPr>
        <w:spacing w:after="0"/>
        <w:jc w:val="both"/>
        <w:rPr>
          <w:sz w:val="16"/>
          <w:szCs w:val="16"/>
        </w:rPr>
      </w:pPr>
    </w:p>
    <w:p w:rsidR="00DD4301" w:rsidRPr="00DD4301" w:rsidRDefault="00DD4301" w:rsidP="00DD4301">
      <w:pPr>
        <w:spacing w:before="0" w:after="0"/>
        <w:jc w:val="both"/>
        <w:rPr>
          <w:b/>
          <w:i/>
        </w:rPr>
      </w:pPr>
      <w:r w:rsidRPr="00DD4301">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00490FFD" w:rsidRPr="00490FFD">
        <w:rPr>
          <w:b/>
          <w:i/>
        </w:rPr>
        <w:t>В связи с избранием нового состава Совета директоров 30 июня 2023 года полномочия действующего состава Комитета по аудиту Совета директоров прекратились, новый состав Комитета по аудиту Совета директоров на 30 июня 2023 года не сформирован.</w:t>
      </w:r>
    </w:p>
    <w:p w:rsidR="00DD4301" w:rsidRDefault="00DD4301" w:rsidP="00DD4301">
      <w:pPr>
        <w:rPr>
          <w:b/>
          <w:i/>
        </w:rPr>
      </w:pPr>
    </w:p>
    <w:p w:rsidR="00490FFD" w:rsidRDefault="00490FFD" w:rsidP="00DD4301">
      <w:pPr>
        <w:rPr>
          <w:b/>
          <w:i/>
        </w:rPr>
      </w:pPr>
    </w:p>
    <w:p w:rsidR="00490FFD" w:rsidRDefault="00490FFD" w:rsidP="00490FFD">
      <w:pPr>
        <w:jc w:val="both"/>
      </w:pPr>
      <w:r>
        <w:t>Фамилия, имя, отчество (последнее при наличии):</w:t>
      </w:r>
      <w:r>
        <w:rPr>
          <w:rStyle w:val="Subst"/>
        </w:rPr>
        <w:t xml:space="preserve"> Баскаков Сергей Гарибальдиевич</w:t>
      </w:r>
    </w:p>
    <w:p w:rsidR="00490FFD" w:rsidRDefault="00490FFD" w:rsidP="00490FFD">
      <w:pPr>
        <w:jc w:val="both"/>
      </w:pPr>
      <w:r>
        <w:t>Год рождения:</w:t>
      </w:r>
      <w:r>
        <w:rPr>
          <w:rStyle w:val="Subst"/>
        </w:rPr>
        <w:t xml:space="preserve"> 1970</w:t>
      </w:r>
    </w:p>
    <w:p w:rsidR="00490FFD" w:rsidRDefault="00490FFD" w:rsidP="00490FFD">
      <w:pPr>
        <w:pStyle w:val="ThinDelim"/>
        <w:jc w:val="both"/>
      </w:pPr>
    </w:p>
    <w:p w:rsidR="00490FFD" w:rsidRDefault="00A400DE" w:rsidP="00490FFD">
      <w:pPr>
        <w:jc w:val="both"/>
      </w:pPr>
      <w:r>
        <w:t>Сведения</w:t>
      </w:r>
      <w:r w:rsidR="00490FFD">
        <w:t xml:space="preserve"> об уровне образования, квалификации, специальности:</w:t>
      </w:r>
      <w:r w:rsidR="00490FFD">
        <w:br/>
      </w:r>
      <w:r w:rsidR="00490FFD">
        <w:rPr>
          <w:rStyle w:val="Subst"/>
        </w:rPr>
        <w:t>1. Образование: Высшее - Тамбовский государственный педагогический институт;</w:t>
      </w:r>
      <w:r w:rsidR="00490FFD">
        <w:rPr>
          <w:rStyle w:val="Subst"/>
        </w:rPr>
        <w:br/>
        <w:t>Квалификация: педагог;</w:t>
      </w:r>
      <w:r w:rsidR="00490FFD">
        <w:rPr>
          <w:rStyle w:val="Subst"/>
        </w:rPr>
        <w:br/>
        <w:t>Специальность: учитель русского языка и литературы.</w:t>
      </w:r>
      <w:r w:rsidR="00490FFD">
        <w:rPr>
          <w:rStyle w:val="Subst"/>
        </w:rPr>
        <w:br/>
        <w:t>2.Образование: Высшее - Высшая школа экономики (Гос. университет);</w:t>
      </w:r>
      <w:r w:rsidR="00490FFD">
        <w:rPr>
          <w:rStyle w:val="Subst"/>
        </w:rPr>
        <w:br/>
        <w:t>Квалификация: Магистр экономики;</w:t>
      </w:r>
      <w:r w:rsidR="00490FFD">
        <w:rPr>
          <w:rStyle w:val="Subst"/>
        </w:rPr>
        <w:br/>
        <w:t>Специальность: Экономист по специальности «Экономика фирмы».</w:t>
      </w:r>
    </w:p>
    <w:p w:rsidR="00490FFD" w:rsidRDefault="00490FFD" w:rsidP="00490FFD">
      <w:pPr>
        <w:jc w:val="both"/>
      </w:pPr>
      <w:r w:rsidRPr="007F4F5C">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7F4F5C">
        <w:rPr>
          <w:bCs/>
          <w:iCs/>
        </w:rPr>
        <w:t>)</w:t>
      </w:r>
    </w:p>
    <w:p w:rsidR="00490FFD" w:rsidRDefault="00490FFD" w:rsidP="00490FFD">
      <w:pPr>
        <w:pStyle w:val="ThinDelim"/>
      </w:pPr>
    </w:p>
    <w:tbl>
      <w:tblPr>
        <w:tblW w:w="9252" w:type="dxa"/>
        <w:tblLayout w:type="fixed"/>
        <w:tblCellMar>
          <w:left w:w="72" w:type="dxa"/>
          <w:right w:w="72" w:type="dxa"/>
        </w:tblCellMar>
        <w:tblLook w:val="0000" w:firstRow="0" w:lastRow="0" w:firstColumn="0" w:lastColumn="0" w:noHBand="0" w:noVBand="0"/>
      </w:tblPr>
      <w:tblGrid>
        <w:gridCol w:w="970"/>
        <w:gridCol w:w="850"/>
        <w:gridCol w:w="4253"/>
        <w:gridCol w:w="3179"/>
      </w:tblGrid>
      <w:tr w:rsidR="00490FFD" w:rsidTr="00F9671C">
        <w:tc>
          <w:tcPr>
            <w:tcW w:w="1820" w:type="dxa"/>
            <w:gridSpan w:val="2"/>
            <w:tcBorders>
              <w:top w:val="double" w:sz="6" w:space="0" w:color="auto"/>
              <w:left w:val="double" w:sz="6" w:space="0" w:color="auto"/>
              <w:bottom w:val="single" w:sz="6" w:space="0" w:color="auto"/>
              <w:right w:val="single" w:sz="6" w:space="0" w:color="auto"/>
            </w:tcBorders>
          </w:tcPr>
          <w:p w:rsidR="00490FFD" w:rsidRDefault="00490FFD" w:rsidP="00F9671C">
            <w:pPr>
              <w:jc w:val="center"/>
            </w:pPr>
            <w:r>
              <w:t>Период</w:t>
            </w:r>
          </w:p>
        </w:tc>
        <w:tc>
          <w:tcPr>
            <w:tcW w:w="4253" w:type="dxa"/>
            <w:tcBorders>
              <w:top w:val="double" w:sz="6" w:space="0" w:color="auto"/>
              <w:left w:val="single" w:sz="6" w:space="0" w:color="auto"/>
              <w:bottom w:val="single" w:sz="6" w:space="0" w:color="auto"/>
              <w:right w:val="single" w:sz="6" w:space="0" w:color="auto"/>
            </w:tcBorders>
          </w:tcPr>
          <w:p w:rsidR="00490FFD" w:rsidRDefault="00490FFD" w:rsidP="00F9671C">
            <w:pPr>
              <w:jc w:val="center"/>
            </w:pPr>
            <w:r>
              <w:t>Наименование организации</w:t>
            </w:r>
          </w:p>
        </w:tc>
        <w:tc>
          <w:tcPr>
            <w:tcW w:w="3179" w:type="dxa"/>
            <w:tcBorders>
              <w:top w:val="double" w:sz="6" w:space="0" w:color="auto"/>
              <w:left w:val="single" w:sz="6" w:space="0" w:color="auto"/>
              <w:bottom w:val="single" w:sz="6" w:space="0" w:color="auto"/>
              <w:right w:val="double" w:sz="6" w:space="0" w:color="auto"/>
            </w:tcBorders>
          </w:tcPr>
          <w:p w:rsidR="00490FFD" w:rsidRDefault="00490FFD" w:rsidP="00F9671C">
            <w:pPr>
              <w:jc w:val="center"/>
            </w:pPr>
            <w:r>
              <w:t>Должность</w:t>
            </w:r>
          </w:p>
        </w:tc>
      </w:tr>
      <w:tr w:rsidR="00490FFD" w:rsidTr="00F9671C">
        <w:tc>
          <w:tcPr>
            <w:tcW w:w="970" w:type="dxa"/>
            <w:tcBorders>
              <w:top w:val="single" w:sz="6" w:space="0" w:color="auto"/>
              <w:left w:val="double" w:sz="6" w:space="0" w:color="auto"/>
              <w:bottom w:val="single" w:sz="6" w:space="0" w:color="auto"/>
              <w:right w:val="single" w:sz="6" w:space="0" w:color="auto"/>
            </w:tcBorders>
          </w:tcPr>
          <w:p w:rsidR="00490FFD" w:rsidRDefault="00490FFD" w:rsidP="00F9671C">
            <w:pPr>
              <w:jc w:val="center"/>
            </w:pPr>
            <w:r>
              <w:t>с</w:t>
            </w:r>
          </w:p>
        </w:tc>
        <w:tc>
          <w:tcPr>
            <w:tcW w:w="850" w:type="dxa"/>
            <w:tcBorders>
              <w:top w:val="single" w:sz="6" w:space="0" w:color="auto"/>
              <w:left w:val="single" w:sz="6" w:space="0" w:color="auto"/>
              <w:bottom w:val="single" w:sz="6" w:space="0" w:color="auto"/>
              <w:right w:val="single" w:sz="6" w:space="0" w:color="auto"/>
            </w:tcBorders>
          </w:tcPr>
          <w:p w:rsidR="00490FFD" w:rsidRDefault="00490FFD" w:rsidP="00F9671C">
            <w:pPr>
              <w:jc w:val="center"/>
            </w:pPr>
            <w:r>
              <w:t>по</w:t>
            </w:r>
          </w:p>
        </w:tc>
        <w:tc>
          <w:tcPr>
            <w:tcW w:w="4253" w:type="dxa"/>
            <w:tcBorders>
              <w:top w:val="single" w:sz="6" w:space="0" w:color="auto"/>
              <w:left w:val="single" w:sz="6" w:space="0" w:color="auto"/>
              <w:bottom w:val="single" w:sz="6" w:space="0" w:color="auto"/>
              <w:right w:val="single" w:sz="6" w:space="0" w:color="auto"/>
            </w:tcBorders>
          </w:tcPr>
          <w:p w:rsidR="00490FFD" w:rsidRDefault="00490FFD" w:rsidP="00F9671C"/>
        </w:tc>
        <w:tc>
          <w:tcPr>
            <w:tcW w:w="3179" w:type="dxa"/>
            <w:tcBorders>
              <w:top w:val="single" w:sz="6" w:space="0" w:color="auto"/>
              <w:left w:val="single" w:sz="6" w:space="0" w:color="auto"/>
              <w:bottom w:val="single" w:sz="6" w:space="0" w:color="auto"/>
              <w:right w:val="double" w:sz="6" w:space="0" w:color="auto"/>
            </w:tcBorders>
          </w:tcPr>
          <w:p w:rsidR="00490FFD" w:rsidRDefault="00490FFD" w:rsidP="00F9671C"/>
        </w:tc>
      </w:tr>
      <w:tr w:rsidR="00490FFD" w:rsidTr="00F9671C">
        <w:tc>
          <w:tcPr>
            <w:tcW w:w="970" w:type="dxa"/>
            <w:tcBorders>
              <w:top w:val="single" w:sz="6" w:space="0" w:color="auto"/>
              <w:left w:val="double" w:sz="6" w:space="0" w:color="auto"/>
              <w:bottom w:val="single" w:sz="6" w:space="0" w:color="auto"/>
              <w:right w:val="single" w:sz="6" w:space="0" w:color="auto"/>
            </w:tcBorders>
          </w:tcPr>
          <w:p w:rsidR="00490FFD" w:rsidRDefault="00490FFD" w:rsidP="00F9671C">
            <w:r>
              <w:t>2014</w:t>
            </w:r>
          </w:p>
        </w:tc>
        <w:tc>
          <w:tcPr>
            <w:tcW w:w="850" w:type="dxa"/>
            <w:tcBorders>
              <w:top w:val="single" w:sz="6" w:space="0" w:color="auto"/>
              <w:left w:val="single" w:sz="6" w:space="0" w:color="auto"/>
              <w:bottom w:val="single" w:sz="6" w:space="0" w:color="auto"/>
              <w:right w:val="single" w:sz="6" w:space="0" w:color="auto"/>
            </w:tcBorders>
          </w:tcPr>
          <w:p w:rsidR="00490FFD" w:rsidRDefault="00490FFD" w:rsidP="00F9671C">
            <w:r>
              <w:t>н.в.</w:t>
            </w:r>
          </w:p>
        </w:tc>
        <w:tc>
          <w:tcPr>
            <w:tcW w:w="4253" w:type="dxa"/>
            <w:tcBorders>
              <w:top w:val="single" w:sz="6" w:space="0" w:color="auto"/>
              <w:left w:val="single" w:sz="6" w:space="0" w:color="auto"/>
              <w:bottom w:val="single" w:sz="6" w:space="0" w:color="auto"/>
              <w:right w:val="single" w:sz="6" w:space="0" w:color="auto"/>
            </w:tcBorders>
          </w:tcPr>
          <w:p w:rsidR="00490FFD" w:rsidRDefault="00490FFD" w:rsidP="00F9671C">
            <w:r>
              <w:t>АО «Кремний»</w:t>
            </w:r>
          </w:p>
        </w:tc>
        <w:tc>
          <w:tcPr>
            <w:tcW w:w="3179" w:type="dxa"/>
            <w:tcBorders>
              <w:top w:val="single" w:sz="6" w:space="0" w:color="auto"/>
              <w:left w:val="single" w:sz="6" w:space="0" w:color="auto"/>
              <w:bottom w:val="single" w:sz="6" w:space="0" w:color="auto"/>
              <w:right w:val="double" w:sz="6" w:space="0" w:color="auto"/>
            </w:tcBorders>
          </w:tcPr>
          <w:p w:rsidR="00490FFD" w:rsidRDefault="00490FFD" w:rsidP="00F9671C">
            <w:r>
              <w:t>Член Совета директоров</w:t>
            </w:r>
          </w:p>
        </w:tc>
      </w:tr>
      <w:tr w:rsidR="00490FFD" w:rsidTr="00F9671C">
        <w:tc>
          <w:tcPr>
            <w:tcW w:w="970" w:type="dxa"/>
            <w:tcBorders>
              <w:top w:val="single" w:sz="6" w:space="0" w:color="auto"/>
              <w:left w:val="double" w:sz="6" w:space="0" w:color="auto"/>
              <w:bottom w:val="single" w:sz="6" w:space="0" w:color="auto"/>
              <w:right w:val="single" w:sz="6" w:space="0" w:color="auto"/>
            </w:tcBorders>
          </w:tcPr>
          <w:p w:rsidR="00490FFD" w:rsidRDefault="00490FFD" w:rsidP="00F9671C">
            <w:r>
              <w:t>2014</w:t>
            </w:r>
          </w:p>
        </w:tc>
        <w:tc>
          <w:tcPr>
            <w:tcW w:w="850" w:type="dxa"/>
            <w:tcBorders>
              <w:top w:val="single" w:sz="6" w:space="0" w:color="auto"/>
              <w:left w:val="single" w:sz="6" w:space="0" w:color="auto"/>
              <w:bottom w:val="single" w:sz="6" w:space="0" w:color="auto"/>
              <w:right w:val="single" w:sz="6" w:space="0" w:color="auto"/>
            </w:tcBorders>
          </w:tcPr>
          <w:p w:rsidR="00490FFD" w:rsidRDefault="00490FFD" w:rsidP="00F9671C">
            <w:r>
              <w:t>н.в.</w:t>
            </w:r>
          </w:p>
        </w:tc>
        <w:tc>
          <w:tcPr>
            <w:tcW w:w="4253" w:type="dxa"/>
            <w:tcBorders>
              <w:top w:val="single" w:sz="6" w:space="0" w:color="auto"/>
              <w:left w:val="single" w:sz="6" w:space="0" w:color="auto"/>
              <w:bottom w:val="single" w:sz="6" w:space="0" w:color="auto"/>
              <w:right w:val="single" w:sz="6" w:space="0" w:color="auto"/>
            </w:tcBorders>
          </w:tcPr>
          <w:p w:rsidR="00490FFD" w:rsidRDefault="00490FFD" w:rsidP="00F9671C">
            <w:r>
              <w:t>АО «Криолит»</w:t>
            </w:r>
          </w:p>
        </w:tc>
        <w:tc>
          <w:tcPr>
            <w:tcW w:w="3179" w:type="dxa"/>
            <w:tcBorders>
              <w:top w:val="single" w:sz="6" w:space="0" w:color="auto"/>
              <w:left w:val="single" w:sz="6" w:space="0" w:color="auto"/>
              <w:bottom w:val="single" w:sz="6" w:space="0" w:color="auto"/>
              <w:right w:val="double" w:sz="6" w:space="0" w:color="auto"/>
            </w:tcBorders>
          </w:tcPr>
          <w:p w:rsidR="00490FFD" w:rsidRDefault="00490FFD" w:rsidP="00F9671C">
            <w:r>
              <w:t>Член Совета директоров</w:t>
            </w:r>
          </w:p>
        </w:tc>
      </w:tr>
      <w:tr w:rsidR="00490FFD" w:rsidTr="00F9671C">
        <w:tc>
          <w:tcPr>
            <w:tcW w:w="970" w:type="dxa"/>
            <w:tcBorders>
              <w:top w:val="single" w:sz="6" w:space="0" w:color="auto"/>
              <w:left w:val="double" w:sz="6" w:space="0" w:color="auto"/>
              <w:bottom w:val="single" w:sz="6" w:space="0" w:color="auto"/>
              <w:right w:val="single" w:sz="6" w:space="0" w:color="auto"/>
            </w:tcBorders>
          </w:tcPr>
          <w:p w:rsidR="00490FFD" w:rsidRDefault="00490FFD" w:rsidP="00F9671C">
            <w:r>
              <w:t>2018</w:t>
            </w:r>
          </w:p>
        </w:tc>
        <w:tc>
          <w:tcPr>
            <w:tcW w:w="850" w:type="dxa"/>
            <w:tcBorders>
              <w:top w:val="single" w:sz="6" w:space="0" w:color="auto"/>
              <w:left w:val="single" w:sz="6" w:space="0" w:color="auto"/>
              <w:bottom w:val="single" w:sz="6" w:space="0" w:color="auto"/>
              <w:right w:val="single" w:sz="6" w:space="0" w:color="auto"/>
            </w:tcBorders>
          </w:tcPr>
          <w:p w:rsidR="00490FFD" w:rsidRDefault="00490FFD" w:rsidP="00F9671C">
            <w:r>
              <w:t>н.в.</w:t>
            </w:r>
          </w:p>
        </w:tc>
        <w:tc>
          <w:tcPr>
            <w:tcW w:w="4253" w:type="dxa"/>
            <w:tcBorders>
              <w:top w:val="single" w:sz="6" w:space="0" w:color="auto"/>
              <w:left w:val="single" w:sz="6" w:space="0" w:color="auto"/>
              <w:bottom w:val="single" w:sz="6" w:space="0" w:color="auto"/>
              <w:right w:val="single" w:sz="6" w:space="0" w:color="auto"/>
            </w:tcBorders>
          </w:tcPr>
          <w:p w:rsidR="00490FFD" w:rsidRDefault="00490FFD" w:rsidP="00F9671C">
            <w:r>
              <w:t>ПАО «РУСАЛ Братск»</w:t>
            </w:r>
          </w:p>
        </w:tc>
        <w:tc>
          <w:tcPr>
            <w:tcW w:w="3179" w:type="dxa"/>
            <w:tcBorders>
              <w:top w:val="single" w:sz="6" w:space="0" w:color="auto"/>
              <w:left w:val="single" w:sz="6" w:space="0" w:color="auto"/>
              <w:bottom w:val="single" w:sz="6" w:space="0" w:color="auto"/>
              <w:right w:val="double" w:sz="6" w:space="0" w:color="auto"/>
            </w:tcBorders>
          </w:tcPr>
          <w:p w:rsidR="00490FFD" w:rsidRDefault="00490FFD" w:rsidP="00F9671C">
            <w:r>
              <w:t>Член Совета директоров</w:t>
            </w:r>
          </w:p>
        </w:tc>
      </w:tr>
      <w:tr w:rsidR="00490FFD" w:rsidTr="00F9671C">
        <w:tc>
          <w:tcPr>
            <w:tcW w:w="970" w:type="dxa"/>
            <w:tcBorders>
              <w:top w:val="single" w:sz="6" w:space="0" w:color="auto"/>
              <w:left w:val="double" w:sz="6" w:space="0" w:color="auto"/>
              <w:bottom w:val="double" w:sz="6" w:space="0" w:color="auto"/>
              <w:right w:val="single" w:sz="6" w:space="0" w:color="auto"/>
            </w:tcBorders>
          </w:tcPr>
          <w:p w:rsidR="00490FFD" w:rsidRDefault="00490FFD" w:rsidP="00F9671C">
            <w:r>
              <w:t>2019</w:t>
            </w:r>
          </w:p>
        </w:tc>
        <w:tc>
          <w:tcPr>
            <w:tcW w:w="850" w:type="dxa"/>
            <w:tcBorders>
              <w:top w:val="single" w:sz="6" w:space="0" w:color="auto"/>
              <w:left w:val="single" w:sz="6" w:space="0" w:color="auto"/>
              <w:bottom w:val="double" w:sz="6" w:space="0" w:color="auto"/>
              <w:right w:val="single" w:sz="6" w:space="0" w:color="auto"/>
            </w:tcBorders>
          </w:tcPr>
          <w:p w:rsidR="00490FFD" w:rsidRDefault="00490FFD" w:rsidP="00F9671C">
            <w:r>
              <w:t>н.в.</w:t>
            </w:r>
          </w:p>
        </w:tc>
        <w:tc>
          <w:tcPr>
            <w:tcW w:w="4253" w:type="dxa"/>
            <w:tcBorders>
              <w:top w:val="single" w:sz="6" w:space="0" w:color="auto"/>
              <w:left w:val="single" w:sz="6" w:space="0" w:color="auto"/>
              <w:bottom w:val="double" w:sz="6" w:space="0" w:color="auto"/>
              <w:right w:val="single" w:sz="6" w:space="0" w:color="auto"/>
            </w:tcBorders>
          </w:tcPr>
          <w:p w:rsidR="00490FFD" w:rsidRDefault="00490FFD" w:rsidP="00F9671C">
            <w:r>
              <w:t>АО «РУСАЛ Менеджмент»</w:t>
            </w:r>
          </w:p>
        </w:tc>
        <w:tc>
          <w:tcPr>
            <w:tcW w:w="3179" w:type="dxa"/>
            <w:tcBorders>
              <w:top w:val="single" w:sz="6" w:space="0" w:color="auto"/>
              <w:left w:val="single" w:sz="6" w:space="0" w:color="auto"/>
              <w:bottom w:val="double" w:sz="6" w:space="0" w:color="auto"/>
              <w:right w:val="double" w:sz="6" w:space="0" w:color="auto"/>
            </w:tcBorders>
          </w:tcPr>
          <w:p w:rsidR="00490FFD" w:rsidRDefault="00490FFD" w:rsidP="00F9671C">
            <w:r>
              <w:t>Советник Департамента по связям с федеральными органами власти</w:t>
            </w:r>
          </w:p>
        </w:tc>
      </w:tr>
    </w:tbl>
    <w:p w:rsidR="00490FFD" w:rsidRDefault="00490FFD" w:rsidP="00490FFD">
      <w:pPr>
        <w:pStyle w:val="ThinDelim"/>
      </w:pPr>
    </w:p>
    <w:p w:rsidR="00490FFD" w:rsidRPr="000A4429" w:rsidRDefault="00490FFD" w:rsidP="00490FFD">
      <w:pPr>
        <w:spacing w:before="0" w:after="0"/>
        <w:jc w:val="both"/>
        <w:rPr>
          <w:bCs/>
          <w:iCs/>
        </w:rPr>
      </w:pPr>
      <w:r w:rsidRPr="000A4429">
        <w:rPr>
          <w:szCs w:val="16"/>
        </w:rPr>
        <w:t>Доля участия лица в уставном капитале Эмитента, а также доля принадлежащих лицу обыкновенных акций Эмитента:</w:t>
      </w:r>
      <w:r w:rsidRPr="000A4429">
        <w:rPr>
          <w:b/>
          <w:bCs/>
          <w:i/>
          <w:iCs/>
          <w:sz w:val="24"/>
        </w:rPr>
        <w:t xml:space="preserve"> </w:t>
      </w:r>
      <w:r w:rsidRPr="000A4429">
        <w:rPr>
          <w:b/>
          <w:bCs/>
          <w:i/>
          <w:iCs/>
        </w:rPr>
        <w:t xml:space="preserve">Не имеет. </w:t>
      </w:r>
    </w:p>
    <w:p w:rsidR="00490FFD" w:rsidRPr="000A4429" w:rsidRDefault="00490FFD" w:rsidP="00490FFD">
      <w:pPr>
        <w:spacing w:before="0" w:after="0"/>
        <w:jc w:val="both"/>
        <w:rPr>
          <w:bCs/>
          <w:iCs/>
        </w:rPr>
      </w:pPr>
    </w:p>
    <w:p w:rsidR="00490FFD" w:rsidRPr="000A4429" w:rsidRDefault="00490FFD" w:rsidP="00490FFD">
      <w:pPr>
        <w:spacing w:before="0" w:after="0"/>
        <w:jc w:val="both"/>
        <w:rPr>
          <w:b/>
          <w:bCs/>
          <w:i/>
          <w:iCs/>
        </w:rPr>
      </w:pPr>
      <w:r w:rsidRPr="000A4429">
        <w:rPr>
          <w:szCs w:val="16"/>
        </w:rPr>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0A4429">
        <w:rPr>
          <w:b/>
          <w:bCs/>
          <w:i/>
          <w:iCs/>
          <w:sz w:val="24"/>
        </w:rPr>
        <w:t xml:space="preserve"> </w:t>
      </w:r>
      <w:r w:rsidRPr="000A4429">
        <w:rPr>
          <w:b/>
          <w:bCs/>
          <w:i/>
          <w:iCs/>
        </w:rPr>
        <w:t xml:space="preserve">Эмитент не выпускал ценные бумаги, конвертируемые в акции. </w:t>
      </w:r>
    </w:p>
    <w:p w:rsidR="00490FFD" w:rsidRPr="000A4429" w:rsidRDefault="00490FFD" w:rsidP="00490FFD">
      <w:pPr>
        <w:spacing w:before="0" w:after="0"/>
        <w:jc w:val="both"/>
        <w:rPr>
          <w:bCs/>
          <w:iCs/>
        </w:rPr>
      </w:pPr>
    </w:p>
    <w:p w:rsidR="00490FFD" w:rsidRPr="000A4429" w:rsidRDefault="00490FFD" w:rsidP="00490FFD">
      <w:pPr>
        <w:spacing w:before="0" w:after="0"/>
        <w:jc w:val="both"/>
        <w:rPr>
          <w:bCs/>
          <w:iCs/>
        </w:rPr>
      </w:pPr>
      <w:r w:rsidRPr="000A4429">
        <w:rPr>
          <w:szCs w:val="16"/>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0A4429">
        <w:rPr>
          <w:b/>
          <w:bCs/>
          <w:i/>
          <w:iCs/>
          <w:sz w:val="24"/>
        </w:rPr>
        <w:t xml:space="preserve"> </w:t>
      </w:r>
      <w:r w:rsidRPr="000A4429">
        <w:rPr>
          <w:b/>
          <w:bCs/>
          <w:i/>
          <w:iCs/>
        </w:rPr>
        <w:t xml:space="preserve">Лицо указанных долей и ценных бумаг, конвертируемых в акции, не имеет. </w:t>
      </w:r>
    </w:p>
    <w:p w:rsidR="00490FFD" w:rsidRPr="000A4429" w:rsidRDefault="00490FFD" w:rsidP="00490FFD">
      <w:pPr>
        <w:spacing w:before="0" w:after="0"/>
        <w:jc w:val="both"/>
        <w:rPr>
          <w:bCs/>
          <w:iCs/>
        </w:rPr>
      </w:pPr>
    </w:p>
    <w:p w:rsidR="00490FFD" w:rsidRPr="000A4429" w:rsidRDefault="00490FFD" w:rsidP="00490FFD">
      <w:pPr>
        <w:spacing w:before="0" w:after="0"/>
        <w:jc w:val="both"/>
        <w:rPr>
          <w:b/>
          <w:bCs/>
          <w:i/>
          <w:iCs/>
        </w:rPr>
      </w:pPr>
      <w:r w:rsidRPr="000A4429">
        <w:rPr>
          <w:szCs w:val="16"/>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0A4429">
        <w:rPr>
          <w:b/>
          <w:bCs/>
          <w:i/>
          <w:iCs/>
          <w:sz w:val="24"/>
        </w:rPr>
        <w:t xml:space="preserve"> </w:t>
      </w:r>
      <w:r w:rsidRPr="000A4429">
        <w:rPr>
          <w:b/>
          <w:bCs/>
          <w:i/>
          <w:iCs/>
        </w:rPr>
        <w:t>Указанных сделок в отчетном периоде нет.</w:t>
      </w:r>
    </w:p>
    <w:p w:rsidR="00490FFD" w:rsidRPr="000A4429" w:rsidRDefault="00490FFD" w:rsidP="00490FFD">
      <w:pPr>
        <w:spacing w:before="0" w:after="0"/>
        <w:jc w:val="both"/>
        <w:rPr>
          <w:bCs/>
          <w:iCs/>
        </w:rPr>
      </w:pPr>
    </w:p>
    <w:p w:rsidR="00490FFD" w:rsidRPr="000A4429" w:rsidRDefault="00490FFD" w:rsidP="00490FFD">
      <w:pPr>
        <w:spacing w:before="0" w:after="0"/>
        <w:jc w:val="both"/>
        <w:rPr>
          <w:b/>
          <w:bCs/>
          <w:i/>
          <w:iCs/>
        </w:rPr>
      </w:pPr>
      <w:r w:rsidRPr="000A4429">
        <w:rPr>
          <w:szCs w:val="16"/>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0A4429">
        <w:rPr>
          <w:b/>
          <w:bCs/>
          <w:i/>
          <w:iCs/>
          <w:sz w:val="24"/>
        </w:rPr>
        <w:t xml:space="preserve"> </w:t>
      </w:r>
      <w:r w:rsidRPr="000A4429">
        <w:rPr>
          <w:b/>
          <w:bCs/>
          <w:i/>
          <w:iCs/>
        </w:rPr>
        <w:t xml:space="preserve">Указанных родственных связей нет. </w:t>
      </w:r>
    </w:p>
    <w:p w:rsidR="00490FFD" w:rsidRPr="000A4429" w:rsidRDefault="00490FFD" w:rsidP="00490FFD">
      <w:pPr>
        <w:spacing w:before="0" w:after="0"/>
        <w:jc w:val="both"/>
        <w:rPr>
          <w:bCs/>
          <w:iCs/>
        </w:rPr>
      </w:pPr>
    </w:p>
    <w:p w:rsidR="00490FFD" w:rsidRPr="000A4429" w:rsidRDefault="00490FFD" w:rsidP="00490FFD">
      <w:pPr>
        <w:spacing w:before="0" w:after="0"/>
        <w:jc w:val="both"/>
        <w:rPr>
          <w:b/>
          <w:bCs/>
          <w:i/>
          <w:iCs/>
        </w:rPr>
      </w:pPr>
      <w:r w:rsidRPr="000A4429">
        <w:rPr>
          <w:szCs w:val="16"/>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0A4429">
        <w:rPr>
          <w:b/>
          <w:bCs/>
          <w:i/>
          <w:iCs/>
          <w:sz w:val="24"/>
        </w:rPr>
        <w:t xml:space="preserve"> </w:t>
      </w:r>
      <w:r w:rsidRPr="000A4429">
        <w:rPr>
          <w:b/>
          <w:bCs/>
          <w:i/>
          <w:iCs/>
        </w:rPr>
        <w:t xml:space="preserve">Лицо к указанным видам ответственности не привлекалось. </w:t>
      </w:r>
    </w:p>
    <w:p w:rsidR="00490FFD" w:rsidRPr="000A4429" w:rsidRDefault="00490FFD" w:rsidP="00490FFD">
      <w:pPr>
        <w:spacing w:before="0" w:after="0"/>
        <w:jc w:val="both"/>
        <w:rPr>
          <w:b/>
          <w:bCs/>
          <w:i/>
          <w:iCs/>
        </w:rPr>
      </w:pPr>
    </w:p>
    <w:p w:rsidR="00490FFD" w:rsidRDefault="00490FFD" w:rsidP="00490FFD">
      <w:pPr>
        <w:spacing w:before="0" w:after="0"/>
        <w:jc w:val="both"/>
        <w:rPr>
          <w:b/>
          <w:bCs/>
          <w:i/>
          <w:iCs/>
        </w:rPr>
      </w:pPr>
      <w:r w:rsidRPr="000A4429">
        <w:rPr>
          <w:szCs w:val="16"/>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0A4429">
        <w:rPr>
          <w:b/>
          <w:bCs/>
          <w:i/>
          <w:iCs/>
          <w:sz w:val="24"/>
        </w:rPr>
        <w:t xml:space="preserve"> </w:t>
      </w:r>
      <w:r w:rsidRPr="000A4429">
        <w:rPr>
          <w:b/>
          <w:bCs/>
          <w:i/>
          <w:iCs/>
        </w:rPr>
        <w:t>Лицо указанных должностей не занимало.</w:t>
      </w:r>
    </w:p>
    <w:p w:rsidR="00490FFD" w:rsidRPr="000A4429" w:rsidRDefault="00490FFD" w:rsidP="00490FFD">
      <w:pPr>
        <w:spacing w:before="0" w:after="0"/>
        <w:jc w:val="both"/>
        <w:rPr>
          <w:sz w:val="16"/>
          <w:szCs w:val="16"/>
        </w:rPr>
      </w:pPr>
    </w:p>
    <w:p w:rsidR="00490FFD" w:rsidRDefault="00490FFD" w:rsidP="00490FFD">
      <w:pPr>
        <w:jc w:val="both"/>
        <w:rPr>
          <w:b/>
          <w:i/>
        </w:rPr>
      </w:pPr>
      <w:r w:rsidRPr="000A4429">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Pr="00490FFD">
        <w:rPr>
          <w:b/>
          <w:i/>
        </w:rPr>
        <w:t>В связи с избранием нового состава Совета директоров 30 июня 2023 года полномочия действующего состава Комитета по аудиту Совета директоров прекратились, новый состав Комитета по аудиту Совета директоров на 30 июня 2023 года не сформирован.</w:t>
      </w:r>
    </w:p>
    <w:p w:rsidR="00490FFD" w:rsidRDefault="00490FFD" w:rsidP="00490FFD">
      <w:pPr>
        <w:jc w:val="both"/>
      </w:pPr>
    </w:p>
    <w:p w:rsidR="00490FFD" w:rsidRDefault="00490FFD" w:rsidP="00490FFD">
      <w:r>
        <w:t>Фамилия, имя, отчество (последнее при наличии):</w:t>
      </w:r>
      <w:r>
        <w:rPr>
          <w:rStyle w:val="Subst"/>
        </w:rPr>
        <w:t xml:space="preserve"> Молин Михаил Викторович</w:t>
      </w:r>
    </w:p>
    <w:p w:rsidR="00490FFD" w:rsidRDefault="00490FFD" w:rsidP="00490FFD">
      <w:r>
        <w:t>Год рождения:</w:t>
      </w:r>
      <w:r>
        <w:rPr>
          <w:rStyle w:val="Subst"/>
        </w:rPr>
        <w:t xml:space="preserve"> 1985</w:t>
      </w:r>
    </w:p>
    <w:p w:rsidR="00490FFD" w:rsidRDefault="00490FFD" w:rsidP="00490FFD">
      <w:pPr>
        <w:pStyle w:val="ThinDelim"/>
      </w:pPr>
    </w:p>
    <w:p w:rsidR="00490FFD" w:rsidRDefault="00A400DE" w:rsidP="00490FFD">
      <w:r>
        <w:t>Сведения</w:t>
      </w:r>
      <w:r w:rsidR="00490FFD">
        <w:t xml:space="preserve"> об уровне образования, квалификации, специальности:</w:t>
      </w:r>
      <w:r w:rsidR="00490FFD">
        <w:br/>
      </w:r>
      <w:r w:rsidR="00490FFD">
        <w:rPr>
          <w:rStyle w:val="Subst"/>
        </w:rPr>
        <w:t>Образование: высшее - «Сибирский Федеральный Университет»;</w:t>
      </w:r>
      <w:r w:rsidR="00490FFD">
        <w:rPr>
          <w:rStyle w:val="Subst"/>
        </w:rPr>
        <w:br/>
        <w:t>Квалификация: инженер;</w:t>
      </w:r>
      <w:r w:rsidR="00490FFD">
        <w:rPr>
          <w:rStyle w:val="Subst"/>
        </w:rPr>
        <w:br/>
        <w:t>Специальность: металлургия цветных металлов.</w:t>
      </w:r>
    </w:p>
    <w:p w:rsidR="00490FFD" w:rsidRDefault="00490FFD" w:rsidP="00490FFD">
      <w:pPr>
        <w:jc w:val="both"/>
      </w:pPr>
      <w:r w:rsidRPr="007F4F5C">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490FFD" w:rsidRDefault="00490FFD" w:rsidP="00490FFD">
      <w:pPr>
        <w:pStyle w:val="ThinDelim"/>
      </w:pPr>
    </w:p>
    <w:tbl>
      <w:tblPr>
        <w:tblW w:w="9252" w:type="dxa"/>
        <w:tblLayout w:type="fixed"/>
        <w:tblCellMar>
          <w:left w:w="72" w:type="dxa"/>
          <w:right w:w="72" w:type="dxa"/>
        </w:tblCellMar>
        <w:tblLook w:val="0000" w:firstRow="0" w:lastRow="0" w:firstColumn="0" w:lastColumn="0" w:noHBand="0" w:noVBand="0"/>
      </w:tblPr>
      <w:tblGrid>
        <w:gridCol w:w="970"/>
        <w:gridCol w:w="850"/>
        <w:gridCol w:w="3969"/>
        <w:gridCol w:w="3463"/>
      </w:tblGrid>
      <w:tr w:rsidR="00490FFD" w:rsidTr="00F9671C">
        <w:tc>
          <w:tcPr>
            <w:tcW w:w="1820" w:type="dxa"/>
            <w:gridSpan w:val="2"/>
            <w:tcBorders>
              <w:top w:val="double" w:sz="6" w:space="0" w:color="auto"/>
              <w:left w:val="double" w:sz="6" w:space="0" w:color="auto"/>
              <w:bottom w:val="single" w:sz="6" w:space="0" w:color="auto"/>
              <w:right w:val="single" w:sz="6" w:space="0" w:color="auto"/>
            </w:tcBorders>
          </w:tcPr>
          <w:p w:rsidR="00490FFD" w:rsidRDefault="00490FFD" w:rsidP="00F9671C">
            <w:pPr>
              <w:jc w:val="center"/>
            </w:pPr>
            <w:r>
              <w:t>Период</w:t>
            </w:r>
          </w:p>
        </w:tc>
        <w:tc>
          <w:tcPr>
            <w:tcW w:w="3969" w:type="dxa"/>
            <w:tcBorders>
              <w:top w:val="double" w:sz="6" w:space="0" w:color="auto"/>
              <w:left w:val="single" w:sz="6" w:space="0" w:color="auto"/>
              <w:bottom w:val="single" w:sz="6" w:space="0" w:color="auto"/>
              <w:right w:val="single" w:sz="6" w:space="0" w:color="auto"/>
            </w:tcBorders>
          </w:tcPr>
          <w:p w:rsidR="00490FFD" w:rsidRDefault="00490FFD" w:rsidP="00F9671C">
            <w:pPr>
              <w:jc w:val="center"/>
            </w:pPr>
            <w:r>
              <w:t>Наименование организации</w:t>
            </w:r>
          </w:p>
        </w:tc>
        <w:tc>
          <w:tcPr>
            <w:tcW w:w="3463" w:type="dxa"/>
            <w:tcBorders>
              <w:top w:val="double" w:sz="6" w:space="0" w:color="auto"/>
              <w:left w:val="single" w:sz="6" w:space="0" w:color="auto"/>
              <w:bottom w:val="single" w:sz="6" w:space="0" w:color="auto"/>
              <w:right w:val="double" w:sz="6" w:space="0" w:color="auto"/>
            </w:tcBorders>
          </w:tcPr>
          <w:p w:rsidR="00490FFD" w:rsidRDefault="00490FFD" w:rsidP="00F9671C">
            <w:pPr>
              <w:jc w:val="center"/>
            </w:pPr>
            <w:r>
              <w:t>Должность</w:t>
            </w:r>
          </w:p>
        </w:tc>
      </w:tr>
      <w:tr w:rsidR="00490FFD" w:rsidTr="00F9671C">
        <w:tc>
          <w:tcPr>
            <w:tcW w:w="970" w:type="dxa"/>
            <w:tcBorders>
              <w:top w:val="single" w:sz="6" w:space="0" w:color="auto"/>
              <w:left w:val="double" w:sz="6" w:space="0" w:color="auto"/>
              <w:bottom w:val="single" w:sz="6" w:space="0" w:color="auto"/>
              <w:right w:val="single" w:sz="6" w:space="0" w:color="auto"/>
            </w:tcBorders>
          </w:tcPr>
          <w:p w:rsidR="00490FFD" w:rsidRDefault="00490FFD" w:rsidP="00F9671C">
            <w:pPr>
              <w:jc w:val="center"/>
            </w:pPr>
            <w:r>
              <w:t>с</w:t>
            </w:r>
          </w:p>
        </w:tc>
        <w:tc>
          <w:tcPr>
            <w:tcW w:w="850" w:type="dxa"/>
            <w:tcBorders>
              <w:top w:val="single" w:sz="6" w:space="0" w:color="auto"/>
              <w:left w:val="single" w:sz="6" w:space="0" w:color="auto"/>
              <w:bottom w:val="single" w:sz="6" w:space="0" w:color="auto"/>
              <w:right w:val="single" w:sz="6" w:space="0" w:color="auto"/>
            </w:tcBorders>
          </w:tcPr>
          <w:p w:rsidR="00490FFD" w:rsidRDefault="00490FFD" w:rsidP="00F9671C">
            <w:pPr>
              <w:jc w:val="center"/>
            </w:pPr>
            <w:r>
              <w:t>по</w:t>
            </w:r>
          </w:p>
        </w:tc>
        <w:tc>
          <w:tcPr>
            <w:tcW w:w="3969" w:type="dxa"/>
            <w:tcBorders>
              <w:top w:val="single" w:sz="6" w:space="0" w:color="auto"/>
              <w:left w:val="single" w:sz="6" w:space="0" w:color="auto"/>
              <w:bottom w:val="single" w:sz="6" w:space="0" w:color="auto"/>
              <w:right w:val="single" w:sz="6" w:space="0" w:color="auto"/>
            </w:tcBorders>
          </w:tcPr>
          <w:p w:rsidR="00490FFD" w:rsidRDefault="00490FFD" w:rsidP="00F9671C"/>
        </w:tc>
        <w:tc>
          <w:tcPr>
            <w:tcW w:w="3463" w:type="dxa"/>
            <w:tcBorders>
              <w:top w:val="single" w:sz="6" w:space="0" w:color="auto"/>
              <w:left w:val="single" w:sz="6" w:space="0" w:color="auto"/>
              <w:bottom w:val="single" w:sz="6" w:space="0" w:color="auto"/>
              <w:right w:val="double" w:sz="6" w:space="0" w:color="auto"/>
            </w:tcBorders>
          </w:tcPr>
          <w:p w:rsidR="00490FFD" w:rsidRDefault="00490FFD" w:rsidP="00F9671C"/>
        </w:tc>
      </w:tr>
      <w:tr w:rsidR="00490FFD" w:rsidTr="00F9671C">
        <w:tc>
          <w:tcPr>
            <w:tcW w:w="970" w:type="dxa"/>
            <w:tcBorders>
              <w:top w:val="single" w:sz="6" w:space="0" w:color="auto"/>
              <w:left w:val="double" w:sz="6" w:space="0" w:color="auto"/>
              <w:bottom w:val="single" w:sz="6" w:space="0" w:color="auto"/>
              <w:right w:val="single" w:sz="6" w:space="0" w:color="auto"/>
            </w:tcBorders>
          </w:tcPr>
          <w:p w:rsidR="00490FFD" w:rsidRDefault="00490FFD" w:rsidP="00F9671C">
            <w:r>
              <w:t>2019</w:t>
            </w:r>
          </w:p>
        </w:tc>
        <w:tc>
          <w:tcPr>
            <w:tcW w:w="850" w:type="dxa"/>
            <w:tcBorders>
              <w:top w:val="single" w:sz="6" w:space="0" w:color="auto"/>
              <w:left w:val="single" w:sz="6" w:space="0" w:color="auto"/>
              <w:bottom w:val="single" w:sz="6" w:space="0" w:color="auto"/>
              <w:right w:val="single" w:sz="6" w:space="0" w:color="auto"/>
            </w:tcBorders>
          </w:tcPr>
          <w:p w:rsidR="00490FFD" w:rsidRDefault="00490FFD" w:rsidP="00F9671C">
            <w:r>
              <w:t>2020</w:t>
            </w:r>
          </w:p>
        </w:tc>
        <w:tc>
          <w:tcPr>
            <w:tcW w:w="3969" w:type="dxa"/>
            <w:tcBorders>
              <w:top w:val="single" w:sz="6" w:space="0" w:color="auto"/>
              <w:left w:val="single" w:sz="6" w:space="0" w:color="auto"/>
              <w:bottom w:val="single" w:sz="6" w:space="0" w:color="auto"/>
              <w:right w:val="single" w:sz="6" w:space="0" w:color="auto"/>
            </w:tcBorders>
          </w:tcPr>
          <w:p w:rsidR="00490FFD" w:rsidRDefault="00490FFD" w:rsidP="00F9671C">
            <w:r>
              <w:t>ООО УК «ПОЛЮС»</w:t>
            </w:r>
          </w:p>
        </w:tc>
        <w:tc>
          <w:tcPr>
            <w:tcW w:w="3463" w:type="dxa"/>
            <w:tcBorders>
              <w:top w:val="single" w:sz="6" w:space="0" w:color="auto"/>
              <w:left w:val="single" w:sz="6" w:space="0" w:color="auto"/>
              <w:bottom w:val="single" w:sz="6" w:space="0" w:color="auto"/>
              <w:right w:val="double" w:sz="6" w:space="0" w:color="auto"/>
            </w:tcBorders>
          </w:tcPr>
          <w:p w:rsidR="00490FFD" w:rsidRDefault="00490FFD" w:rsidP="00F9671C">
            <w:r>
              <w:t>Менеджер по контролю и соблюдению процедур</w:t>
            </w:r>
          </w:p>
        </w:tc>
      </w:tr>
      <w:tr w:rsidR="00490FFD" w:rsidTr="00F9671C">
        <w:tc>
          <w:tcPr>
            <w:tcW w:w="970" w:type="dxa"/>
            <w:tcBorders>
              <w:top w:val="single" w:sz="6" w:space="0" w:color="auto"/>
              <w:left w:val="double" w:sz="6" w:space="0" w:color="auto"/>
              <w:bottom w:val="single" w:sz="6" w:space="0" w:color="auto"/>
              <w:right w:val="single" w:sz="6" w:space="0" w:color="auto"/>
            </w:tcBorders>
          </w:tcPr>
          <w:p w:rsidR="00490FFD" w:rsidRDefault="00490FFD" w:rsidP="00F9671C">
            <w:r>
              <w:t>2020</w:t>
            </w:r>
          </w:p>
        </w:tc>
        <w:tc>
          <w:tcPr>
            <w:tcW w:w="850" w:type="dxa"/>
            <w:tcBorders>
              <w:top w:val="single" w:sz="6" w:space="0" w:color="auto"/>
              <w:left w:val="single" w:sz="6" w:space="0" w:color="auto"/>
              <w:bottom w:val="single" w:sz="6" w:space="0" w:color="auto"/>
              <w:right w:val="single" w:sz="6" w:space="0" w:color="auto"/>
            </w:tcBorders>
          </w:tcPr>
          <w:p w:rsidR="00490FFD" w:rsidRDefault="00490FFD" w:rsidP="00F9671C">
            <w:r>
              <w:t>2020</w:t>
            </w:r>
          </w:p>
        </w:tc>
        <w:tc>
          <w:tcPr>
            <w:tcW w:w="3969" w:type="dxa"/>
            <w:tcBorders>
              <w:top w:val="single" w:sz="6" w:space="0" w:color="auto"/>
              <w:left w:val="single" w:sz="6" w:space="0" w:color="auto"/>
              <w:bottom w:val="single" w:sz="6" w:space="0" w:color="auto"/>
              <w:right w:val="single" w:sz="6" w:space="0" w:color="auto"/>
            </w:tcBorders>
          </w:tcPr>
          <w:p w:rsidR="00490FFD" w:rsidRDefault="00490FFD" w:rsidP="00F9671C">
            <w:r>
              <w:t>ООО УК «ПОЛЮС»</w:t>
            </w:r>
          </w:p>
        </w:tc>
        <w:tc>
          <w:tcPr>
            <w:tcW w:w="3463" w:type="dxa"/>
            <w:tcBorders>
              <w:top w:val="single" w:sz="6" w:space="0" w:color="auto"/>
              <w:left w:val="single" w:sz="6" w:space="0" w:color="auto"/>
              <w:bottom w:val="single" w:sz="6" w:space="0" w:color="auto"/>
              <w:right w:val="double" w:sz="6" w:space="0" w:color="auto"/>
            </w:tcBorders>
          </w:tcPr>
          <w:p w:rsidR="00490FFD" w:rsidRDefault="00490FFD" w:rsidP="00F9671C">
            <w:r>
              <w:t>Аудитор</w:t>
            </w:r>
          </w:p>
        </w:tc>
      </w:tr>
      <w:tr w:rsidR="00490FFD" w:rsidTr="00F9671C">
        <w:tc>
          <w:tcPr>
            <w:tcW w:w="970" w:type="dxa"/>
            <w:tcBorders>
              <w:top w:val="single" w:sz="6" w:space="0" w:color="auto"/>
              <w:left w:val="double" w:sz="6" w:space="0" w:color="auto"/>
              <w:bottom w:val="single" w:sz="6" w:space="0" w:color="auto"/>
              <w:right w:val="single" w:sz="6" w:space="0" w:color="auto"/>
            </w:tcBorders>
          </w:tcPr>
          <w:p w:rsidR="00490FFD" w:rsidRDefault="00490FFD" w:rsidP="00F9671C">
            <w:r>
              <w:t>2020</w:t>
            </w:r>
          </w:p>
        </w:tc>
        <w:tc>
          <w:tcPr>
            <w:tcW w:w="850" w:type="dxa"/>
            <w:tcBorders>
              <w:top w:val="single" w:sz="6" w:space="0" w:color="auto"/>
              <w:left w:val="single" w:sz="6" w:space="0" w:color="auto"/>
              <w:bottom w:val="single" w:sz="6" w:space="0" w:color="auto"/>
              <w:right w:val="single" w:sz="6" w:space="0" w:color="auto"/>
            </w:tcBorders>
          </w:tcPr>
          <w:p w:rsidR="00490FFD" w:rsidRDefault="00490FFD" w:rsidP="00F9671C">
            <w:r>
              <w:t>2021</w:t>
            </w:r>
          </w:p>
        </w:tc>
        <w:tc>
          <w:tcPr>
            <w:tcW w:w="3969" w:type="dxa"/>
            <w:tcBorders>
              <w:top w:val="single" w:sz="6" w:space="0" w:color="auto"/>
              <w:left w:val="single" w:sz="6" w:space="0" w:color="auto"/>
              <w:bottom w:val="single" w:sz="6" w:space="0" w:color="auto"/>
              <w:right w:val="single" w:sz="6" w:space="0" w:color="auto"/>
            </w:tcBorders>
          </w:tcPr>
          <w:p w:rsidR="00490FFD" w:rsidRDefault="00490FFD" w:rsidP="00F9671C">
            <w:r>
              <w:t>ООО УК «ПОЛЮС»</w:t>
            </w:r>
          </w:p>
        </w:tc>
        <w:tc>
          <w:tcPr>
            <w:tcW w:w="3463" w:type="dxa"/>
            <w:tcBorders>
              <w:top w:val="single" w:sz="6" w:space="0" w:color="auto"/>
              <w:left w:val="single" w:sz="6" w:space="0" w:color="auto"/>
              <w:bottom w:val="single" w:sz="6" w:space="0" w:color="auto"/>
              <w:right w:val="double" w:sz="6" w:space="0" w:color="auto"/>
            </w:tcBorders>
          </w:tcPr>
          <w:p w:rsidR="00490FFD" w:rsidRDefault="00490FFD" w:rsidP="00F9671C">
            <w:r>
              <w:t>Ведущий аудитор</w:t>
            </w:r>
          </w:p>
        </w:tc>
      </w:tr>
      <w:tr w:rsidR="00490FFD" w:rsidTr="00F9671C">
        <w:tc>
          <w:tcPr>
            <w:tcW w:w="970" w:type="dxa"/>
            <w:tcBorders>
              <w:top w:val="single" w:sz="6" w:space="0" w:color="auto"/>
              <w:left w:val="double" w:sz="6" w:space="0" w:color="auto"/>
              <w:bottom w:val="single" w:sz="6" w:space="0" w:color="auto"/>
              <w:right w:val="single" w:sz="6" w:space="0" w:color="auto"/>
            </w:tcBorders>
          </w:tcPr>
          <w:p w:rsidR="00490FFD" w:rsidRDefault="00490FFD" w:rsidP="00F9671C">
            <w:r>
              <w:t>2021</w:t>
            </w:r>
          </w:p>
        </w:tc>
        <w:tc>
          <w:tcPr>
            <w:tcW w:w="850" w:type="dxa"/>
            <w:tcBorders>
              <w:top w:val="single" w:sz="6" w:space="0" w:color="auto"/>
              <w:left w:val="single" w:sz="6" w:space="0" w:color="auto"/>
              <w:bottom w:val="single" w:sz="6" w:space="0" w:color="auto"/>
              <w:right w:val="single" w:sz="6" w:space="0" w:color="auto"/>
            </w:tcBorders>
          </w:tcPr>
          <w:p w:rsidR="00490FFD" w:rsidRDefault="00490FFD" w:rsidP="00F9671C">
            <w:r>
              <w:t>2022</w:t>
            </w:r>
          </w:p>
        </w:tc>
        <w:tc>
          <w:tcPr>
            <w:tcW w:w="3969" w:type="dxa"/>
            <w:tcBorders>
              <w:top w:val="single" w:sz="6" w:space="0" w:color="auto"/>
              <w:left w:val="single" w:sz="6" w:space="0" w:color="auto"/>
              <w:bottom w:val="single" w:sz="6" w:space="0" w:color="auto"/>
              <w:right w:val="single" w:sz="6" w:space="0" w:color="auto"/>
            </w:tcBorders>
          </w:tcPr>
          <w:p w:rsidR="00490FFD" w:rsidRDefault="00490FFD" w:rsidP="00F9671C">
            <w:r>
              <w:t>АО «РУСАЛ Менеджмент»</w:t>
            </w:r>
          </w:p>
        </w:tc>
        <w:tc>
          <w:tcPr>
            <w:tcW w:w="3463" w:type="dxa"/>
            <w:tcBorders>
              <w:top w:val="single" w:sz="6" w:space="0" w:color="auto"/>
              <w:left w:val="single" w:sz="6" w:space="0" w:color="auto"/>
              <w:bottom w:val="single" w:sz="6" w:space="0" w:color="auto"/>
              <w:right w:val="double" w:sz="6" w:space="0" w:color="auto"/>
            </w:tcBorders>
          </w:tcPr>
          <w:p w:rsidR="00490FFD" w:rsidRDefault="00490FFD" w:rsidP="00F9671C">
            <w:r>
              <w:t>Руководитель направления отдела аудитов производственных процессов</w:t>
            </w:r>
          </w:p>
        </w:tc>
      </w:tr>
      <w:tr w:rsidR="00490FFD" w:rsidTr="00F9671C">
        <w:tc>
          <w:tcPr>
            <w:tcW w:w="970" w:type="dxa"/>
            <w:tcBorders>
              <w:top w:val="single" w:sz="6" w:space="0" w:color="auto"/>
              <w:left w:val="double" w:sz="6" w:space="0" w:color="auto"/>
              <w:bottom w:val="single" w:sz="6" w:space="0" w:color="auto"/>
              <w:right w:val="single" w:sz="6" w:space="0" w:color="auto"/>
            </w:tcBorders>
          </w:tcPr>
          <w:p w:rsidR="00490FFD" w:rsidRDefault="00490FFD" w:rsidP="00F9671C">
            <w:r>
              <w:t>2021</w:t>
            </w:r>
          </w:p>
        </w:tc>
        <w:tc>
          <w:tcPr>
            <w:tcW w:w="850" w:type="dxa"/>
            <w:tcBorders>
              <w:top w:val="single" w:sz="6" w:space="0" w:color="auto"/>
              <w:left w:val="single" w:sz="6" w:space="0" w:color="auto"/>
              <w:bottom w:val="single" w:sz="6" w:space="0" w:color="auto"/>
              <w:right w:val="single" w:sz="6" w:space="0" w:color="auto"/>
            </w:tcBorders>
          </w:tcPr>
          <w:p w:rsidR="00490FFD" w:rsidRDefault="00490FFD" w:rsidP="00F9671C">
            <w:r>
              <w:t>н.в.</w:t>
            </w:r>
          </w:p>
        </w:tc>
        <w:tc>
          <w:tcPr>
            <w:tcW w:w="3969" w:type="dxa"/>
            <w:tcBorders>
              <w:top w:val="single" w:sz="6" w:space="0" w:color="auto"/>
              <w:left w:val="single" w:sz="6" w:space="0" w:color="auto"/>
              <w:bottom w:val="single" w:sz="6" w:space="0" w:color="auto"/>
              <w:right w:val="single" w:sz="6" w:space="0" w:color="auto"/>
            </w:tcBorders>
          </w:tcPr>
          <w:p w:rsidR="00490FFD" w:rsidRDefault="00490FFD" w:rsidP="00F9671C">
            <w:r>
              <w:t>ПАО «РУСАЛ Братск»</w:t>
            </w:r>
          </w:p>
        </w:tc>
        <w:tc>
          <w:tcPr>
            <w:tcW w:w="3463" w:type="dxa"/>
            <w:tcBorders>
              <w:top w:val="single" w:sz="6" w:space="0" w:color="auto"/>
              <w:left w:val="single" w:sz="6" w:space="0" w:color="auto"/>
              <w:bottom w:val="single" w:sz="6" w:space="0" w:color="auto"/>
              <w:right w:val="double" w:sz="6" w:space="0" w:color="auto"/>
            </w:tcBorders>
          </w:tcPr>
          <w:p w:rsidR="00490FFD" w:rsidRDefault="00490FFD" w:rsidP="00F9671C">
            <w:r>
              <w:t>Член Совета директоров</w:t>
            </w:r>
          </w:p>
        </w:tc>
      </w:tr>
      <w:tr w:rsidR="00490FFD" w:rsidTr="00F9671C">
        <w:tc>
          <w:tcPr>
            <w:tcW w:w="970" w:type="dxa"/>
            <w:tcBorders>
              <w:top w:val="single" w:sz="6" w:space="0" w:color="auto"/>
              <w:left w:val="double" w:sz="6" w:space="0" w:color="auto"/>
              <w:bottom w:val="single" w:sz="6" w:space="0" w:color="auto"/>
              <w:right w:val="single" w:sz="6" w:space="0" w:color="auto"/>
            </w:tcBorders>
          </w:tcPr>
          <w:p w:rsidR="00490FFD" w:rsidRDefault="00490FFD" w:rsidP="00F9671C">
            <w:r>
              <w:lastRenderedPageBreak/>
              <w:t>2022</w:t>
            </w:r>
          </w:p>
        </w:tc>
        <w:tc>
          <w:tcPr>
            <w:tcW w:w="850" w:type="dxa"/>
            <w:tcBorders>
              <w:top w:val="single" w:sz="6" w:space="0" w:color="auto"/>
              <w:left w:val="single" w:sz="6" w:space="0" w:color="auto"/>
              <w:bottom w:val="single" w:sz="6" w:space="0" w:color="auto"/>
              <w:right w:val="single" w:sz="6" w:space="0" w:color="auto"/>
            </w:tcBorders>
          </w:tcPr>
          <w:p w:rsidR="00490FFD" w:rsidRDefault="00490FFD" w:rsidP="00F9671C">
            <w:r>
              <w:t>н.в.</w:t>
            </w:r>
          </w:p>
        </w:tc>
        <w:tc>
          <w:tcPr>
            <w:tcW w:w="3969" w:type="dxa"/>
            <w:tcBorders>
              <w:top w:val="single" w:sz="6" w:space="0" w:color="auto"/>
              <w:left w:val="single" w:sz="6" w:space="0" w:color="auto"/>
              <w:bottom w:val="single" w:sz="6" w:space="0" w:color="auto"/>
              <w:right w:val="single" w:sz="6" w:space="0" w:color="auto"/>
            </w:tcBorders>
          </w:tcPr>
          <w:p w:rsidR="00490FFD" w:rsidRDefault="00490FFD" w:rsidP="00F9671C">
            <w:r>
              <w:t>АО «РУСАЛ Менеджмент»</w:t>
            </w:r>
          </w:p>
        </w:tc>
        <w:tc>
          <w:tcPr>
            <w:tcW w:w="3463" w:type="dxa"/>
            <w:tcBorders>
              <w:top w:val="single" w:sz="6" w:space="0" w:color="auto"/>
              <w:left w:val="single" w:sz="6" w:space="0" w:color="auto"/>
              <w:bottom w:val="single" w:sz="6" w:space="0" w:color="auto"/>
              <w:right w:val="double" w:sz="6" w:space="0" w:color="auto"/>
            </w:tcBorders>
          </w:tcPr>
          <w:p w:rsidR="00490FFD" w:rsidRDefault="00490FFD" w:rsidP="00F9671C">
            <w:r>
              <w:t>Руководитель группы проектов отдела аудитов производственных процессов</w:t>
            </w:r>
          </w:p>
        </w:tc>
      </w:tr>
      <w:tr w:rsidR="00490FFD" w:rsidTr="00F9671C">
        <w:tc>
          <w:tcPr>
            <w:tcW w:w="970" w:type="dxa"/>
            <w:tcBorders>
              <w:top w:val="single" w:sz="6" w:space="0" w:color="auto"/>
              <w:left w:val="double" w:sz="6" w:space="0" w:color="auto"/>
              <w:bottom w:val="single" w:sz="6" w:space="0" w:color="auto"/>
              <w:right w:val="single" w:sz="6" w:space="0" w:color="auto"/>
            </w:tcBorders>
          </w:tcPr>
          <w:p w:rsidR="00490FFD" w:rsidRDefault="00490FFD" w:rsidP="00F9671C">
            <w:r>
              <w:t>2022</w:t>
            </w:r>
          </w:p>
        </w:tc>
        <w:tc>
          <w:tcPr>
            <w:tcW w:w="850" w:type="dxa"/>
            <w:tcBorders>
              <w:top w:val="single" w:sz="6" w:space="0" w:color="auto"/>
              <w:left w:val="single" w:sz="6" w:space="0" w:color="auto"/>
              <w:bottom w:val="single" w:sz="6" w:space="0" w:color="auto"/>
              <w:right w:val="single" w:sz="6" w:space="0" w:color="auto"/>
            </w:tcBorders>
          </w:tcPr>
          <w:p w:rsidR="00490FFD" w:rsidRDefault="00490FFD" w:rsidP="00F9671C">
            <w:r>
              <w:t>н.в.</w:t>
            </w:r>
          </w:p>
        </w:tc>
        <w:tc>
          <w:tcPr>
            <w:tcW w:w="3969" w:type="dxa"/>
            <w:tcBorders>
              <w:top w:val="single" w:sz="6" w:space="0" w:color="auto"/>
              <w:left w:val="single" w:sz="6" w:space="0" w:color="auto"/>
              <w:bottom w:val="single" w:sz="6" w:space="0" w:color="auto"/>
              <w:right w:val="single" w:sz="6" w:space="0" w:color="auto"/>
            </w:tcBorders>
          </w:tcPr>
          <w:p w:rsidR="00490FFD" w:rsidRDefault="00490FFD" w:rsidP="00F9671C">
            <w:r>
              <w:t>АО «Криолит»</w:t>
            </w:r>
          </w:p>
        </w:tc>
        <w:tc>
          <w:tcPr>
            <w:tcW w:w="3463" w:type="dxa"/>
            <w:tcBorders>
              <w:top w:val="single" w:sz="6" w:space="0" w:color="auto"/>
              <w:left w:val="single" w:sz="6" w:space="0" w:color="auto"/>
              <w:bottom w:val="single" w:sz="6" w:space="0" w:color="auto"/>
              <w:right w:val="double" w:sz="6" w:space="0" w:color="auto"/>
            </w:tcBorders>
          </w:tcPr>
          <w:p w:rsidR="00490FFD" w:rsidRDefault="00490FFD" w:rsidP="00F9671C">
            <w:r>
              <w:t>Член Совета директоров</w:t>
            </w:r>
          </w:p>
        </w:tc>
      </w:tr>
    </w:tbl>
    <w:p w:rsidR="00490FFD" w:rsidRDefault="00490FFD" w:rsidP="00490FFD">
      <w:pPr>
        <w:pStyle w:val="ThinDelim"/>
      </w:pPr>
    </w:p>
    <w:p w:rsidR="00490FFD" w:rsidRPr="000A4429" w:rsidRDefault="00490FFD" w:rsidP="00490FFD">
      <w:pPr>
        <w:spacing w:before="0" w:after="0"/>
        <w:jc w:val="both"/>
        <w:rPr>
          <w:bCs/>
          <w:iCs/>
        </w:rPr>
      </w:pPr>
      <w:r w:rsidRPr="000A4429">
        <w:rPr>
          <w:szCs w:val="16"/>
        </w:rPr>
        <w:t>Доля участия лица в уставном капитале Эмитента, а также доля принадлежащих лицу обыкновенных акций Эмитента:</w:t>
      </w:r>
      <w:r w:rsidRPr="000A4429">
        <w:rPr>
          <w:b/>
          <w:bCs/>
          <w:i/>
          <w:iCs/>
          <w:sz w:val="24"/>
        </w:rPr>
        <w:t xml:space="preserve"> </w:t>
      </w:r>
      <w:r w:rsidRPr="000A4429">
        <w:rPr>
          <w:b/>
          <w:bCs/>
          <w:i/>
          <w:iCs/>
        </w:rPr>
        <w:t xml:space="preserve">Не имеет. </w:t>
      </w:r>
    </w:p>
    <w:p w:rsidR="00490FFD" w:rsidRPr="000A4429" w:rsidRDefault="00490FFD" w:rsidP="00490FFD">
      <w:pPr>
        <w:spacing w:before="0" w:after="0"/>
        <w:jc w:val="both"/>
        <w:rPr>
          <w:bCs/>
          <w:iCs/>
        </w:rPr>
      </w:pPr>
    </w:p>
    <w:p w:rsidR="00490FFD" w:rsidRPr="000A4429" w:rsidRDefault="00490FFD" w:rsidP="00490FFD">
      <w:pPr>
        <w:spacing w:before="0" w:after="0"/>
        <w:jc w:val="both"/>
        <w:rPr>
          <w:b/>
          <w:bCs/>
          <w:i/>
          <w:iCs/>
        </w:rPr>
      </w:pPr>
      <w:r w:rsidRPr="000A4429">
        <w:rPr>
          <w:szCs w:val="16"/>
        </w:rPr>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0A4429">
        <w:rPr>
          <w:b/>
          <w:bCs/>
          <w:i/>
          <w:iCs/>
          <w:sz w:val="24"/>
        </w:rPr>
        <w:t xml:space="preserve"> </w:t>
      </w:r>
      <w:r w:rsidRPr="000A4429">
        <w:rPr>
          <w:b/>
          <w:bCs/>
          <w:i/>
          <w:iCs/>
        </w:rPr>
        <w:t xml:space="preserve">Эмитент не выпускал ценные бумаги, конвертируемые в акции. </w:t>
      </w:r>
    </w:p>
    <w:p w:rsidR="00490FFD" w:rsidRPr="000A4429" w:rsidRDefault="00490FFD" w:rsidP="00490FFD">
      <w:pPr>
        <w:spacing w:before="0" w:after="0"/>
        <w:jc w:val="both"/>
        <w:rPr>
          <w:bCs/>
          <w:iCs/>
        </w:rPr>
      </w:pPr>
    </w:p>
    <w:p w:rsidR="00490FFD" w:rsidRPr="000A4429" w:rsidRDefault="00490FFD" w:rsidP="00490FFD">
      <w:pPr>
        <w:spacing w:before="0" w:after="0"/>
        <w:jc w:val="both"/>
        <w:rPr>
          <w:bCs/>
          <w:iCs/>
        </w:rPr>
      </w:pPr>
      <w:r w:rsidRPr="000A4429">
        <w:rPr>
          <w:szCs w:val="16"/>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0A4429">
        <w:rPr>
          <w:b/>
          <w:bCs/>
          <w:i/>
          <w:iCs/>
          <w:sz w:val="24"/>
        </w:rPr>
        <w:t xml:space="preserve"> </w:t>
      </w:r>
      <w:r w:rsidRPr="000A4429">
        <w:rPr>
          <w:b/>
          <w:bCs/>
          <w:i/>
          <w:iCs/>
        </w:rPr>
        <w:t xml:space="preserve">Лицо указанных долей и ценных бумаг, конвертируемых в акции, не имеет. </w:t>
      </w:r>
    </w:p>
    <w:p w:rsidR="00490FFD" w:rsidRPr="000A4429" w:rsidRDefault="00490FFD" w:rsidP="00490FFD">
      <w:pPr>
        <w:spacing w:before="0" w:after="0"/>
        <w:jc w:val="both"/>
        <w:rPr>
          <w:bCs/>
          <w:iCs/>
        </w:rPr>
      </w:pPr>
    </w:p>
    <w:p w:rsidR="00490FFD" w:rsidRPr="000A4429" w:rsidRDefault="00490FFD" w:rsidP="00490FFD">
      <w:pPr>
        <w:spacing w:before="0" w:after="0"/>
        <w:jc w:val="both"/>
        <w:rPr>
          <w:b/>
          <w:bCs/>
          <w:i/>
          <w:iCs/>
        </w:rPr>
      </w:pPr>
      <w:r w:rsidRPr="000A4429">
        <w:rPr>
          <w:szCs w:val="16"/>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0A4429">
        <w:rPr>
          <w:b/>
          <w:bCs/>
          <w:i/>
          <w:iCs/>
          <w:sz w:val="24"/>
        </w:rPr>
        <w:t xml:space="preserve"> </w:t>
      </w:r>
      <w:r w:rsidRPr="000A4429">
        <w:rPr>
          <w:b/>
          <w:bCs/>
          <w:i/>
          <w:iCs/>
        </w:rPr>
        <w:t>Указанных сделок в отчетном периоде нет.</w:t>
      </w:r>
    </w:p>
    <w:p w:rsidR="00490FFD" w:rsidRPr="000A4429" w:rsidRDefault="00490FFD" w:rsidP="00490FFD">
      <w:pPr>
        <w:spacing w:before="0" w:after="0"/>
        <w:jc w:val="both"/>
        <w:rPr>
          <w:bCs/>
          <w:iCs/>
        </w:rPr>
      </w:pPr>
    </w:p>
    <w:p w:rsidR="00490FFD" w:rsidRPr="000A4429" w:rsidRDefault="00490FFD" w:rsidP="00490FFD">
      <w:pPr>
        <w:spacing w:before="0" w:after="0"/>
        <w:jc w:val="both"/>
        <w:rPr>
          <w:b/>
          <w:bCs/>
          <w:i/>
          <w:iCs/>
        </w:rPr>
      </w:pPr>
      <w:r w:rsidRPr="000A4429">
        <w:rPr>
          <w:szCs w:val="16"/>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0A4429">
        <w:rPr>
          <w:b/>
          <w:bCs/>
          <w:i/>
          <w:iCs/>
          <w:sz w:val="24"/>
        </w:rPr>
        <w:t xml:space="preserve"> </w:t>
      </w:r>
      <w:r w:rsidRPr="000A4429">
        <w:rPr>
          <w:b/>
          <w:bCs/>
          <w:i/>
          <w:iCs/>
        </w:rPr>
        <w:t xml:space="preserve">Указанных родственных связей нет. </w:t>
      </w:r>
    </w:p>
    <w:p w:rsidR="00490FFD" w:rsidRPr="000A4429" w:rsidRDefault="00490FFD" w:rsidP="00490FFD">
      <w:pPr>
        <w:spacing w:before="0" w:after="0"/>
        <w:jc w:val="both"/>
        <w:rPr>
          <w:bCs/>
          <w:iCs/>
        </w:rPr>
      </w:pPr>
    </w:p>
    <w:p w:rsidR="00490FFD" w:rsidRPr="000A4429" w:rsidRDefault="00490FFD" w:rsidP="00490FFD">
      <w:pPr>
        <w:spacing w:before="0" w:after="0"/>
        <w:jc w:val="both"/>
        <w:rPr>
          <w:b/>
          <w:bCs/>
          <w:i/>
          <w:iCs/>
        </w:rPr>
      </w:pPr>
      <w:r w:rsidRPr="000A4429">
        <w:rPr>
          <w:szCs w:val="16"/>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0A4429">
        <w:rPr>
          <w:b/>
          <w:bCs/>
          <w:i/>
          <w:iCs/>
          <w:sz w:val="24"/>
        </w:rPr>
        <w:t xml:space="preserve"> </w:t>
      </w:r>
      <w:r w:rsidRPr="000A4429">
        <w:rPr>
          <w:b/>
          <w:bCs/>
          <w:i/>
          <w:iCs/>
        </w:rPr>
        <w:t xml:space="preserve">Лицо к указанным видам ответственности не привлекалось. </w:t>
      </w:r>
    </w:p>
    <w:p w:rsidR="00490FFD" w:rsidRPr="000A4429" w:rsidRDefault="00490FFD" w:rsidP="00490FFD">
      <w:pPr>
        <w:spacing w:before="0" w:after="0"/>
        <w:jc w:val="both"/>
        <w:rPr>
          <w:b/>
          <w:bCs/>
          <w:i/>
          <w:iCs/>
        </w:rPr>
      </w:pPr>
    </w:p>
    <w:p w:rsidR="00490FFD" w:rsidRDefault="00490FFD" w:rsidP="00490FFD">
      <w:pPr>
        <w:spacing w:before="0" w:after="0"/>
        <w:jc w:val="both"/>
        <w:rPr>
          <w:b/>
          <w:bCs/>
          <w:i/>
          <w:iCs/>
        </w:rPr>
      </w:pPr>
      <w:r w:rsidRPr="000A4429">
        <w:rPr>
          <w:szCs w:val="16"/>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0A4429">
        <w:rPr>
          <w:b/>
          <w:bCs/>
          <w:i/>
          <w:iCs/>
          <w:sz w:val="24"/>
        </w:rPr>
        <w:t xml:space="preserve"> </w:t>
      </w:r>
      <w:r w:rsidRPr="000A4429">
        <w:rPr>
          <w:b/>
          <w:bCs/>
          <w:i/>
          <w:iCs/>
        </w:rPr>
        <w:t>Лицо указанных должностей не занимало.</w:t>
      </w:r>
    </w:p>
    <w:p w:rsidR="00490FFD" w:rsidRPr="000A4429" w:rsidRDefault="00490FFD" w:rsidP="00490FFD">
      <w:pPr>
        <w:spacing w:before="0" w:after="0"/>
        <w:jc w:val="both"/>
        <w:rPr>
          <w:sz w:val="16"/>
          <w:szCs w:val="16"/>
        </w:rPr>
      </w:pPr>
    </w:p>
    <w:p w:rsidR="00490FFD" w:rsidRDefault="00490FFD" w:rsidP="00490FFD">
      <w:pPr>
        <w:jc w:val="both"/>
      </w:pPr>
      <w:r w:rsidRPr="000A4429">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Pr="00490FFD">
        <w:rPr>
          <w:b/>
          <w:i/>
        </w:rPr>
        <w:t>В связи с избранием нового состава Совета директоров 30 июня 2023 года полномочия действующего состава Комитета по аудиту Совета директоров прекратились, новый состав Комитета по аудиту Совета директоров на 30 июня 2023 года не сформирован.</w:t>
      </w:r>
    </w:p>
    <w:p w:rsidR="00490FFD" w:rsidRDefault="00490FFD" w:rsidP="00490FFD"/>
    <w:p w:rsidR="00490FFD" w:rsidRDefault="00490FFD" w:rsidP="00490FFD">
      <w:pPr>
        <w:jc w:val="both"/>
      </w:pPr>
      <w:r>
        <w:t>Фамилия, имя, отчество (последнее при наличии):</w:t>
      </w:r>
      <w:r>
        <w:rPr>
          <w:rStyle w:val="Subst"/>
        </w:rPr>
        <w:t xml:space="preserve"> Беспалов Александр Борисович</w:t>
      </w:r>
    </w:p>
    <w:p w:rsidR="00490FFD" w:rsidRDefault="00490FFD" w:rsidP="00490FFD">
      <w:pPr>
        <w:jc w:val="both"/>
      </w:pPr>
      <w:r>
        <w:t>Год рождения:</w:t>
      </w:r>
      <w:r>
        <w:rPr>
          <w:rStyle w:val="Subst"/>
        </w:rPr>
        <w:t xml:space="preserve"> 1953</w:t>
      </w:r>
    </w:p>
    <w:p w:rsidR="00490FFD" w:rsidRDefault="00490FFD" w:rsidP="00490FFD">
      <w:pPr>
        <w:pStyle w:val="ThinDelim"/>
      </w:pPr>
    </w:p>
    <w:p w:rsidR="00490FFD" w:rsidRDefault="00490FFD" w:rsidP="00490FFD">
      <w:pPr>
        <w:jc w:val="both"/>
      </w:pPr>
      <w:r>
        <w:t>Cведения об уровне образования, квалификации, специальности:</w:t>
      </w:r>
      <w:r>
        <w:br/>
      </w:r>
      <w:r>
        <w:rPr>
          <w:rStyle w:val="Subst"/>
        </w:rPr>
        <w:t>Образование: высшее; Всесоюзный юридический заочный институт г. Москва;</w:t>
      </w:r>
      <w:r>
        <w:rPr>
          <w:rStyle w:val="Subst"/>
        </w:rPr>
        <w:br/>
        <w:t>Квалификация: юрист;</w:t>
      </w:r>
      <w:r>
        <w:rPr>
          <w:rStyle w:val="Subst"/>
        </w:rPr>
        <w:br/>
        <w:t>Специальность: правовед.</w:t>
      </w:r>
    </w:p>
    <w:p w:rsidR="00490FFD" w:rsidRDefault="00490FFD" w:rsidP="00490FFD">
      <w:pPr>
        <w:jc w:val="both"/>
      </w:pPr>
      <w:r w:rsidRPr="00466A88">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490FFD" w:rsidRDefault="00490FFD" w:rsidP="00490FFD">
      <w:pPr>
        <w:pStyle w:val="ThinDelim"/>
      </w:pPr>
    </w:p>
    <w:tbl>
      <w:tblPr>
        <w:tblW w:w="9252" w:type="dxa"/>
        <w:tblLayout w:type="fixed"/>
        <w:tblCellMar>
          <w:left w:w="72" w:type="dxa"/>
          <w:right w:w="72" w:type="dxa"/>
        </w:tblCellMar>
        <w:tblLook w:val="0000" w:firstRow="0" w:lastRow="0" w:firstColumn="0" w:lastColumn="0" w:noHBand="0" w:noVBand="0"/>
      </w:tblPr>
      <w:tblGrid>
        <w:gridCol w:w="1111"/>
        <w:gridCol w:w="1134"/>
        <w:gridCol w:w="4327"/>
        <w:gridCol w:w="2680"/>
      </w:tblGrid>
      <w:tr w:rsidR="00490FFD" w:rsidTr="00F9671C">
        <w:tc>
          <w:tcPr>
            <w:tcW w:w="2245" w:type="dxa"/>
            <w:gridSpan w:val="2"/>
            <w:tcBorders>
              <w:top w:val="double" w:sz="6" w:space="0" w:color="auto"/>
              <w:left w:val="double" w:sz="6" w:space="0" w:color="auto"/>
              <w:bottom w:val="single" w:sz="6" w:space="0" w:color="auto"/>
              <w:right w:val="single" w:sz="6" w:space="0" w:color="auto"/>
            </w:tcBorders>
          </w:tcPr>
          <w:p w:rsidR="00490FFD" w:rsidRDefault="00490FFD" w:rsidP="00F9671C">
            <w:pPr>
              <w:jc w:val="center"/>
            </w:pPr>
            <w:r>
              <w:t>Период</w:t>
            </w:r>
          </w:p>
        </w:tc>
        <w:tc>
          <w:tcPr>
            <w:tcW w:w="4327" w:type="dxa"/>
            <w:tcBorders>
              <w:top w:val="double" w:sz="6" w:space="0" w:color="auto"/>
              <w:left w:val="single" w:sz="6" w:space="0" w:color="auto"/>
              <w:bottom w:val="single" w:sz="6" w:space="0" w:color="auto"/>
              <w:right w:val="single" w:sz="6" w:space="0" w:color="auto"/>
            </w:tcBorders>
          </w:tcPr>
          <w:p w:rsidR="00490FFD" w:rsidRDefault="00490FFD" w:rsidP="00F9671C">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90FFD" w:rsidRDefault="00490FFD" w:rsidP="00F9671C">
            <w:pPr>
              <w:jc w:val="center"/>
            </w:pPr>
            <w:r>
              <w:t>Должность</w:t>
            </w:r>
          </w:p>
        </w:tc>
      </w:tr>
      <w:tr w:rsidR="00490FFD" w:rsidTr="00F9671C">
        <w:tc>
          <w:tcPr>
            <w:tcW w:w="1111" w:type="dxa"/>
            <w:tcBorders>
              <w:top w:val="single" w:sz="6" w:space="0" w:color="auto"/>
              <w:left w:val="double" w:sz="6" w:space="0" w:color="auto"/>
              <w:bottom w:val="single" w:sz="6" w:space="0" w:color="auto"/>
              <w:right w:val="single" w:sz="6" w:space="0" w:color="auto"/>
            </w:tcBorders>
          </w:tcPr>
          <w:p w:rsidR="00490FFD" w:rsidRDefault="00490FFD" w:rsidP="00F9671C">
            <w:pPr>
              <w:jc w:val="center"/>
            </w:pPr>
            <w:r>
              <w:t>с</w:t>
            </w:r>
          </w:p>
        </w:tc>
        <w:tc>
          <w:tcPr>
            <w:tcW w:w="1134" w:type="dxa"/>
            <w:tcBorders>
              <w:top w:val="single" w:sz="6" w:space="0" w:color="auto"/>
              <w:left w:val="single" w:sz="6" w:space="0" w:color="auto"/>
              <w:bottom w:val="single" w:sz="6" w:space="0" w:color="auto"/>
              <w:right w:val="single" w:sz="6" w:space="0" w:color="auto"/>
            </w:tcBorders>
          </w:tcPr>
          <w:p w:rsidR="00490FFD" w:rsidRDefault="00490FFD" w:rsidP="00F9671C">
            <w:pPr>
              <w:jc w:val="center"/>
            </w:pPr>
            <w:r>
              <w:t>по</w:t>
            </w:r>
          </w:p>
        </w:tc>
        <w:tc>
          <w:tcPr>
            <w:tcW w:w="4327" w:type="dxa"/>
            <w:tcBorders>
              <w:top w:val="single" w:sz="6" w:space="0" w:color="auto"/>
              <w:left w:val="single" w:sz="6" w:space="0" w:color="auto"/>
              <w:bottom w:val="single" w:sz="6" w:space="0" w:color="auto"/>
              <w:right w:val="single" w:sz="6" w:space="0" w:color="auto"/>
            </w:tcBorders>
          </w:tcPr>
          <w:p w:rsidR="00490FFD" w:rsidRDefault="00490FFD" w:rsidP="00F9671C"/>
        </w:tc>
        <w:tc>
          <w:tcPr>
            <w:tcW w:w="2680" w:type="dxa"/>
            <w:tcBorders>
              <w:top w:val="single" w:sz="6" w:space="0" w:color="auto"/>
              <w:left w:val="single" w:sz="6" w:space="0" w:color="auto"/>
              <w:bottom w:val="single" w:sz="6" w:space="0" w:color="auto"/>
              <w:right w:val="double" w:sz="6" w:space="0" w:color="auto"/>
            </w:tcBorders>
          </w:tcPr>
          <w:p w:rsidR="00490FFD" w:rsidRDefault="00490FFD" w:rsidP="00F9671C"/>
        </w:tc>
      </w:tr>
      <w:tr w:rsidR="00490FFD" w:rsidTr="00F9671C">
        <w:tc>
          <w:tcPr>
            <w:tcW w:w="1111" w:type="dxa"/>
            <w:tcBorders>
              <w:top w:val="single" w:sz="6" w:space="0" w:color="auto"/>
              <w:left w:val="double" w:sz="6" w:space="0" w:color="auto"/>
              <w:bottom w:val="single" w:sz="6" w:space="0" w:color="auto"/>
              <w:right w:val="single" w:sz="6" w:space="0" w:color="auto"/>
            </w:tcBorders>
          </w:tcPr>
          <w:p w:rsidR="00490FFD" w:rsidRDefault="00490FFD" w:rsidP="00F9671C">
            <w:r>
              <w:t>2014</w:t>
            </w:r>
          </w:p>
        </w:tc>
        <w:tc>
          <w:tcPr>
            <w:tcW w:w="1134" w:type="dxa"/>
            <w:tcBorders>
              <w:top w:val="single" w:sz="6" w:space="0" w:color="auto"/>
              <w:left w:val="single" w:sz="6" w:space="0" w:color="auto"/>
              <w:bottom w:val="single" w:sz="6" w:space="0" w:color="auto"/>
              <w:right w:val="single" w:sz="6" w:space="0" w:color="auto"/>
            </w:tcBorders>
          </w:tcPr>
          <w:p w:rsidR="00490FFD" w:rsidRDefault="00490FFD" w:rsidP="00F9671C">
            <w:r>
              <w:t>н.в.</w:t>
            </w:r>
          </w:p>
        </w:tc>
        <w:tc>
          <w:tcPr>
            <w:tcW w:w="4327" w:type="dxa"/>
            <w:tcBorders>
              <w:top w:val="single" w:sz="6" w:space="0" w:color="auto"/>
              <w:left w:val="single" w:sz="6" w:space="0" w:color="auto"/>
              <w:bottom w:val="single" w:sz="6" w:space="0" w:color="auto"/>
              <w:right w:val="single" w:sz="6" w:space="0" w:color="auto"/>
            </w:tcBorders>
          </w:tcPr>
          <w:p w:rsidR="00490FFD" w:rsidRDefault="00490FFD" w:rsidP="00F9671C">
            <w:r>
              <w:t>ООО «Консалтинговая компания «Эгида»</w:t>
            </w:r>
          </w:p>
        </w:tc>
        <w:tc>
          <w:tcPr>
            <w:tcW w:w="2680" w:type="dxa"/>
            <w:tcBorders>
              <w:top w:val="single" w:sz="6" w:space="0" w:color="auto"/>
              <w:left w:val="single" w:sz="6" w:space="0" w:color="auto"/>
              <w:bottom w:val="single" w:sz="6" w:space="0" w:color="auto"/>
              <w:right w:val="double" w:sz="6" w:space="0" w:color="auto"/>
            </w:tcBorders>
          </w:tcPr>
          <w:p w:rsidR="00490FFD" w:rsidRDefault="00490FFD" w:rsidP="00F9671C">
            <w:r>
              <w:t xml:space="preserve">Советник Генерального </w:t>
            </w:r>
            <w:r>
              <w:lastRenderedPageBreak/>
              <w:t>директора</w:t>
            </w:r>
          </w:p>
        </w:tc>
      </w:tr>
      <w:tr w:rsidR="00490FFD" w:rsidTr="00F9671C">
        <w:tc>
          <w:tcPr>
            <w:tcW w:w="1111" w:type="dxa"/>
            <w:tcBorders>
              <w:top w:val="single" w:sz="6" w:space="0" w:color="auto"/>
              <w:left w:val="double" w:sz="6" w:space="0" w:color="auto"/>
              <w:bottom w:val="single" w:sz="6" w:space="0" w:color="auto"/>
              <w:right w:val="single" w:sz="6" w:space="0" w:color="auto"/>
            </w:tcBorders>
          </w:tcPr>
          <w:p w:rsidR="00490FFD" w:rsidRDefault="00490FFD" w:rsidP="00F9671C">
            <w:r>
              <w:lastRenderedPageBreak/>
              <w:t>2019</w:t>
            </w:r>
          </w:p>
        </w:tc>
        <w:tc>
          <w:tcPr>
            <w:tcW w:w="1134" w:type="dxa"/>
            <w:tcBorders>
              <w:top w:val="single" w:sz="6" w:space="0" w:color="auto"/>
              <w:left w:val="single" w:sz="6" w:space="0" w:color="auto"/>
              <w:bottom w:val="single" w:sz="6" w:space="0" w:color="auto"/>
              <w:right w:val="single" w:sz="6" w:space="0" w:color="auto"/>
            </w:tcBorders>
          </w:tcPr>
          <w:p w:rsidR="00490FFD" w:rsidRDefault="00490FFD" w:rsidP="00F9671C">
            <w:r>
              <w:t>н.в.</w:t>
            </w:r>
          </w:p>
        </w:tc>
        <w:tc>
          <w:tcPr>
            <w:tcW w:w="4327" w:type="dxa"/>
            <w:tcBorders>
              <w:top w:val="single" w:sz="6" w:space="0" w:color="auto"/>
              <w:left w:val="single" w:sz="6" w:space="0" w:color="auto"/>
              <w:bottom w:val="single" w:sz="6" w:space="0" w:color="auto"/>
              <w:right w:val="single" w:sz="6" w:space="0" w:color="auto"/>
            </w:tcBorders>
          </w:tcPr>
          <w:p w:rsidR="00490FFD" w:rsidRDefault="00490FFD" w:rsidP="00F9671C">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490FFD" w:rsidRDefault="00490FFD" w:rsidP="00F9671C">
            <w:r>
              <w:t>Член Совета директоров</w:t>
            </w:r>
          </w:p>
        </w:tc>
      </w:tr>
      <w:tr w:rsidR="00490FFD" w:rsidTr="00F9671C">
        <w:tc>
          <w:tcPr>
            <w:tcW w:w="1111" w:type="dxa"/>
            <w:tcBorders>
              <w:top w:val="single" w:sz="6" w:space="0" w:color="auto"/>
              <w:left w:val="double" w:sz="6" w:space="0" w:color="auto"/>
              <w:bottom w:val="single" w:sz="6" w:space="0" w:color="auto"/>
              <w:right w:val="single" w:sz="6" w:space="0" w:color="auto"/>
            </w:tcBorders>
          </w:tcPr>
          <w:p w:rsidR="00490FFD" w:rsidRDefault="00490FFD" w:rsidP="00F9671C">
            <w:r>
              <w:t>2019</w:t>
            </w:r>
          </w:p>
        </w:tc>
        <w:tc>
          <w:tcPr>
            <w:tcW w:w="1134" w:type="dxa"/>
            <w:tcBorders>
              <w:top w:val="single" w:sz="6" w:space="0" w:color="auto"/>
              <w:left w:val="single" w:sz="6" w:space="0" w:color="auto"/>
              <w:bottom w:val="single" w:sz="6" w:space="0" w:color="auto"/>
              <w:right w:val="single" w:sz="6" w:space="0" w:color="auto"/>
            </w:tcBorders>
          </w:tcPr>
          <w:p w:rsidR="00490FFD" w:rsidRDefault="00490FFD" w:rsidP="00F9671C">
            <w:r>
              <w:t>н.в.</w:t>
            </w:r>
          </w:p>
        </w:tc>
        <w:tc>
          <w:tcPr>
            <w:tcW w:w="4327" w:type="dxa"/>
            <w:tcBorders>
              <w:top w:val="single" w:sz="6" w:space="0" w:color="auto"/>
              <w:left w:val="single" w:sz="6" w:space="0" w:color="auto"/>
              <w:bottom w:val="single" w:sz="6" w:space="0" w:color="auto"/>
              <w:right w:val="single" w:sz="6" w:space="0" w:color="auto"/>
            </w:tcBorders>
          </w:tcPr>
          <w:p w:rsidR="00490FFD" w:rsidRDefault="00490FFD" w:rsidP="00F9671C">
            <w:r>
              <w:t>АО «Богучанская ГЭС»</w:t>
            </w:r>
          </w:p>
        </w:tc>
        <w:tc>
          <w:tcPr>
            <w:tcW w:w="2680" w:type="dxa"/>
            <w:tcBorders>
              <w:top w:val="single" w:sz="6" w:space="0" w:color="auto"/>
              <w:left w:val="single" w:sz="6" w:space="0" w:color="auto"/>
              <w:bottom w:val="single" w:sz="6" w:space="0" w:color="auto"/>
              <w:right w:val="double" w:sz="6" w:space="0" w:color="auto"/>
            </w:tcBorders>
          </w:tcPr>
          <w:p w:rsidR="00490FFD" w:rsidRDefault="00490FFD" w:rsidP="00F9671C">
            <w:r>
              <w:t>Член Совета директоров</w:t>
            </w:r>
          </w:p>
        </w:tc>
      </w:tr>
      <w:tr w:rsidR="00490FFD" w:rsidTr="00F9671C">
        <w:tc>
          <w:tcPr>
            <w:tcW w:w="1111" w:type="dxa"/>
            <w:tcBorders>
              <w:top w:val="single" w:sz="6" w:space="0" w:color="auto"/>
              <w:left w:val="double" w:sz="6" w:space="0" w:color="auto"/>
              <w:bottom w:val="single" w:sz="6" w:space="0" w:color="auto"/>
              <w:right w:val="single" w:sz="6" w:space="0" w:color="auto"/>
            </w:tcBorders>
          </w:tcPr>
          <w:p w:rsidR="00490FFD" w:rsidRDefault="00490FFD" w:rsidP="00F9671C">
            <w:r>
              <w:t>2019</w:t>
            </w:r>
          </w:p>
        </w:tc>
        <w:tc>
          <w:tcPr>
            <w:tcW w:w="1134" w:type="dxa"/>
            <w:tcBorders>
              <w:top w:val="single" w:sz="6" w:space="0" w:color="auto"/>
              <w:left w:val="single" w:sz="6" w:space="0" w:color="auto"/>
              <w:bottom w:val="single" w:sz="6" w:space="0" w:color="auto"/>
              <w:right w:val="single" w:sz="6" w:space="0" w:color="auto"/>
            </w:tcBorders>
          </w:tcPr>
          <w:p w:rsidR="00490FFD" w:rsidRDefault="00490FFD" w:rsidP="00F9671C">
            <w:r>
              <w:t>н.в.</w:t>
            </w:r>
          </w:p>
        </w:tc>
        <w:tc>
          <w:tcPr>
            <w:tcW w:w="4327" w:type="dxa"/>
            <w:tcBorders>
              <w:top w:val="single" w:sz="6" w:space="0" w:color="auto"/>
              <w:left w:val="single" w:sz="6" w:space="0" w:color="auto"/>
              <w:bottom w:val="single" w:sz="6" w:space="0" w:color="auto"/>
              <w:right w:val="single" w:sz="6" w:space="0" w:color="auto"/>
            </w:tcBorders>
          </w:tcPr>
          <w:p w:rsidR="00490FFD" w:rsidRDefault="00490FFD" w:rsidP="00F9671C">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490FFD" w:rsidRDefault="00490FFD" w:rsidP="00F9671C">
            <w:r>
              <w:t>Член Совета директоров</w:t>
            </w:r>
          </w:p>
        </w:tc>
      </w:tr>
      <w:tr w:rsidR="00490FFD" w:rsidTr="00F9671C">
        <w:tc>
          <w:tcPr>
            <w:tcW w:w="1111" w:type="dxa"/>
            <w:tcBorders>
              <w:top w:val="single" w:sz="6" w:space="0" w:color="auto"/>
              <w:left w:val="double" w:sz="6" w:space="0" w:color="auto"/>
              <w:bottom w:val="single" w:sz="6" w:space="0" w:color="auto"/>
              <w:right w:val="single" w:sz="6" w:space="0" w:color="auto"/>
            </w:tcBorders>
          </w:tcPr>
          <w:p w:rsidR="00490FFD" w:rsidRDefault="00490FFD" w:rsidP="00F9671C">
            <w:r>
              <w:t>2019</w:t>
            </w:r>
          </w:p>
        </w:tc>
        <w:tc>
          <w:tcPr>
            <w:tcW w:w="1134" w:type="dxa"/>
            <w:tcBorders>
              <w:top w:val="single" w:sz="6" w:space="0" w:color="auto"/>
              <w:left w:val="single" w:sz="6" w:space="0" w:color="auto"/>
              <w:bottom w:val="single" w:sz="6" w:space="0" w:color="auto"/>
              <w:right w:val="single" w:sz="6" w:space="0" w:color="auto"/>
            </w:tcBorders>
          </w:tcPr>
          <w:p w:rsidR="00490FFD" w:rsidRDefault="00490FFD" w:rsidP="00F9671C">
            <w:r>
              <w:t>н.в.</w:t>
            </w:r>
          </w:p>
        </w:tc>
        <w:tc>
          <w:tcPr>
            <w:tcW w:w="4327" w:type="dxa"/>
            <w:tcBorders>
              <w:top w:val="single" w:sz="6" w:space="0" w:color="auto"/>
              <w:left w:val="single" w:sz="6" w:space="0" w:color="auto"/>
              <w:bottom w:val="single" w:sz="6" w:space="0" w:color="auto"/>
              <w:right w:val="single" w:sz="6" w:space="0" w:color="auto"/>
            </w:tcBorders>
          </w:tcPr>
          <w:p w:rsidR="00490FFD" w:rsidRDefault="00490FFD" w:rsidP="00F9671C">
            <w:r>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490FFD" w:rsidRDefault="00490FFD" w:rsidP="00F9671C">
            <w:r>
              <w:t>Член Совета директоров</w:t>
            </w:r>
          </w:p>
        </w:tc>
      </w:tr>
      <w:tr w:rsidR="00490FFD" w:rsidTr="00F9671C">
        <w:tc>
          <w:tcPr>
            <w:tcW w:w="1111" w:type="dxa"/>
            <w:tcBorders>
              <w:top w:val="single" w:sz="6" w:space="0" w:color="auto"/>
              <w:left w:val="double" w:sz="6" w:space="0" w:color="auto"/>
              <w:bottom w:val="single" w:sz="6" w:space="0" w:color="auto"/>
              <w:right w:val="single" w:sz="6" w:space="0" w:color="auto"/>
            </w:tcBorders>
          </w:tcPr>
          <w:p w:rsidR="00490FFD" w:rsidRDefault="00490FFD" w:rsidP="00F9671C">
            <w:r>
              <w:t>2019</w:t>
            </w:r>
          </w:p>
        </w:tc>
        <w:tc>
          <w:tcPr>
            <w:tcW w:w="1134" w:type="dxa"/>
            <w:tcBorders>
              <w:top w:val="single" w:sz="6" w:space="0" w:color="auto"/>
              <w:left w:val="single" w:sz="6" w:space="0" w:color="auto"/>
              <w:bottom w:val="single" w:sz="6" w:space="0" w:color="auto"/>
              <w:right w:val="single" w:sz="6" w:space="0" w:color="auto"/>
            </w:tcBorders>
          </w:tcPr>
          <w:p w:rsidR="00490FFD" w:rsidRDefault="00490FFD" w:rsidP="00F9671C">
            <w:r>
              <w:t>н.в.</w:t>
            </w:r>
          </w:p>
        </w:tc>
        <w:tc>
          <w:tcPr>
            <w:tcW w:w="4327" w:type="dxa"/>
            <w:tcBorders>
              <w:top w:val="single" w:sz="6" w:space="0" w:color="auto"/>
              <w:left w:val="single" w:sz="6" w:space="0" w:color="auto"/>
              <w:bottom w:val="single" w:sz="6" w:space="0" w:color="auto"/>
              <w:right w:val="single" w:sz="6" w:space="0" w:color="auto"/>
            </w:tcBorders>
          </w:tcPr>
          <w:p w:rsidR="00490FFD" w:rsidRDefault="00490FFD" w:rsidP="00F9671C">
            <w:r>
              <w:t>АО «РУСАЛ»</w:t>
            </w:r>
          </w:p>
        </w:tc>
        <w:tc>
          <w:tcPr>
            <w:tcW w:w="2680" w:type="dxa"/>
            <w:tcBorders>
              <w:top w:val="single" w:sz="6" w:space="0" w:color="auto"/>
              <w:left w:val="single" w:sz="6" w:space="0" w:color="auto"/>
              <w:bottom w:val="single" w:sz="6" w:space="0" w:color="auto"/>
              <w:right w:val="double" w:sz="6" w:space="0" w:color="auto"/>
            </w:tcBorders>
          </w:tcPr>
          <w:p w:rsidR="00490FFD" w:rsidRDefault="00490FFD" w:rsidP="00F9671C">
            <w:r>
              <w:t>Член Совета директоров</w:t>
            </w:r>
          </w:p>
        </w:tc>
      </w:tr>
      <w:tr w:rsidR="00490FFD" w:rsidTr="00F9671C">
        <w:tc>
          <w:tcPr>
            <w:tcW w:w="1111" w:type="dxa"/>
            <w:tcBorders>
              <w:top w:val="single" w:sz="6" w:space="0" w:color="auto"/>
              <w:left w:val="double" w:sz="6" w:space="0" w:color="auto"/>
              <w:bottom w:val="single" w:sz="6" w:space="0" w:color="auto"/>
              <w:right w:val="single" w:sz="6" w:space="0" w:color="auto"/>
            </w:tcBorders>
          </w:tcPr>
          <w:p w:rsidR="00490FFD" w:rsidRDefault="00490FFD" w:rsidP="00F9671C">
            <w:r>
              <w:t>2019</w:t>
            </w:r>
          </w:p>
        </w:tc>
        <w:tc>
          <w:tcPr>
            <w:tcW w:w="1134" w:type="dxa"/>
            <w:tcBorders>
              <w:top w:val="single" w:sz="6" w:space="0" w:color="auto"/>
              <w:left w:val="single" w:sz="6" w:space="0" w:color="auto"/>
              <w:bottom w:val="single" w:sz="6" w:space="0" w:color="auto"/>
              <w:right w:val="single" w:sz="6" w:space="0" w:color="auto"/>
            </w:tcBorders>
          </w:tcPr>
          <w:p w:rsidR="00490FFD" w:rsidRDefault="00490FFD" w:rsidP="00F9671C">
            <w:r>
              <w:t>н.в.</w:t>
            </w:r>
          </w:p>
        </w:tc>
        <w:tc>
          <w:tcPr>
            <w:tcW w:w="4327" w:type="dxa"/>
            <w:tcBorders>
              <w:top w:val="single" w:sz="6" w:space="0" w:color="auto"/>
              <w:left w:val="single" w:sz="6" w:space="0" w:color="auto"/>
              <w:bottom w:val="single" w:sz="6" w:space="0" w:color="auto"/>
              <w:right w:val="single" w:sz="6" w:space="0" w:color="auto"/>
            </w:tcBorders>
          </w:tcPr>
          <w:p w:rsidR="00490FFD" w:rsidRDefault="00490FFD" w:rsidP="00F9671C">
            <w:r>
              <w:t>АО «РУСАЛ САЯНАЛ»</w:t>
            </w:r>
          </w:p>
        </w:tc>
        <w:tc>
          <w:tcPr>
            <w:tcW w:w="2680" w:type="dxa"/>
            <w:tcBorders>
              <w:top w:val="single" w:sz="6" w:space="0" w:color="auto"/>
              <w:left w:val="single" w:sz="6" w:space="0" w:color="auto"/>
              <w:bottom w:val="single" w:sz="6" w:space="0" w:color="auto"/>
              <w:right w:val="double" w:sz="6" w:space="0" w:color="auto"/>
            </w:tcBorders>
          </w:tcPr>
          <w:p w:rsidR="00490FFD" w:rsidRDefault="00490FFD" w:rsidP="00F9671C">
            <w:r>
              <w:t>Член Совета директоров</w:t>
            </w:r>
          </w:p>
        </w:tc>
      </w:tr>
      <w:tr w:rsidR="00490FFD" w:rsidTr="00F9671C">
        <w:tc>
          <w:tcPr>
            <w:tcW w:w="1111" w:type="dxa"/>
            <w:tcBorders>
              <w:top w:val="single" w:sz="6" w:space="0" w:color="auto"/>
              <w:left w:val="double" w:sz="6" w:space="0" w:color="auto"/>
              <w:bottom w:val="double" w:sz="6" w:space="0" w:color="auto"/>
              <w:right w:val="single" w:sz="6" w:space="0" w:color="auto"/>
            </w:tcBorders>
          </w:tcPr>
          <w:p w:rsidR="00490FFD" w:rsidRDefault="00490FFD" w:rsidP="00F9671C">
            <w:r>
              <w:t>2019</w:t>
            </w:r>
          </w:p>
        </w:tc>
        <w:tc>
          <w:tcPr>
            <w:tcW w:w="1134" w:type="dxa"/>
            <w:tcBorders>
              <w:top w:val="single" w:sz="6" w:space="0" w:color="auto"/>
              <w:left w:val="single" w:sz="6" w:space="0" w:color="auto"/>
              <w:bottom w:val="double" w:sz="6" w:space="0" w:color="auto"/>
              <w:right w:val="single" w:sz="6" w:space="0" w:color="auto"/>
            </w:tcBorders>
          </w:tcPr>
          <w:p w:rsidR="00490FFD" w:rsidRDefault="00490FFD" w:rsidP="00F9671C">
            <w:r>
              <w:t>н.в.</w:t>
            </w:r>
          </w:p>
        </w:tc>
        <w:tc>
          <w:tcPr>
            <w:tcW w:w="4327" w:type="dxa"/>
            <w:tcBorders>
              <w:top w:val="single" w:sz="6" w:space="0" w:color="auto"/>
              <w:left w:val="single" w:sz="6" w:space="0" w:color="auto"/>
              <w:bottom w:val="double" w:sz="6" w:space="0" w:color="auto"/>
              <w:right w:val="single" w:sz="6" w:space="0" w:color="auto"/>
            </w:tcBorders>
          </w:tcPr>
          <w:p w:rsidR="00490FFD" w:rsidRDefault="00490FFD" w:rsidP="00F9671C">
            <w:r>
              <w:t>АО «Криолит»</w:t>
            </w:r>
          </w:p>
        </w:tc>
        <w:tc>
          <w:tcPr>
            <w:tcW w:w="2680" w:type="dxa"/>
            <w:tcBorders>
              <w:top w:val="single" w:sz="6" w:space="0" w:color="auto"/>
              <w:left w:val="single" w:sz="6" w:space="0" w:color="auto"/>
              <w:bottom w:val="double" w:sz="6" w:space="0" w:color="auto"/>
              <w:right w:val="double" w:sz="6" w:space="0" w:color="auto"/>
            </w:tcBorders>
          </w:tcPr>
          <w:p w:rsidR="00490FFD" w:rsidRDefault="00490FFD" w:rsidP="00F9671C">
            <w:r>
              <w:t>Член Совета директоров</w:t>
            </w:r>
          </w:p>
        </w:tc>
      </w:tr>
    </w:tbl>
    <w:p w:rsidR="00490FFD" w:rsidRDefault="00490FFD" w:rsidP="00490FFD">
      <w:pPr>
        <w:pStyle w:val="ThinDelim"/>
      </w:pPr>
    </w:p>
    <w:p w:rsidR="00490FFD" w:rsidRPr="000A4429" w:rsidRDefault="00490FFD" w:rsidP="00490FFD">
      <w:pPr>
        <w:spacing w:before="0" w:after="0"/>
        <w:jc w:val="both"/>
        <w:rPr>
          <w:bCs/>
          <w:iCs/>
        </w:rPr>
      </w:pPr>
      <w:r w:rsidRPr="000A4429">
        <w:rPr>
          <w:szCs w:val="16"/>
        </w:rPr>
        <w:t>Доля участия лица в уставном капитале Эмитента, а также доля принадлежащих лицу обыкновенных акций Эмитента:</w:t>
      </w:r>
      <w:r w:rsidRPr="000A4429">
        <w:rPr>
          <w:b/>
          <w:bCs/>
          <w:i/>
          <w:iCs/>
          <w:sz w:val="24"/>
        </w:rPr>
        <w:t xml:space="preserve"> </w:t>
      </w:r>
      <w:r w:rsidRPr="000A4429">
        <w:rPr>
          <w:b/>
          <w:bCs/>
          <w:i/>
          <w:iCs/>
        </w:rPr>
        <w:t xml:space="preserve">Не имеет. </w:t>
      </w:r>
    </w:p>
    <w:p w:rsidR="00490FFD" w:rsidRPr="000A4429" w:rsidRDefault="00490FFD" w:rsidP="00490FFD">
      <w:pPr>
        <w:spacing w:before="0" w:after="0"/>
        <w:jc w:val="both"/>
        <w:rPr>
          <w:bCs/>
          <w:iCs/>
        </w:rPr>
      </w:pPr>
    </w:p>
    <w:p w:rsidR="00490FFD" w:rsidRPr="000A4429" w:rsidRDefault="00490FFD" w:rsidP="00490FFD">
      <w:pPr>
        <w:spacing w:before="0" w:after="0"/>
        <w:jc w:val="both"/>
        <w:rPr>
          <w:b/>
          <w:bCs/>
          <w:i/>
          <w:iCs/>
        </w:rPr>
      </w:pPr>
      <w:r w:rsidRPr="000A4429">
        <w:rPr>
          <w:szCs w:val="16"/>
        </w:rPr>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0A4429">
        <w:rPr>
          <w:b/>
          <w:bCs/>
          <w:i/>
          <w:iCs/>
          <w:sz w:val="24"/>
        </w:rPr>
        <w:t xml:space="preserve"> </w:t>
      </w:r>
      <w:r w:rsidRPr="000A4429">
        <w:rPr>
          <w:b/>
          <w:bCs/>
          <w:i/>
          <w:iCs/>
        </w:rPr>
        <w:t xml:space="preserve">Эмитент не выпускал ценные бумаги, конвертируемые в акции. </w:t>
      </w:r>
    </w:p>
    <w:p w:rsidR="00490FFD" w:rsidRPr="000A4429" w:rsidRDefault="00490FFD" w:rsidP="00490FFD">
      <w:pPr>
        <w:spacing w:before="0" w:after="0"/>
        <w:jc w:val="both"/>
        <w:rPr>
          <w:bCs/>
          <w:iCs/>
        </w:rPr>
      </w:pPr>
    </w:p>
    <w:p w:rsidR="00490FFD" w:rsidRPr="000A4429" w:rsidRDefault="00490FFD" w:rsidP="00490FFD">
      <w:pPr>
        <w:spacing w:before="0" w:after="0"/>
        <w:jc w:val="both"/>
        <w:rPr>
          <w:bCs/>
          <w:iCs/>
        </w:rPr>
      </w:pPr>
      <w:r w:rsidRPr="000A4429">
        <w:rPr>
          <w:szCs w:val="16"/>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0A4429">
        <w:rPr>
          <w:b/>
          <w:bCs/>
          <w:i/>
          <w:iCs/>
          <w:sz w:val="24"/>
        </w:rPr>
        <w:t xml:space="preserve"> </w:t>
      </w:r>
      <w:r w:rsidRPr="000A4429">
        <w:rPr>
          <w:b/>
          <w:bCs/>
          <w:i/>
          <w:iCs/>
        </w:rPr>
        <w:t xml:space="preserve">Лицо указанных долей и ценных бумаг, конвертируемых в акции, не имеет. </w:t>
      </w:r>
    </w:p>
    <w:p w:rsidR="00490FFD" w:rsidRPr="000A4429" w:rsidRDefault="00490FFD" w:rsidP="00490FFD">
      <w:pPr>
        <w:spacing w:before="0" w:after="0"/>
        <w:jc w:val="both"/>
        <w:rPr>
          <w:bCs/>
          <w:iCs/>
        </w:rPr>
      </w:pPr>
    </w:p>
    <w:p w:rsidR="00490FFD" w:rsidRPr="000A4429" w:rsidRDefault="00490FFD" w:rsidP="00490FFD">
      <w:pPr>
        <w:spacing w:before="0" w:after="0"/>
        <w:jc w:val="both"/>
        <w:rPr>
          <w:b/>
          <w:bCs/>
          <w:i/>
          <w:iCs/>
        </w:rPr>
      </w:pPr>
      <w:r w:rsidRPr="000A4429">
        <w:rPr>
          <w:szCs w:val="16"/>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0A4429">
        <w:rPr>
          <w:b/>
          <w:bCs/>
          <w:i/>
          <w:iCs/>
          <w:sz w:val="24"/>
        </w:rPr>
        <w:t xml:space="preserve"> </w:t>
      </w:r>
      <w:r w:rsidRPr="000A4429">
        <w:rPr>
          <w:b/>
          <w:bCs/>
          <w:i/>
          <w:iCs/>
        </w:rPr>
        <w:t>Указанных сделок в отчетном периоде нет.</w:t>
      </w:r>
    </w:p>
    <w:p w:rsidR="00490FFD" w:rsidRPr="000A4429" w:rsidRDefault="00490FFD" w:rsidP="00490FFD">
      <w:pPr>
        <w:spacing w:before="0" w:after="0"/>
        <w:jc w:val="both"/>
        <w:rPr>
          <w:bCs/>
          <w:iCs/>
        </w:rPr>
      </w:pPr>
    </w:p>
    <w:p w:rsidR="00490FFD" w:rsidRPr="000A4429" w:rsidRDefault="00490FFD" w:rsidP="00490FFD">
      <w:pPr>
        <w:spacing w:before="0" w:after="0"/>
        <w:jc w:val="both"/>
        <w:rPr>
          <w:b/>
          <w:bCs/>
          <w:i/>
          <w:iCs/>
        </w:rPr>
      </w:pPr>
      <w:r w:rsidRPr="000A4429">
        <w:rPr>
          <w:szCs w:val="16"/>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0A4429">
        <w:rPr>
          <w:b/>
          <w:bCs/>
          <w:i/>
          <w:iCs/>
          <w:sz w:val="24"/>
        </w:rPr>
        <w:t xml:space="preserve"> </w:t>
      </w:r>
      <w:r w:rsidRPr="000A4429">
        <w:rPr>
          <w:b/>
          <w:bCs/>
          <w:i/>
          <w:iCs/>
        </w:rPr>
        <w:t xml:space="preserve">Указанных родственных связей нет. </w:t>
      </w:r>
    </w:p>
    <w:p w:rsidR="00490FFD" w:rsidRPr="000A4429" w:rsidRDefault="00490FFD" w:rsidP="00490FFD">
      <w:pPr>
        <w:spacing w:before="0" w:after="0"/>
        <w:jc w:val="both"/>
        <w:rPr>
          <w:bCs/>
          <w:iCs/>
        </w:rPr>
      </w:pPr>
    </w:p>
    <w:p w:rsidR="00490FFD" w:rsidRPr="000A4429" w:rsidRDefault="00490FFD" w:rsidP="00490FFD">
      <w:pPr>
        <w:spacing w:before="0" w:after="0"/>
        <w:jc w:val="both"/>
        <w:rPr>
          <w:b/>
          <w:bCs/>
          <w:i/>
          <w:iCs/>
        </w:rPr>
      </w:pPr>
      <w:r w:rsidRPr="000A4429">
        <w:rPr>
          <w:szCs w:val="16"/>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0A4429">
        <w:rPr>
          <w:b/>
          <w:bCs/>
          <w:i/>
          <w:iCs/>
          <w:sz w:val="24"/>
        </w:rPr>
        <w:t xml:space="preserve"> </w:t>
      </w:r>
      <w:r w:rsidRPr="000A4429">
        <w:rPr>
          <w:b/>
          <w:bCs/>
          <w:i/>
          <w:iCs/>
        </w:rPr>
        <w:t xml:space="preserve">Лицо к указанным видам ответственности не привлекалось. </w:t>
      </w:r>
    </w:p>
    <w:p w:rsidR="00490FFD" w:rsidRPr="000A4429" w:rsidRDefault="00490FFD" w:rsidP="00490FFD">
      <w:pPr>
        <w:spacing w:before="0" w:after="0"/>
        <w:jc w:val="both"/>
        <w:rPr>
          <w:b/>
          <w:bCs/>
          <w:i/>
          <w:iCs/>
        </w:rPr>
      </w:pPr>
    </w:p>
    <w:p w:rsidR="00490FFD" w:rsidRDefault="00490FFD" w:rsidP="00490FFD">
      <w:pPr>
        <w:spacing w:before="0" w:after="0"/>
        <w:jc w:val="both"/>
        <w:rPr>
          <w:b/>
          <w:bCs/>
          <w:i/>
          <w:iCs/>
        </w:rPr>
      </w:pPr>
      <w:r w:rsidRPr="000A4429">
        <w:rPr>
          <w:szCs w:val="16"/>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0A4429">
        <w:rPr>
          <w:b/>
          <w:bCs/>
          <w:i/>
          <w:iCs/>
          <w:sz w:val="24"/>
        </w:rPr>
        <w:t xml:space="preserve"> </w:t>
      </w:r>
      <w:r w:rsidRPr="000A4429">
        <w:rPr>
          <w:b/>
          <w:bCs/>
          <w:i/>
          <w:iCs/>
        </w:rPr>
        <w:t>Лицо указанных должностей не занимало.</w:t>
      </w:r>
    </w:p>
    <w:p w:rsidR="00490FFD" w:rsidRPr="000A4429" w:rsidRDefault="00490FFD" w:rsidP="00490FFD">
      <w:pPr>
        <w:spacing w:before="0" w:after="0"/>
        <w:jc w:val="both"/>
        <w:rPr>
          <w:sz w:val="16"/>
          <w:szCs w:val="16"/>
        </w:rPr>
      </w:pPr>
    </w:p>
    <w:p w:rsidR="00DD4301" w:rsidRDefault="00490FFD" w:rsidP="00490FFD">
      <w:pPr>
        <w:jc w:val="both"/>
        <w:rPr>
          <w:b/>
          <w:i/>
        </w:rPr>
      </w:pPr>
      <w:r w:rsidRPr="000A4429">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Pr="00490FFD">
        <w:rPr>
          <w:b/>
          <w:i/>
        </w:rPr>
        <w:t>В связи с избранием нового состава Совета директоров 30 июня 2023 года полномочия действующего состава Комитета по аудиту Совета директоров прекратились, новый состав Комитета по аудиту Совета директоров на 30 июня 2023 года не сформирован.</w:t>
      </w:r>
    </w:p>
    <w:p w:rsidR="00490FFD" w:rsidRDefault="00490FFD" w:rsidP="00490FFD">
      <w:pPr>
        <w:jc w:val="both"/>
        <w:rPr>
          <w:b/>
          <w:i/>
        </w:rPr>
      </w:pPr>
    </w:p>
    <w:p w:rsidR="00490FFD" w:rsidRPr="00490FFD" w:rsidRDefault="00490FFD" w:rsidP="00490FFD">
      <w:pPr>
        <w:spacing w:before="0" w:after="0"/>
        <w:jc w:val="both"/>
      </w:pPr>
      <w:r w:rsidRPr="00490FFD">
        <w:t xml:space="preserve">В период между отчетной датой и датой раскрытия консолидированной финансовой отчетности в составе указанной в данном пункте информации </w:t>
      </w:r>
      <w:r>
        <w:t xml:space="preserve">произошли изменения: </w:t>
      </w:r>
    </w:p>
    <w:p w:rsidR="00490FFD" w:rsidRDefault="00A400DE" w:rsidP="00490FFD">
      <w:pPr>
        <w:jc w:val="both"/>
        <w:rPr>
          <w:b/>
          <w:i/>
        </w:rPr>
      </w:pPr>
      <w:r>
        <w:rPr>
          <w:b/>
          <w:i/>
        </w:rPr>
        <w:t xml:space="preserve">1) </w:t>
      </w:r>
      <w:r w:rsidR="00652516">
        <w:rPr>
          <w:b/>
          <w:i/>
        </w:rPr>
        <w:t xml:space="preserve">Протоколом №252 Совета директоров </w:t>
      </w:r>
      <w:r>
        <w:rPr>
          <w:b/>
          <w:i/>
        </w:rPr>
        <w:t xml:space="preserve">Эмитента </w:t>
      </w:r>
      <w:r w:rsidR="00652516">
        <w:rPr>
          <w:b/>
          <w:i/>
        </w:rPr>
        <w:t xml:space="preserve">от 19.07.2023 г. избран Председатель Совета директоров </w:t>
      </w:r>
      <w:r>
        <w:rPr>
          <w:b/>
          <w:i/>
        </w:rPr>
        <w:t>- Черепанова Наталия Дмитриевна;</w:t>
      </w:r>
    </w:p>
    <w:p w:rsidR="00A400DE" w:rsidRDefault="00A400DE" w:rsidP="00490FFD">
      <w:pPr>
        <w:jc w:val="both"/>
        <w:rPr>
          <w:b/>
          <w:i/>
        </w:rPr>
      </w:pPr>
    </w:p>
    <w:p w:rsidR="00A400DE" w:rsidRDefault="00A400DE" w:rsidP="00A400DE">
      <w:pPr>
        <w:spacing w:before="0" w:after="0"/>
        <w:jc w:val="both"/>
        <w:rPr>
          <w:b/>
          <w:i/>
        </w:rPr>
      </w:pPr>
      <w:r>
        <w:rPr>
          <w:b/>
          <w:i/>
        </w:rPr>
        <w:t>2) Протоколом №254 Совета директоров Эмитента от 27.07.2023 г. избран состав Комитета по аудиту в количестве 3 (трех) человек:</w:t>
      </w:r>
    </w:p>
    <w:p w:rsidR="00A400DE" w:rsidRDefault="00A400DE" w:rsidP="00A400DE">
      <w:pPr>
        <w:jc w:val="both"/>
        <w:rPr>
          <w:b/>
          <w:i/>
        </w:rPr>
      </w:pPr>
      <w:r>
        <w:rPr>
          <w:b/>
          <w:i/>
        </w:rPr>
        <w:t>- Черепанова Наталия Дмитриевна;</w:t>
      </w:r>
    </w:p>
    <w:p w:rsidR="00A400DE" w:rsidRDefault="00A400DE" w:rsidP="00A400DE">
      <w:pPr>
        <w:jc w:val="both"/>
        <w:rPr>
          <w:b/>
          <w:i/>
        </w:rPr>
      </w:pPr>
      <w:r>
        <w:rPr>
          <w:b/>
          <w:i/>
        </w:rPr>
        <w:lastRenderedPageBreak/>
        <w:t>- Николаенко Илья Николаевич;</w:t>
      </w:r>
    </w:p>
    <w:p w:rsidR="00A400DE" w:rsidRDefault="00A400DE" w:rsidP="00A400DE">
      <w:pPr>
        <w:jc w:val="both"/>
        <w:rPr>
          <w:b/>
          <w:i/>
        </w:rPr>
      </w:pPr>
      <w:r>
        <w:rPr>
          <w:b/>
          <w:i/>
        </w:rPr>
        <w:t>- Молин Михаил Викторович – председатель.</w:t>
      </w:r>
    </w:p>
    <w:p w:rsidR="00772D22" w:rsidRDefault="00772D22" w:rsidP="00CC29CD">
      <w:pPr>
        <w:pStyle w:val="2"/>
        <w:spacing w:after="120"/>
      </w:pPr>
      <w:bookmarkStart w:id="44" w:name="_Toc145516473"/>
      <w:r>
        <w:t>2.1.2. Информация о еди</w:t>
      </w:r>
      <w:r w:rsidR="00942E56">
        <w:t>ноличном исполнительном органе Э</w:t>
      </w:r>
      <w:r>
        <w:t>митента</w:t>
      </w:r>
      <w:bookmarkEnd w:id="44"/>
    </w:p>
    <w:p w:rsidR="00F9671C" w:rsidRPr="00F9671C" w:rsidRDefault="00F9671C" w:rsidP="00F9671C">
      <w:pPr>
        <w:jc w:val="both"/>
      </w:pPr>
      <w:r w:rsidRPr="00F9671C">
        <w:rPr>
          <w:b/>
          <w:bCs/>
          <w:i/>
          <w:iCs/>
        </w:rPr>
        <w:t>Полномочия единоличного исполнительного органа Эмитента переданы управляющей организации</w:t>
      </w:r>
    </w:p>
    <w:p w:rsidR="00F9671C" w:rsidRPr="00F9671C" w:rsidRDefault="00F9671C" w:rsidP="00F9671C">
      <w:pPr>
        <w:jc w:val="both"/>
      </w:pPr>
      <w:r w:rsidRPr="00F9671C">
        <w:t>Полное фирменное наименование:</w:t>
      </w:r>
      <w:r w:rsidRPr="00F9671C">
        <w:rPr>
          <w:b/>
          <w:bCs/>
          <w:i/>
          <w:iCs/>
        </w:rPr>
        <w:t xml:space="preserve"> Акционерное общество «РУССКИЙ АЛЮМИНИЙ Менеджмент»</w:t>
      </w:r>
    </w:p>
    <w:p w:rsidR="00F9671C" w:rsidRPr="00F9671C" w:rsidRDefault="00F9671C" w:rsidP="00F9671C">
      <w:pPr>
        <w:jc w:val="both"/>
      </w:pPr>
      <w:r w:rsidRPr="00F9671C">
        <w:t>Сокращенное фирменное наименование:</w:t>
      </w:r>
      <w:r w:rsidRPr="00F9671C">
        <w:rPr>
          <w:b/>
          <w:bCs/>
          <w:i/>
          <w:iCs/>
        </w:rPr>
        <w:t xml:space="preserve"> АО «РУСАЛ Менеджмент»</w:t>
      </w:r>
    </w:p>
    <w:p w:rsidR="00F9671C" w:rsidRPr="00F9671C" w:rsidRDefault="00F9671C" w:rsidP="00F9671C">
      <w:pPr>
        <w:jc w:val="both"/>
      </w:pPr>
      <w:r w:rsidRPr="00F9671C">
        <w:t>Идентификационный номер налогоплательщика (ИНН):</w:t>
      </w:r>
      <w:r w:rsidRPr="00F9671C">
        <w:rPr>
          <w:b/>
          <w:bCs/>
          <w:i/>
          <w:iCs/>
        </w:rPr>
        <w:t xml:space="preserve"> 7730248430</w:t>
      </w:r>
    </w:p>
    <w:p w:rsidR="00F9671C" w:rsidRPr="00F9671C" w:rsidRDefault="00F9671C" w:rsidP="00F9671C">
      <w:pPr>
        <w:jc w:val="both"/>
      </w:pPr>
      <w:r w:rsidRPr="00F9671C">
        <w:t>Основной государственный регистрационный номер (ОГРН):</w:t>
      </w:r>
      <w:r w:rsidRPr="00F9671C">
        <w:rPr>
          <w:b/>
          <w:bCs/>
          <w:i/>
          <w:iCs/>
        </w:rPr>
        <w:t xml:space="preserve"> 5187746025946</w:t>
      </w:r>
    </w:p>
    <w:p w:rsidR="00F9671C" w:rsidRPr="00F9671C" w:rsidRDefault="00F9671C" w:rsidP="00F9671C">
      <w:pPr>
        <w:jc w:val="both"/>
        <w:rPr>
          <w:b/>
          <w:bCs/>
          <w:i/>
          <w:iCs/>
        </w:rPr>
      </w:pPr>
      <w:r w:rsidRPr="00F9671C">
        <w:t>Место нахождения:</w:t>
      </w:r>
      <w:r w:rsidRPr="00F9671C">
        <w:rPr>
          <w:b/>
          <w:bCs/>
          <w:i/>
          <w:iCs/>
        </w:rPr>
        <w:t xml:space="preserve"> город Москва </w:t>
      </w:r>
    </w:p>
    <w:p w:rsidR="00F9671C" w:rsidRPr="00F9671C" w:rsidRDefault="00F9671C" w:rsidP="00F9671C">
      <w:pPr>
        <w:jc w:val="both"/>
        <w:rPr>
          <w:b/>
          <w:bCs/>
          <w:i/>
          <w:iCs/>
        </w:rPr>
      </w:pPr>
      <w:r w:rsidRPr="00F9671C">
        <w:t>Телефон:</w:t>
      </w:r>
      <w:r w:rsidRPr="00F9671C">
        <w:rPr>
          <w:b/>
          <w:bCs/>
          <w:i/>
          <w:iCs/>
        </w:rPr>
        <w:t xml:space="preserve"> +7 (495) 720-5170; +7 (495) 720-5171 </w:t>
      </w:r>
    </w:p>
    <w:p w:rsidR="00F9671C" w:rsidRPr="00F9671C" w:rsidRDefault="00F9671C" w:rsidP="00F9671C">
      <w:pPr>
        <w:jc w:val="both"/>
      </w:pPr>
      <w:r w:rsidRPr="00F9671C">
        <w:t>Адрес электронной почты:</w:t>
      </w:r>
      <w:r w:rsidRPr="00F9671C">
        <w:rPr>
          <w:b/>
          <w:bCs/>
          <w:i/>
          <w:iCs/>
        </w:rPr>
        <w:t xml:space="preserve"> documents@rusal.com</w:t>
      </w:r>
    </w:p>
    <w:p w:rsidR="00F9671C" w:rsidRPr="00F9671C" w:rsidRDefault="00F9671C" w:rsidP="00F9671C">
      <w:pPr>
        <w:jc w:val="both"/>
      </w:pPr>
    </w:p>
    <w:p w:rsidR="00F9671C" w:rsidRPr="00F9671C" w:rsidRDefault="00F9671C" w:rsidP="00F9671C">
      <w:pPr>
        <w:jc w:val="both"/>
      </w:pPr>
      <w:r w:rsidRPr="00F9671C">
        <w:t>Основание передачи полномочий:</w:t>
      </w:r>
      <w:r w:rsidRPr="00F9671C">
        <w:rPr>
          <w:b/>
          <w:bCs/>
          <w:i/>
          <w:iCs/>
        </w:rPr>
        <w:t xml:space="preserve"> Решением единственного акционера Эмитента от 31.05.2019 г.  полномочия Единоличного исполнительного органа Эмитента переданы Управляющей организацией - Акционерному обществу «РУССКИЙ АЛЮМИНИЙ Менеджмент». Договор о передаче полномочий единоличного исполнительного органа № РАМ-БРАЗ/2019 от 1 июня 2019 года.</w:t>
      </w:r>
    </w:p>
    <w:p w:rsidR="002254A8" w:rsidRDefault="002254A8" w:rsidP="002254A8">
      <w:pPr>
        <w:spacing w:before="240"/>
        <w:jc w:val="both"/>
        <w:rPr>
          <w:b/>
          <w:bCs/>
          <w:i/>
          <w:iCs/>
        </w:rPr>
      </w:pPr>
      <w:r w:rsidRPr="002254A8">
        <w:t xml:space="preserve">Состав совета директоров (наблюдательного совета) управляющей организации: </w:t>
      </w:r>
      <w:r w:rsidRPr="002254A8">
        <w:rPr>
          <w:b/>
          <w:bCs/>
          <w:i/>
          <w:iCs/>
        </w:rPr>
        <w:t>Совет директоров не предусмотрен Уставом</w:t>
      </w:r>
    </w:p>
    <w:p w:rsidR="00324746" w:rsidRPr="002254A8" w:rsidRDefault="00324746" w:rsidP="00324746">
      <w:pPr>
        <w:pStyle w:val="SubHeading"/>
        <w:jc w:val="both"/>
      </w:pPr>
      <w:r>
        <w:t xml:space="preserve">Коллегиальный исполнительный орган управляющей организации: </w:t>
      </w:r>
      <w:r>
        <w:rPr>
          <w:rStyle w:val="Subst"/>
        </w:rPr>
        <w:t>Коллегиальный исполнительный орган не предусмотрен.</w:t>
      </w:r>
    </w:p>
    <w:p w:rsidR="00772D22" w:rsidRDefault="002254A8" w:rsidP="002254A8">
      <w:pPr>
        <w:pStyle w:val="SubHeading"/>
        <w:jc w:val="both"/>
      </w:pPr>
      <w:r w:rsidRPr="002254A8">
        <w:t>1</w:t>
      </w:r>
      <w:r>
        <w:t xml:space="preserve">. </w:t>
      </w:r>
      <w:r w:rsidR="00772D22">
        <w:t>Единоличный исполнительный орган управляющей организации</w:t>
      </w:r>
    </w:p>
    <w:p w:rsidR="00772D22" w:rsidRDefault="00772D22" w:rsidP="002254A8">
      <w:pPr>
        <w:jc w:val="both"/>
      </w:pPr>
    </w:p>
    <w:p w:rsidR="002254A8" w:rsidRPr="002254A8" w:rsidRDefault="002254A8" w:rsidP="002254A8">
      <w:pPr>
        <w:spacing w:before="0" w:after="0"/>
        <w:jc w:val="both"/>
      </w:pPr>
      <w:r w:rsidRPr="002254A8">
        <w:t xml:space="preserve">Фамилия, имя, отчество (последнее при наличии): </w:t>
      </w:r>
      <w:r w:rsidRPr="002254A8">
        <w:rPr>
          <w:b/>
          <w:i/>
        </w:rPr>
        <w:t>Никитин Евгений Викторович</w:t>
      </w:r>
    </w:p>
    <w:p w:rsidR="002254A8" w:rsidRPr="002254A8" w:rsidRDefault="002254A8" w:rsidP="002254A8">
      <w:pPr>
        <w:spacing w:before="0" w:after="0"/>
        <w:jc w:val="both"/>
      </w:pPr>
      <w:r w:rsidRPr="002254A8">
        <w:t>Год рождения:</w:t>
      </w:r>
      <w:r w:rsidRPr="002254A8">
        <w:rPr>
          <w:b/>
          <w:bCs/>
          <w:i/>
          <w:iCs/>
        </w:rPr>
        <w:t xml:space="preserve"> 1966</w:t>
      </w:r>
    </w:p>
    <w:p w:rsidR="002254A8" w:rsidRPr="002254A8" w:rsidRDefault="002254A8" w:rsidP="002254A8">
      <w:pPr>
        <w:spacing w:before="0" w:after="0"/>
        <w:jc w:val="both"/>
      </w:pPr>
    </w:p>
    <w:p w:rsidR="002254A8" w:rsidRPr="002254A8" w:rsidRDefault="002254A8" w:rsidP="002254A8">
      <w:pPr>
        <w:spacing w:before="0" w:after="0"/>
        <w:jc w:val="both"/>
        <w:rPr>
          <w:b/>
          <w:bCs/>
          <w:i/>
          <w:iCs/>
        </w:rPr>
      </w:pPr>
      <w:r w:rsidRPr="002254A8">
        <w:t xml:space="preserve">Сведения об уровне образования, квалификации, специальности: </w:t>
      </w:r>
      <w:r w:rsidRPr="002254A8">
        <w:rPr>
          <w:b/>
          <w:bCs/>
          <w:i/>
          <w:iCs/>
        </w:rPr>
        <w:t>Высшее. Московский институт инженеров гражданской авиации, специальность «Техническая эксплуатация авиационного оборудования», квалификация «Инженер-электрик», 1989 г.</w:t>
      </w:r>
    </w:p>
    <w:p w:rsidR="002254A8" w:rsidRPr="002254A8" w:rsidRDefault="002254A8" w:rsidP="002254A8">
      <w:pPr>
        <w:spacing w:before="0" w:after="0"/>
        <w:jc w:val="both"/>
        <w:rPr>
          <w:b/>
          <w:bCs/>
          <w:i/>
          <w:iCs/>
        </w:rPr>
      </w:pPr>
      <w:r w:rsidRPr="002254A8">
        <w:rPr>
          <w:b/>
          <w:bCs/>
          <w:i/>
          <w:iCs/>
        </w:rPr>
        <w:t xml:space="preserve">Московский Государственный Университет им. </w:t>
      </w:r>
      <w:r w:rsidRPr="002254A8">
        <w:rPr>
          <w:b/>
          <w:i/>
        </w:rPr>
        <w:t xml:space="preserve">М.В. </w:t>
      </w:r>
      <w:r w:rsidRPr="002254A8">
        <w:rPr>
          <w:b/>
          <w:bCs/>
          <w:i/>
          <w:iCs/>
        </w:rPr>
        <w:t>Ломоносова, Производственные системы, MBA, 2009 г.</w:t>
      </w:r>
    </w:p>
    <w:p w:rsidR="002254A8" w:rsidRPr="002254A8" w:rsidRDefault="002254A8" w:rsidP="002254A8">
      <w:pPr>
        <w:spacing w:before="0" w:after="0"/>
        <w:jc w:val="both"/>
      </w:pPr>
    </w:p>
    <w:p w:rsidR="002254A8" w:rsidRPr="002254A8" w:rsidRDefault="00324746" w:rsidP="00324746">
      <w:pPr>
        <w:jc w:val="both"/>
      </w:pPr>
      <w:r w:rsidRPr="00466A88">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002254A8" w:rsidRPr="002254A8">
        <w:t xml:space="preserve"> </w:t>
      </w:r>
    </w:p>
    <w:p w:rsidR="002254A8" w:rsidRPr="002254A8" w:rsidRDefault="002254A8" w:rsidP="002254A8">
      <w:pPr>
        <w:spacing w:before="0" w:after="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37"/>
        <w:gridCol w:w="1260"/>
        <w:gridCol w:w="3980"/>
        <w:gridCol w:w="2495"/>
      </w:tblGrid>
      <w:tr w:rsidR="002254A8" w:rsidRPr="002254A8" w:rsidTr="00E95C7D">
        <w:tc>
          <w:tcPr>
            <w:tcW w:w="2597" w:type="dxa"/>
            <w:gridSpan w:val="2"/>
            <w:hideMark/>
          </w:tcPr>
          <w:p w:rsidR="002254A8" w:rsidRPr="002254A8" w:rsidRDefault="002254A8" w:rsidP="002254A8">
            <w:pPr>
              <w:spacing w:before="0" w:after="0"/>
              <w:ind w:left="284"/>
              <w:jc w:val="center"/>
            </w:pPr>
            <w:r w:rsidRPr="002254A8">
              <w:t>Период</w:t>
            </w:r>
          </w:p>
        </w:tc>
        <w:tc>
          <w:tcPr>
            <w:tcW w:w="3980" w:type="dxa"/>
            <w:vMerge w:val="restart"/>
            <w:vAlign w:val="center"/>
            <w:hideMark/>
          </w:tcPr>
          <w:p w:rsidR="002254A8" w:rsidRPr="002254A8" w:rsidRDefault="002254A8" w:rsidP="002254A8">
            <w:pPr>
              <w:spacing w:before="0" w:after="0"/>
              <w:ind w:left="284"/>
              <w:jc w:val="center"/>
            </w:pPr>
            <w:r w:rsidRPr="002254A8">
              <w:t>Наименование организации</w:t>
            </w:r>
          </w:p>
        </w:tc>
        <w:tc>
          <w:tcPr>
            <w:tcW w:w="2495" w:type="dxa"/>
            <w:vMerge w:val="restart"/>
            <w:vAlign w:val="center"/>
            <w:hideMark/>
          </w:tcPr>
          <w:p w:rsidR="002254A8" w:rsidRPr="002254A8" w:rsidRDefault="002254A8" w:rsidP="002254A8">
            <w:pPr>
              <w:spacing w:before="0" w:after="0"/>
              <w:ind w:left="284"/>
              <w:jc w:val="center"/>
            </w:pPr>
            <w:r w:rsidRPr="002254A8">
              <w:t>Должность</w:t>
            </w:r>
          </w:p>
        </w:tc>
      </w:tr>
      <w:tr w:rsidR="002254A8" w:rsidRPr="002254A8" w:rsidTr="00E95C7D">
        <w:tc>
          <w:tcPr>
            <w:tcW w:w="1337" w:type="dxa"/>
            <w:hideMark/>
          </w:tcPr>
          <w:p w:rsidR="002254A8" w:rsidRPr="002254A8" w:rsidRDefault="002254A8" w:rsidP="002254A8">
            <w:pPr>
              <w:spacing w:before="0" w:after="0"/>
              <w:ind w:left="284"/>
              <w:jc w:val="center"/>
            </w:pPr>
            <w:r w:rsidRPr="002254A8">
              <w:t>с</w:t>
            </w:r>
          </w:p>
        </w:tc>
        <w:tc>
          <w:tcPr>
            <w:tcW w:w="1260" w:type="dxa"/>
            <w:hideMark/>
          </w:tcPr>
          <w:p w:rsidR="002254A8" w:rsidRPr="002254A8" w:rsidRDefault="002254A8" w:rsidP="002254A8">
            <w:pPr>
              <w:spacing w:before="0" w:after="0"/>
              <w:ind w:left="284"/>
              <w:jc w:val="center"/>
            </w:pPr>
            <w:r w:rsidRPr="002254A8">
              <w:t>по</w:t>
            </w:r>
          </w:p>
        </w:tc>
        <w:tc>
          <w:tcPr>
            <w:tcW w:w="3980" w:type="dxa"/>
            <w:vMerge/>
          </w:tcPr>
          <w:p w:rsidR="002254A8" w:rsidRPr="002254A8" w:rsidRDefault="002254A8" w:rsidP="002254A8">
            <w:pPr>
              <w:spacing w:before="0" w:after="0"/>
              <w:ind w:left="284"/>
            </w:pPr>
          </w:p>
        </w:tc>
        <w:tc>
          <w:tcPr>
            <w:tcW w:w="2495" w:type="dxa"/>
            <w:vMerge/>
          </w:tcPr>
          <w:p w:rsidR="002254A8" w:rsidRPr="002254A8" w:rsidRDefault="002254A8" w:rsidP="002254A8">
            <w:pPr>
              <w:spacing w:before="0" w:after="0"/>
              <w:ind w:left="4"/>
            </w:pPr>
          </w:p>
        </w:tc>
      </w:tr>
      <w:tr w:rsidR="002254A8" w:rsidRPr="002254A8" w:rsidTr="00E95C7D">
        <w:tc>
          <w:tcPr>
            <w:tcW w:w="1337" w:type="dxa"/>
            <w:hideMark/>
          </w:tcPr>
          <w:p w:rsidR="002254A8" w:rsidRPr="002254A8" w:rsidRDefault="002254A8" w:rsidP="002254A8">
            <w:pPr>
              <w:spacing w:before="0" w:after="0"/>
              <w:ind w:left="42"/>
              <w:jc w:val="both"/>
              <w:rPr>
                <w:lang w:val="en-US"/>
              </w:rPr>
            </w:pPr>
            <w:r w:rsidRPr="002254A8">
              <w:rPr>
                <w:lang w:val="en-US"/>
              </w:rPr>
              <w:t>2014</w:t>
            </w:r>
          </w:p>
        </w:tc>
        <w:tc>
          <w:tcPr>
            <w:tcW w:w="1260" w:type="dxa"/>
            <w:hideMark/>
          </w:tcPr>
          <w:p w:rsidR="002254A8" w:rsidRPr="002254A8" w:rsidRDefault="002254A8" w:rsidP="002254A8">
            <w:pPr>
              <w:spacing w:before="0" w:after="0"/>
              <w:ind w:left="42"/>
              <w:jc w:val="both"/>
            </w:pPr>
            <w:r w:rsidRPr="002254A8">
              <w:rPr>
                <w:lang w:val="en-US"/>
              </w:rPr>
              <w:t>2020</w:t>
            </w:r>
          </w:p>
        </w:tc>
        <w:tc>
          <w:tcPr>
            <w:tcW w:w="3980" w:type="dxa"/>
            <w:hideMark/>
          </w:tcPr>
          <w:p w:rsidR="002254A8" w:rsidRPr="002254A8" w:rsidRDefault="002254A8" w:rsidP="002254A8">
            <w:pPr>
              <w:spacing w:before="0" w:after="0"/>
              <w:ind w:left="10"/>
              <w:jc w:val="both"/>
            </w:pPr>
            <w:r w:rsidRPr="002254A8">
              <w:t>RUSAL Global Management B.V. (ЗАО «РУСАЛ Глобал  Менеджмент Б.В.»)</w:t>
            </w:r>
          </w:p>
        </w:tc>
        <w:tc>
          <w:tcPr>
            <w:tcW w:w="2495" w:type="dxa"/>
            <w:hideMark/>
          </w:tcPr>
          <w:p w:rsidR="002254A8" w:rsidRPr="002254A8" w:rsidRDefault="002254A8" w:rsidP="002254A8">
            <w:pPr>
              <w:spacing w:before="0" w:after="0"/>
              <w:ind w:left="4"/>
              <w:jc w:val="both"/>
            </w:pPr>
            <w:r w:rsidRPr="002254A8">
              <w:t>Член Правления</w:t>
            </w:r>
          </w:p>
        </w:tc>
      </w:tr>
      <w:tr w:rsidR="002254A8" w:rsidRPr="002254A8" w:rsidTr="00E95C7D">
        <w:tc>
          <w:tcPr>
            <w:tcW w:w="1337" w:type="dxa"/>
            <w:hideMark/>
          </w:tcPr>
          <w:p w:rsidR="002254A8" w:rsidRPr="002254A8" w:rsidRDefault="002254A8" w:rsidP="002254A8">
            <w:pPr>
              <w:spacing w:before="0" w:after="0"/>
              <w:ind w:left="42"/>
              <w:jc w:val="both"/>
            </w:pPr>
            <w:r w:rsidRPr="002254A8">
              <w:t>2018</w:t>
            </w:r>
          </w:p>
        </w:tc>
        <w:tc>
          <w:tcPr>
            <w:tcW w:w="1260" w:type="dxa"/>
            <w:hideMark/>
          </w:tcPr>
          <w:p w:rsidR="002254A8" w:rsidRPr="002254A8" w:rsidRDefault="002254A8" w:rsidP="002254A8">
            <w:pPr>
              <w:spacing w:before="0" w:after="0"/>
              <w:ind w:left="42"/>
              <w:jc w:val="both"/>
            </w:pPr>
            <w:r>
              <w:t>н.в.</w:t>
            </w:r>
          </w:p>
        </w:tc>
        <w:tc>
          <w:tcPr>
            <w:tcW w:w="3980" w:type="dxa"/>
          </w:tcPr>
          <w:p w:rsidR="002254A8" w:rsidRPr="002254A8" w:rsidRDefault="002254A8" w:rsidP="002254A8">
            <w:pPr>
              <w:spacing w:before="0" w:after="0"/>
              <w:ind w:left="10"/>
              <w:jc w:val="both"/>
            </w:pPr>
            <w:r w:rsidRPr="002254A8">
              <w:t>До 25.09.2020:</w:t>
            </w:r>
          </w:p>
          <w:p w:rsidR="002254A8" w:rsidRPr="002254A8" w:rsidRDefault="002254A8" w:rsidP="002254A8">
            <w:pPr>
              <w:spacing w:before="0" w:after="0"/>
              <w:jc w:val="both"/>
            </w:pPr>
            <w:r w:rsidRPr="002254A8">
              <w:t>Юнайтед Компани РУСАЛ Плс.</w:t>
            </w:r>
          </w:p>
          <w:p w:rsidR="002254A8" w:rsidRPr="002254A8" w:rsidRDefault="002254A8" w:rsidP="002254A8">
            <w:pPr>
              <w:spacing w:before="0" w:after="0"/>
              <w:jc w:val="both"/>
              <w:rPr>
                <w:lang w:val="en-US"/>
              </w:rPr>
            </w:pPr>
            <w:r w:rsidRPr="002254A8">
              <w:rPr>
                <w:lang w:val="en-US"/>
              </w:rPr>
              <w:t>(United Company RUSAL Plc)</w:t>
            </w:r>
          </w:p>
          <w:p w:rsidR="002254A8" w:rsidRPr="002254A8" w:rsidRDefault="002254A8" w:rsidP="002254A8">
            <w:pPr>
              <w:spacing w:before="0" w:after="0"/>
              <w:ind w:left="10"/>
              <w:jc w:val="both"/>
              <w:rPr>
                <w:lang w:val="en-US"/>
              </w:rPr>
            </w:pPr>
            <w:r w:rsidRPr="002254A8">
              <w:rPr>
                <w:lang w:val="en-US"/>
              </w:rPr>
              <w:t> </w:t>
            </w:r>
          </w:p>
          <w:p w:rsidR="002254A8" w:rsidRPr="002254A8" w:rsidRDefault="002254A8" w:rsidP="002254A8">
            <w:pPr>
              <w:spacing w:before="0" w:after="0"/>
              <w:ind w:left="10"/>
              <w:jc w:val="both"/>
              <w:rPr>
                <w:lang w:val="en-US"/>
              </w:rPr>
            </w:pPr>
          </w:p>
          <w:p w:rsidR="002254A8" w:rsidRPr="002254A8" w:rsidRDefault="002254A8" w:rsidP="002254A8">
            <w:pPr>
              <w:spacing w:before="0" w:after="0"/>
              <w:ind w:left="10"/>
              <w:jc w:val="both"/>
              <w:rPr>
                <w:lang w:val="en-US"/>
              </w:rPr>
            </w:pPr>
          </w:p>
          <w:p w:rsidR="002254A8" w:rsidRPr="002254A8" w:rsidRDefault="002254A8" w:rsidP="002254A8">
            <w:pPr>
              <w:spacing w:before="0" w:after="0"/>
              <w:ind w:left="10"/>
              <w:jc w:val="both"/>
              <w:rPr>
                <w:lang w:val="en-US"/>
              </w:rPr>
            </w:pPr>
            <w:r w:rsidRPr="002254A8">
              <w:t>С</w:t>
            </w:r>
            <w:r w:rsidRPr="002254A8">
              <w:rPr>
                <w:lang w:val="en-US"/>
              </w:rPr>
              <w:t xml:space="preserve"> 25.09.2020:</w:t>
            </w:r>
          </w:p>
          <w:p w:rsidR="002254A8" w:rsidRPr="002254A8" w:rsidRDefault="002254A8" w:rsidP="002254A8">
            <w:pPr>
              <w:spacing w:before="0" w:after="0"/>
              <w:ind w:left="10"/>
              <w:jc w:val="both"/>
            </w:pPr>
            <w:r w:rsidRPr="002254A8">
              <w:t>МКПАО «ОК РУСАЛ»</w:t>
            </w:r>
          </w:p>
        </w:tc>
        <w:tc>
          <w:tcPr>
            <w:tcW w:w="2495" w:type="dxa"/>
          </w:tcPr>
          <w:p w:rsidR="002254A8" w:rsidRPr="002254A8" w:rsidRDefault="002254A8" w:rsidP="002254A8">
            <w:pPr>
              <w:spacing w:before="0" w:after="0"/>
              <w:ind w:left="4"/>
              <w:jc w:val="both"/>
            </w:pPr>
            <w:r w:rsidRPr="002254A8">
              <w:t>До 25.09.2020:</w:t>
            </w:r>
          </w:p>
          <w:p w:rsidR="002254A8" w:rsidRPr="002254A8" w:rsidRDefault="002254A8" w:rsidP="002254A8">
            <w:pPr>
              <w:spacing w:before="0" w:after="0"/>
              <w:ind w:left="4"/>
              <w:jc w:val="both"/>
            </w:pPr>
            <w:r w:rsidRPr="002254A8">
              <w:t>Директор (Исполнительный директор), Главный исполнительный директор</w:t>
            </w:r>
          </w:p>
          <w:p w:rsidR="002254A8" w:rsidRPr="002254A8" w:rsidRDefault="002254A8" w:rsidP="002254A8">
            <w:pPr>
              <w:spacing w:before="0" w:after="0"/>
              <w:ind w:left="4"/>
              <w:jc w:val="both"/>
            </w:pPr>
          </w:p>
          <w:p w:rsidR="002254A8" w:rsidRPr="002254A8" w:rsidRDefault="002254A8" w:rsidP="002254A8">
            <w:pPr>
              <w:spacing w:before="0" w:after="0"/>
              <w:ind w:left="4"/>
              <w:jc w:val="both"/>
            </w:pPr>
            <w:r w:rsidRPr="002254A8">
              <w:t>С 25.09.2020:</w:t>
            </w:r>
          </w:p>
          <w:p w:rsidR="002254A8" w:rsidRPr="002254A8" w:rsidRDefault="002254A8" w:rsidP="002254A8">
            <w:pPr>
              <w:spacing w:before="0" w:after="0"/>
              <w:ind w:left="4"/>
              <w:jc w:val="both"/>
            </w:pPr>
            <w:r w:rsidRPr="002254A8">
              <w:t>Член Совета директоров (Исполнительный директор), Генеральный директор</w:t>
            </w:r>
          </w:p>
        </w:tc>
      </w:tr>
      <w:tr w:rsidR="002254A8" w:rsidRPr="002254A8" w:rsidTr="00E95C7D">
        <w:tc>
          <w:tcPr>
            <w:tcW w:w="1337" w:type="dxa"/>
            <w:hideMark/>
          </w:tcPr>
          <w:p w:rsidR="002254A8" w:rsidRPr="002254A8" w:rsidRDefault="002254A8" w:rsidP="002254A8">
            <w:pPr>
              <w:spacing w:before="0" w:after="0"/>
              <w:ind w:left="42"/>
              <w:jc w:val="both"/>
            </w:pPr>
            <w:r w:rsidRPr="002254A8">
              <w:t>2018</w:t>
            </w:r>
          </w:p>
        </w:tc>
        <w:tc>
          <w:tcPr>
            <w:tcW w:w="1260" w:type="dxa"/>
            <w:hideMark/>
          </w:tcPr>
          <w:p w:rsidR="002254A8" w:rsidRPr="002254A8" w:rsidRDefault="002254A8" w:rsidP="002254A8">
            <w:pPr>
              <w:spacing w:before="0" w:after="0"/>
              <w:ind w:left="42"/>
              <w:jc w:val="both"/>
            </w:pPr>
            <w:r w:rsidRPr="002254A8">
              <w:rPr>
                <w:lang w:val="en-US"/>
              </w:rPr>
              <w:t>2020</w:t>
            </w:r>
          </w:p>
        </w:tc>
        <w:tc>
          <w:tcPr>
            <w:tcW w:w="3980" w:type="dxa"/>
            <w:hideMark/>
          </w:tcPr>
          <w:p w:rsidR="002254A8" w:rsidRPr="002254A8" w:rsidRDefault="002254A8" w:rsidP="002254A8">
            <w:pPr>
              <w:spacing w:before="0" w:after="0"/>
              <w:ind w:left="10"/>
              <w:jc w:val="both"/>
            </w:pPr>
            <w:r w:rsidRPr="002254A8">
              <w:rPr>
                <w:lang w:val="en-US"/>
              </w:rPr>
              <w:t>RUSAL</w:t>
            </w:r>
            <w:r w:rsidRPr="002254A8">
              <w:t xml:space="preserve"> </w:t>
            </w:r>
            <w:r w:rsidRPr="002254A8">
              <w:rPr>
                <w:lang w:val="en-US"/>
              </w:rPr>
              <w:t>Global</w:t>
            </w:r>
            <w:r w:rsidRPr="002254A8">
              <w:t xml:space="preserve"> </w:t>
            </w:r>
            <w:r w:rsidRPr="002254A8">
              <w:rPr>
                <w:lang w:val="en-US"/>
              </w:rPr>
              <w:t>Management</w:t>
            </w:r>
            <w:r w:rsidRPr="002254A8">
              <w:t xml:space="preserve"> </w:t>
            </w:r>
            <w:r w:rsidRPr="002254A8">
              <w:rPr>
                <w:lang w:val="en-US"/>
              </w:rPr>
              <w:t>B</w:t>
            </w:r>
            <w:r w:rsidRPr="002254A8">
              <w:t>.</w:t>
            </w:r>
            <w:r w:rsidRPr="002254A8">
              <w:rPr>
                <w:lang w:val="en-US"/>
              </w:rPr>
              <w:t>V</w:t>
            </w:r>
            <w:r w:rsidRPr="002254A8">
              <w:t>. (ЗАО «РУСАЛ Глобал Менеджмент Б.В.»)</w:t>
            </w:r>
          </w:p>
        </w:tc>
        <w:tc>
          <w:tcPr>
            <w:tcW w:w="2495" w:type="dxa"/>
            <w:hideMark/>
          </w:tcPr>
          <w:p w:rsidR="002254A8" w:rsidRPr="002254A8" w:rsidRDefault="002254A8" w:rsidP="002254A8">
            <w:pPr>
              <w:spacing w:before="0" w:after="0"/>
              <w:ind w:left="4"/>
              <w:jc w:val="both"/>
            </w:pPr>
            <w:r w:rsidRPr="002254A8">
              <w:t xml:space="preserve">Генеральный директор, Председатель Правления </w:t>
            </w:r>
          </w:p>
        </w:tc>
      </w:tr>
      <w:tr w:rsidR="002254A8" w:rsidRPr="002254A8" w:rsidTr="00E95C7D">
        <w:tc>
          <w:tcPr>
            <w:tcW w:w="1337" w:type="dxa"/>
            <w:hideMark/>
          </w:tcPr>
          <w:p w:rsidR="002254A8" w:rsidRPr="002254A8" w:rsidRDefault="002254A8" w:rsidP="002254A8">
            <w:pPr>
              <w:spacing w:before="0" w:after="0"/>
              <w:ind w:left="42"/>
              <w:jc w:val="both"/>
              <w:rPr>
                <w:lang w:val="en-US"/>
              </w:rPr>
            </w:pPr>
            <w:r w:rsidRPr="002254A8">
              <w:rPr>
                <w:lang w:val="en-US"/>
              </w:rPr>
              <w:t>2018</w:t>
            </w:r>
          </w:p>
        </w:tc>
        <w:tc>
          <w:tcPr>
            <w:tcW w:w="1260" w:type="dxa"/>
            <w:hideMark/>
          </w:tcPr>
          <w:p w:rsidR="002254A8" w:rsidRPr="002254A8" w:rsidRDefault="002254A8" w:rsidP="002254A8">
            <w:pPr>
              <w:spacing w:before="0" w:after="0"/>
              <w:ind w:left="42"/>
              <w:jc w:val="both"/>
              <w:rPr>
                <w:lang w:val="en-US"/>
              </w:rPr>
            </w:pPr>
            <w:r w:rsidRPr="002254A8">
              <w:t>2020</w:t>
            </w:r>
          </w:p>
        </w:tc>
        <w:tc>
          <w:tcPr>
            <w:tcW w:w="3980" w:type="dxa"/>
            <w:hideMark/>
          </w:tcPr>
          <w:p w:rsidR="002254A8" w:rsidRPr="002254A8" w:rsidRDefault="002254A8" w:rsidP="002254A8">
            <w:pPr>
              <w:spacing w:before="0" w:after="0"/>
              <w:ind w:left="10"/>
              <w:jc w:val="both"/>
            </w:pPr>
            <w:r w:rsidRPr="002254A8">
              <w:t>Филиал ЗАО «РУСАЛ Глобал  Менеджмент Б.В.» в г. Москве</w:t>
            </w:r>
          </w:p>
        </w:tc>
        <w:tc>
          <w:tcPr>
            <w:tcW w:w="2495" w:type="dxa"/>
            <w:hideMark/>
          </w:tcPr>
          <w:p w:rsidR="002254A8" w:rsidRPr="002254A8" w:rsidRDefault="002254A8" w:rsidP="002254A8">
            <w:pPr>
              <w:spacing w:before="0" w:after="0"/>
              <w:ind w:left="4"/>
              <w:jc w:val="both"/>
            </w:pPr>
            <w:r w:rsidRPr="002254A8">
              <w:t>Директор филиала</w:t>
            </w:r>
          </w:p>
        </w:tc>
      </w:tr>
      <w:tr w:rsidR="002254A8" w:rsidRPr="002254A8" w:rsidTr="00E95C7D">
        <w:tc>
          <w:tcPr>
            <w:tcW w:w="1337" w:type="dxa"/>
            <w:hideMark/>
          </w:tcPr>
          <w:p w:rsidR="002254A8" w:rsidRPr="002254A8" w:rsidRDefault="002254A8" w:rsidP="002254A8">
            <w:pPr>
              <w:spacing w:before="0" w:after="0"/>
              <w:ind w:left="42"/>
              <w:jc w:val="both"/>
            </w:pPr>
            <w:r w:rsidRPr="002254A8">
              <w:lastRenderedPageBreak/>
              <w:t>2019</w:t>
            </w:r>
          </w:p>
        </w:tc>
        <w:tc>
          <w:tcPr>
            <w:tcW w:w="1260" w:type="dxa"/>
            <w:hideMark/>
          </w:tcPr>
          <w:p w:rsidR="002254A8" w:rsidRPr="002254A8" w:rsidRDefault="002254A8" w:rsidP="002254A8">
            <w:pPr>
              <w:spacing w:before="0" w:after="0"/>
              <w:ind w:left="42"/>
              <w:jc w:val="both"/>
            </w:pPr>
            <w:r>
              <w:t>н.в.</w:t>
            </w:r>
          </w:p>
        </w:tc>
        <w:tc>
          <w:tcPr>
            <w:tcW w:w="3980" w:type="dxa"/>
            <w:hideMark/>
          </w:tcPr>
          <w:p w:rsidR="002254A8" w:rsidRPr="002254A8" w:rsidRDefault="002254A8" w:rsidP="002254A8">
            <w:pPr>
              <w:spacing w:before="0" w:after="0"/>
              <w:ind w:left="10"/>
              <w:jc w:val="both"/>
            </w:pPr>
            <w:r w:rsidRPr="002254A8">
              <w:t>АО «РУСАЛ Менеджмент»</w:t>
            </w:r>
          </w:p>
        </w:tc>
        <w:tc>
          <w:tcPr>
            <w:tcW w:w="2495" w:type="dxa"/>
            <w:hideMark/>
          </w:tcPr>
          <w:p w:rsidR="002254A8" w:rsidRPr="002254A8" w:rsidRDefault="002254A8" w:rsidP="002254A8">
            <w:pPr>
              <w:spacing w:before="0" w:after="0"/>
              <w:ind w:left="4"/>
              <w:jc w:val="both"/>
            </w:pPr>
            <w:r w:rsidRPr="002254A8">
              <w:t>Генеральный директор</w:t>
            </w:r>
          </w:p>
        </w:tc>
      </w:tr>
      <w:tr w:rsidR="002254A8" w:rsidRPr="002254A8" w:rsidTr="00E95C7D">
        <w:tc>
          <w:tcPr>
            <w:tcW w:w="1337" w:type="dxa"/>
            <w:hideMark/>
          </w:tcPr>
          <w:p w:rsidR="002254A8" w:rsidRPr="002254A8" w:rsidRDefault="002254A8" w:rsidP="002254A8">
            <w:pPr>
              <w:spacing w:before="0" w:after="0"/>
              <w:ind w:left="42"/>
              <w:jc w:val="both"/>
              <w:rPr>
                <w:lang w:val="en-US"/>
              </w:rPr>
            </w:pPr>
            <w:r w:rsidRPr="002254A8">
              <w:rPr>
                <w:lang w:val="en-US"/>
              </w:rPr>
              <w:t>2020</w:t>
            </w:r>
          </w:p>
        </w:tc>
        <w:tc>
          <w:tcPr>
            <w:tcW w:w="1260" w:type="dxa"/>
            <w:hideMark/>
          </w:tcPr>
          <w:p w:rsidR="002254A8" w:rsidRPr="002254A8" w:rsidRDefault="002254A8" w:rsidP="002254A8">
            <w:pPr>
              <w:spacing w:before="0" w:after="0"/>
              <w:ind w:left="42"/>
              <w:jc w:val="both"/>
            </w:pPr>
            <w:r w:rsidRPr="002254A8">
              <w:t>2020</w:t>
            </w:r>
          </w:p>
        </w:tc>
        <w:tc>
          <w:tcPr>
            <w:tcW w:w="3980" w:type="dxa"/>
            <w:hideMark/>
          </w:tcPr>
          <w:p w:rsidR="002254A8" w:rsidRPr="002254A8" w:rsidRDefault="002254A8" w:rsidP="002254A8">
            <w:pPr>
              <w:spacing w:before="0" w:after="0"/>
              <w:ind w:left="10"/>
              <w:jc w:val="both"/>
            </w:pPr>
            <w:r w:rsidRPr="002254A8">
              <w:t xml:space="preserve">Филиал Публичной компании Юнайтед Компани РУСАЛ Плс в г. Москве </w:t>
            </w:r>
          </w:p>
        </w:tc>
        <w:tc>
          <w:tcPr>
            <w:tcW w:w="2495" w:type="dxa"/>
            <w:hideMark/>
          </w:tcPr>
          <w:p w:rsidR="002254A8" w:rsidRPr="002254A8" w:rsidRDefault="002254A8" w:rsidP="002254A8">
            <w:pPr>
              <w:spacing w:before="0" w:after="0"/>
              <w:ind w:left="4"/>
              <w:jc w:val="both"/>
            </w:pPr>
            <w:r w:rsidRPr="002254A8">
              <w:t>Генеральный директор</w:t>
            </w:r>
          </w:p>
        </w:tc>
      </w:tr>
    </w:tbl>
    <w:p w:rsidR="002254A8" w:rsidRPr="002254A8" w:rsidRDefault="002254A8" w:rsidP="002254A8">
      <w:pPr>
        <w:spacing w:before="0" w:after="0"/>
      </w:pPr>
    </w:p>
    <w:p w:rsidR="00324746" w:rsidRPr="000A4429" w:rsidRDefault="00324746" w:rsidP="00324746">
      <w:pPr>
        <w:spacing w:before="0" w:after="0"/>
        <w:jc w:val="both"/>
        <w:rPr>
          <w:bCs/>
          <w:iCs/>
        </w:rPr>
      </w:pPr>
      <w:r w:rsidRPr="000A4429">
        <w:rPr>
          <w:szCs w:val="16"/>
        </w:rPr>
        <w:t>Доля участия лица в уставном капитале Эмитента, а также доля принадлежащих лицу обыкновенных акций Эмитента:</w:t>
      </w:r>
      <w:r w:rsidRPr="000A4429">
        <w:rPr>
          <w:b/>
          <w:bCs/>
          <w:i/>
          <w:iCs/>
          <w:sz w:val="24"/>
        </w:rPr>
        <w:t xml:space="preserve"> </w:t>
      </w:r>
      <w:r w:rsidRPr="000A4429">
        <w:rPr>
          <w:b/>
          <w:bCs/>
          <w:i/>
          <w:iCs/>
        </w:rPr>
        <w:t xml:space="preserve">Не имеет. </w:t>
      </w:r>
    </w:p>
    <w:p w:rsidR="00324746" w:rsidRPr="000A4429" w:rsidRDefault="00324746" w:rsidP="00324746">
      <w:pPr>
        <w:spacing w:before="0" w:after="0"/>
        <w:jc w:val="both"/>
        <w:rPr>
          <w:bCs/>
          <w:iCs/>
        </w:rPr>
      </w:pPr>
    </w:p>
    <w:p w:rsidR="00324746" w:rsidRPr="000A4429" w:rsidRDefault="00324746" w:rsidP="00324746">
      <w:pPr>
        <w:spacing w:before="0" w:after="0"/>
        <w:jc w:val="both"/>
        <w:rPr>
          <w:b/>
          <w:bCs/>
          <w:i/>
          <w:iCs/>
        </w:rPr>
      </w:pPr>
      <w:r w:rsidRPr="000A4429">
        <w:rPr>
          <w:szCs w:val="16"/>
        </w:rPr>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0A4429">
        <w:rPr>
          <w:b/>
          <w:bCs/>
          <w:i/>
          <w:iCs/>
          <w:sz w:val="24"/>
        </w:rPr>
        <w:t xml:space="preserve"> </w:t>
      </w:r>
      <w:r w:rsidRPr="000A4429">
        <w:rPr>
          <w:b/>
          <w:bCs/>
          <w:i/>
          <w:iCs/>
        </w:rPr>
        <w:t xml:space="preserve">Эмитент не выпускал ценные бумаги, конвертируемые в акции. </w:t>
      </w:r>
    </w:p>
    <w:p w:rsidR="00324746" w:rsidRPr="000A4429" w:rsidRDefault="00324746" w:rsidP="00324746">
      <w:pPr>
        <w:spacing w:before="0" w:after="0"/>
        <w:jc w:val="both"/>
        <w:rPr>
          <w:bCs/>
          <w:iCs/>
        </w:rPr>
      </w:pPr>
    </w:p>
    <w:p w:rsidR="00324746" w:rsidRPr="000A4429" w:rsidRDefault="00324746" w:rsidP="00324746">
      <w:pPr>
        <w:spacing w:before="0" w:after="0"/>
        <w:jc w:val="both"/>
        <w:rPr>
          <w:bCs/>
          <w:iCs/>
        </w:rPr>
      </w:pPr>
      <w:r w:rsidRPr="000A4429">
        <w:rPr>
          <w:szCs w:val="16"/>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0A4429">
        <w:rPr>
          <w:b/>
          <w:bCs/>
          <w:i/>
          <w:iCs/>
          <w:sz w:val="24"/>
        </w:rPr>
        <w:t xml:space="preserve"> </w:t>
      </w:r>
      <w:r w:rsidRPr="000A4429">
        <w:rPr>
          <w:b/>
          <w:bCs/>
          <w:i/>
          <w:iCs/>
        </w:rPr>
        <w:t xml:space="preserve">Лицо указанных долей и ценных бумаг, конвертируемых в акции, не имеет. </w:t>
      </w:r>
    </w:p>
    <w:p w:rsidR="00324746" w:rsidRPr="000A4429" w:rsidRDefault="00324746" w:rsidP="00324746">
      <w:pPr>
        <w:spacing w:before="0" w:after="0"/>
        <w:jc w:val="both"/>
        <w:rPr>
          <w:bCs/>
          <w:iCs/>
        </w:rPr>
      </w:pPr>
    </w:p>
    <w:p w:rsidR="00324746" w:rsidRPr="000A4429" w:rsidRDefault="00324746" w:rsidP="00324746">
      <w:pPr>
        <w:spacing w:before="0" w:after="0"/>
        <w:jc w:val="both"/>
        <w:rPr>
          <w:b/>
          <w:bCs/>
          <w:i/>
          <w:iCs/>
        </w:rPr>
      </w:pPr>
      <w:r w:rsidRPr="000A4429">
        <w:rPr>
          <w:szCs w:val="16"/>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0A4429">
        <w:rPr>
          <w:b/>
          <w:bCs/>
          <w:i/>
          <w:iCs/>
          <w:sz w:val="24"/>
        </w:rPr>
        <w:t xml:space="preserve"> </w:t>
      </w:r>
      <w:r w:rsidRPr="000A4429">
        <w:rPr>
          <w:b/>
          <w:bCs/>
          <w:i/>
          <w:iCs/>
        </w:rPr>
        <w:t>Указанных сделок в отчетном периоде нет.</w:t>
      </w:r>
    </w:p>
    <w:p w:rsidR="00324746" w:rsidRPr="000A4429" w:rsidRDefault="00324746" w:rsidP="00324746">
      <w:pPr>
        <w:spacing w:before="0" w:after="0"/>
        <w:jc w:val="both"/>
        <w:rPr>
          <w:bCs/>
          <w:iCs/>
        </w:rPr>
      </w:pPr>
    </w:p>
    <w:p w:rsidR="00324746" w:rsidRPr="000A4429" w:rsidRDefault="00324746" w:rsidP="00324746">
      <w:pPr>
        <w:spacing w:before="0" w:after="0"/>
        <w:jc w:val="both"/>
        <w:rPr>
          <w:b/>
          <w:bCs/>
          <w:i/>
          <w:iCs/>
        </w:rPr>
      </w:pPr>
      <w:r w:rsidRPr="000A4429">
        <w:rPr>
          <w:szCs w:val="16"/>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0A4429">
        <w:rPr>
          <w:b/>
          <w:bCs/>
          <w:i/>
          <w:iCs/>
          <w:sz w:val="24"/>
        </w:rPr>
        <w:t xml:space="preserve"> </w:t>
      </w:r>
      <w:r w:rsidRPr="000A4429">
        <w:rPr>
          <w:b/>
          <w:bCs/>
          <w:i/>
          <w:iCs/>
        </w:rPr>
        <w:t xml:space="preserve">Указанных родственных связей нет. </w:t>
      </w:r>
    </w:p>
    <w:p w:rsidR="00324746" w:rsidRPr="000A4429" w:rsidRDefault="00324746" w:rsidP="00324746">
      <w:pPr>
        <w:spacing w:before="0" w:after="0"/>
        <w:jc w:val="both"/>
        <w:rPr>
          <w:bCs/>
          <w:iCs/>
        </w:rPr>
      </w:pPr>
    </w:p>
    <w:p w:rsidR="00324746" w:rsidRPr="000A4429" w:rsidRDefault="00324746" w:rsidP="00324746">
      <w:pPr>
        <w:spacing w:before="0" w:after="0"/>
        <w:jc w:val="both"/>
        <w:rPr>
          <w:b/>
          <w:bCs/>
          <w:i/>
          <w:iCs/>
        </w:rPr>
      </w:pPr>
      <w:r w:rsidRPr="000A4429">
        <w:rPr>
          <w:szCs w:val="16"/>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0A4429">
        <w:rPr>
          <w:b/>
          <w:bCs/>
          <w:i/>
          <w:iCs/>
          <w:sz w:val="24"/>
        </w:rPr>
        <w:t xml:space="preserve"> </w:t>
      </w:r>
      <w:r w:rsidRPr="000A4429">
        <w:rPr>
          <w:b/>
          <w:bCs/>
          <w:i/>
          <w:iCs/>
        </w:rPr>
        <w:t xml:space="preserve">Лицо к указанным видам ответственности не привлекалось. </w:t>
      </w:r>
    </w:p>
    <w:p w:rsidR="00324746" w:rsidRPr="000A4429" w:rsidRDefault="00324746" w:rsidP="00324746">
      <w:pPr>
        <w:spacing w:before="0" w:after="0"/>
        <w:jc w:val="both"/>
        <w:rPr>
          <w:b/>
          <w:bCs/>
          <w:i/>
          <w:iCs/>
        </w:rPr>
      </w:pPr>
    </w:p>
    <w:p w:rsidR="002254A8" w:rsidRPr="002254A8" w:rsidRDefault="00324746" w:rsidP="003571BE">
      <w:pPr>
        <w:spacing w:before="0"/>
        <w:jc w:val="both"/>
      </w:pPr>
      <w:r w:rsidRPr="000A4429">
        <w:rPr>
          <w:szCs w:val="16"/>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0A4429">
        <w:rPr>
          <w:b/>
          <w:bCs/>
          <w:i/>
          <w:iCs/>
          <w:sz w:val="24"/>
        </w:rPr>
        <w:t xml:space="preserve"> </w:t>
      </w:r>
      <w:r w:rsidRPr="000A4429">
        <w:rPr>
          <w:b/>
          <w:bCs/>
          <w:i/>
          <w:iCs/>
        </w:rPr>
        <w:t>Лицо указанных должностей не занимало.</w:t>
      </w:r>
    </w:p>
    <w:p w:rsidR="002254A8" w:rsidRPr="002254A8" w:rsidRDefault="002254A8" w:rsidP="002254A8">
      <w:pPr>
        <w:spacing w:before="0" w:after="0"/>
        <w:rPr>
          <w:sz w:val="16"/>
          <w:szCs w:val="16"/>
        </w:rPr>
      </w:pPr>
    </w:p>
    <w:p w:rsidR="00772D22" w:rsidRDefault="002254A8" w:rsidP="002254A8">
      <w:pPr>
        <w:pStyle w:val="ThinDelim"/>
        <w:rPr>
          <w:b/>
          <w:i/>
          <w:sz w:val="20"/>
          <w:szCs w:val="20"/>
        </w:rPr>
      </w:pPr>
      <w:r w:rsidRPr="002254A8">
        <w:rPr>
          <w:b/>
          <w:i/>
          <w:sz w:val="20"/>
          <w:szCs w:val="20"/>
        </w:rPr>
        <w:t>В управляющей организации предусмотрено предоставление полномочий единоличного исполнительного органа нескольким лицам, действующим совместно.</w:t>
      </w:r>
    </w:p>
    <w:p w:rsidR="002254A8" w:rsidRDefault="002254A8" w:rsidP="002254A8">
      <w:pPr>
        <w:pStyle w:val="ThinDelim"/>
        <w:rPr>
          <w:b/>
          <w:i/>
          <w:sz w:val="20"/>
          <w:szCs w:val="20"/>
        </w:rPr>
      </w:pPr>
    </w:p>
    <w:p w:rsidR="002254A8" w:rsidRPr="002254A8" w:rsidRDefault="002254A8" w:rsidP="002254A8">
      <w:pPr>
        <w:jc w:val="both"/>
        <w:rPr>
          <w:bCs/>
          <w:iCs/>
        </w:rPr>
      </w:pPr>
      <w:r w:rsidRPr="002254A8">
        <w:rPr>
          <w:bCs/>
          <w:iCs/>
        </w:rPr>
        <w:t xml:space="preserve">2.Единоличный исполнительный орган управляющей организации: </w:t>
      </w:r>
    </w:p>
    <w:p w:rsidR="002254A8" w:rsidRPr="002254A8" w:rsidRDefault="002254A8" w:rsidP="00324746">
      <w:pPr>
        <w:spacing w:before="0"/>
        <w:jc w:val="both"/>
      </w:pPr>
      <w:r w:rsidRPr="002254A8">
        <w:t>Фамилия, имя, отчество (последнее при наличии):</w:t>
      </w:r>
      <w:r w:rsidRPr="002254A8">
        <w:rPr>
          <w:b/>
          <w:bCs/>
          <w:i/>
          <w:iCs/>
        </w:rPr>
        <w:t xml:space="preserve"> Берстенев Владимир Владимирович</w:t>
      </w:r>
    </w:p>
    <w:p w:rsidR="002254A8" w:rsidRPr="002254A8" w:rsidRDefault="002254A8" w:rsidP="00324746">
      <w:pPr>
        <w:spacing w:before="0"/>
        <w:jc w:val="both"/>
      </w:pPr>
      <w:r w:rsidRPr="002254A8">
        <w:t> Год рождения:</w:t>
      </w:r>
      <w:r w:rsidRPr="002254A8">
        <w:rPr>
          <w:b/>
          <w:bCs/>
          <w:i/>
          <w:iCs/>
        </w:rPr>
        <w:t xml:space="preserve"> 1950</w:t>
      </w:r>
      <w:r w:rsidRPr="002254A8">
        <w:t> </w:t>
      </w:r>
    </w:p>
    <w:p w:rsidR="002254A8" w:rsidRPr="002254A8" w:rsidRDefault="002254A8" w:rsidP="002254A8">
      <w:pPr>
        <w:jc w:val="both"/>
      </w:pPr>
    </w:p>
    <w:p w:rsidR="002254A8" w:rsidRPr="002254A8" w:rsidRDefault="002254A8" w:rsidP="002254A8">
      <w:pPr>
        <w:jc w:val="both"/>
      </w:pPr>
      <w:r w:rsidRPr="002254A8">
        <w:t>Сведения об уровне образования, квалификации, специальности:</w:t>
      </w:r>
      <w:r w:rsidRPr="002254A8">
        <w:br/>
      </w:r>
      <w:r w:rsidRPr="002254A8">
        <w:rPr>
          <w:b/>
          <w:bCs/>
          <w:i/>
          <w:iCs/>
        </w:rPr>
        <w:t>Высшее – Сибирский металлургический институт им. С. Орджоникидзе, металлургия цветных металлов, инженер – металлург, 1972</w:t>
      </w:r>
    </w:p>
    <w:p w:rsidR="00324746" w:rsidRDefault="00324746" w:rsidP="00324746">
      <w:pPr>
        <w:jc w:val="both"/>
      </w:pPr>
      <w:r w:rsidRPr="00466A88">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2254A8" w:rsidRPr="002254A8" w:rsidRDefault="002254A8" w:rsidP="002254A8">
      <w:pPr>
        <w:spacing w:before="0" w:after="0"/>
        <w:rPr>
          <w:sz w:val="16"/>
          <w:szCs w:val="16"/>
        </w:rPr>
      </w:pPr>
    </w:p>
    <w:tbl>
      <w:tblPr>
        <w:tblW w:w="0" w:type="auto"/>
        <w:tblCellMar>
          <w:left w:w="0" w:type="dxa"/>
          <w:right w:w="0" w:type="dxa"/>
        </w:tblCellMar>
        <w:tblLook w:val="04A0" w:firstRow="1" w:lastRow="0" w:firstColumn="1" w:lastColumn="0" w:noHBand="0" w:noVBand="1"/>
      </w:tblPr>
      <w:tblGrid>
        <w:gridCol w:w="970"/>
        <w:gridCol w:w="1134"/>
        <w:gridCol w:w="3969"/>
        <w:gridCol w:w="2952"/>
      </w:tblGrid>
      <w:tr w:rsidR="002254A8" w:rsidRPr="002254A8" w:rsidTr="00324746">
        <w:tc>
          <w:tcPr>
            <w:tcW w:w="2104" w:type="dxa"/>
            <w:gridSpan w:val="2"/>
            <w:tcBorders>
              <w:top w:val="double" w:sz="6" w:space="0" w:color="auto"/>
              <w:left w:val="double" w:sz="6" w:space="0" w:color="auto"/>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jc w:val="center"/>
              <w:rPr>
                <w:rFonts w:eastAsia="Calibri"/>
                <w:szCs w:val="22"/>
                <w:lang w:eastAsia="en-US"/>
              </w:rPr>
            </w:pPr>
            <w:r w:rsidRPr="002254A8">
              <w:rPr>
                <w:rFonts w:eastAsia="Calibri"/>
                <w:szCs w:val="22"/>
                <w:lang w:eastAsia="en-US"/>
              </w:rPr>
              <w:t>Период</w:t>
            </w:r>
          </w:p>
        </w:tc>
        <w:tc>
          <w:tcPr>
            <w:tcW w:w="3969" w:type="dxa"/>
            <w:tcBorders>
              <w:top w:val="double" w:sz="6" w:space="0" w:color="auto"/>
              <w:left w:val="nil"/>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jc w:val="center"/>
              <w:rPr>
                <w:rFonts w:eastAsia="Calibri"/>
                <w:szCs w:val="22"/>
                <w:lang w:eastAsia="en-US"/>
              </w:rPr>
            </w:pPr>
            <w:r w:rsidRPr="002254A8">
              <w:rPr>
                <w:rFonts w:eastAsia="Calibri"/>
                <w:szCs w:val="22"/>
                <w:lang w:eastAsia="en-US"/>
              </w:rPr>
              <w:t>Наименование организации</w:t>
            </w:r>
          </w:p>
        </w:tc>
        <w:tc>
          <w:tcPr>
            <w:tcW w:w="2952" w:type="dxa"/>
            <w:tcBorders>
              <w:top w:val="double" w:sz="6" w:space="0" w:color="auto"/>
              <w:left w:val="nil"/>
              <w:bottom w:val="single" w:sz="8" w:space="0" w:color="auto"/>
              <w:right w:val="double" w:sz="6"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jc w:val="center"/>
              <w:rPr>
                <w:rFonts w:eastAsia="Calibri"/>
                <w:szCs w:val="22"/>
                <w:lang w:eastAsia="en-US"/>
              </w:rPr>
            </w:pPr>
            <w:r w:rsidRPr="002254A8">
              <w:rPr>
                <w:rFonts w:eastAsia="Calibri"/>
                <w:szCs w:val="22"/>
                <w:lang w:eastAsia="en-US"/>
              </w:rPr>
              <w:t>Должность</w:t>
            </w:r>
          </w:p>
        </w:tc>
      </w:tr>
      <w:tr w:rsidR="002254A8" w:rsidRPr="002254A8" w:rsidTr="00324746">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jc w:val="center"/>
              <w:rPr>
                <w:rFonts w:eastAsia="Calibri"/>
                <w:szCs w:val="22"/>
                <w:lang w:eastAsia="en-US"/>
              </w:rPr>
            </w:pPr>
            <w:r w:rsidRPr="002254A8">
              <w:rPr>
                <w:rFonts w:eastAsia="Calibri"/>
                <w:szCs w:val="22"/>
                <w:lang w:eastAsia="en-US"/>
              </w:rPr>
              <w:t>с</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jc w:val="center"/>
              <w:rPr>
                <w:rFonts w:eastAsia="Calibri"/>
                <w:szCs w:val="22"/>
                <w:lang w:eastAsia="en-US"/>
              </w:rPr>
            </w:pPr>
            <w:r w:rsidRPr="002254A8">
              <w:rPr>
                <w:rFonts w:eastAsia="Calibri"/>
                <w:szCs w:val="22"/>
                <w:lang w:eastAsia="en-US"/>
              </w:rPr>
              <w:t>по</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 </w:t>
            </w:r>
          </w:p>
        </w:tc>
        <w:tc>
          <w:tcPr>
            <w:tcW w:w="2952" w:type="dxa"/>
            <w:tcBorders>
              <w:top w:val="nil"/>
              <w:left w:val="nil"/>
              <w:bottom w:val="single" w:sz="8" w:space="0" w:color="auto"/>
              <w:right w:val="double" w:sz="6"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 </w:t>
            </w:r>
          </w:p>
        </w:tc>
      </w:tr>
      <w:tr w:rsidR="002254A8" w:rsidRPr="002254A8" w:rsidTr="00324746">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2019</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2020</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Обособленное подразделение АО «РУСАЛ Менеджмент» в г. Красноярске</w:t>
            </w:r>
          </w:p>
        </w:tc>
        <w:tc>
          <w:tcPr>
            <w:tcW w:w="2952" w:type="dxa"/>
            <w:tcBorders>
              <w:top w:val="nil"/>
              <w:left w:val="nil"/>
              <w:bottom w:val="single" w:sz="8" w:space="0" w:color="auto"/>
              <w:right w:val="double" w:sz="6"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Заместитель генерального директора по операционной деятельности</w:t>
            </w:r>
          </w:p>
        </w:tc>
      </w:tr>
      <w:tr w:rsidR="002254A8" w:rsidRPr="002254A8" w:rsidTr="00324746">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lastRenderedPageBreak/>
              <w:t>2020</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2020</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Обособленное подразделение АО «РУСАЛ Менеджмент» в г. Красноярске</w:t>
            </w:r>
          </w:p>
        </w:tc>
        <w:tc>
          <w:tcPr>
            <w:tcW w:w="2952" w:type="dxa"/>
            <w:tcBorders>
              <w:top w:val="nil"/>
              <w:left w:val="nil"/>
              <w:bottom w:val="single" w:sz="8" w:space="0" w:color="auto"/>
              <w:right w:val="double" w:sz="6"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Исполнительный директор - Заместитель генерального директора по безопасности</w:t>
            </w:r>
          </w:p>
        </w:tc>
      </w:tr>
      <w:tr w:rsidR="002254A8" w:rsidRPr="002254A8" w:rsidTr="00324746">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2020</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н.в.</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Филиал МКПАО «ОК «РУСАЛ»» в г.Москве</w:t>
            </w:r>
            <w:r w:rsidRPr="002254A8">
              <w:rPr>
                <w:rFonts w:eastAsia="Calibri"/>
                <w:color w:val="1F497D"/>
                <w:szCs w:val="22"/>
                <w:lang w:eastAsia="en-US"/>
              </w:rPr>
              <w:t xml:space="preserve"> </w:t>
            </w:r>
            <w:r w:rsidRPr="002254A8">
              <w:rPr>
                <w:rFonts w:eastAsia="Calibri"/>
                <w:szCs w:val="22"/>
                <w:lang w:eastAsia="en-US"/>
              </w:rPr>
              <w:t>(внешнее совместительство)</w:t>
            </w:r>
          </w:p>
        </w:tc>
        <w:tc>
          <w:tcPr>
            <w:tcW w:w="2952" w:type="dxa"/>
            <w:tcBorders>
              <w:top w:val="nil"/>
              <w:left w:val="nil"/>
              <w:bottom w:val="single" w:sz="8" w:space="0" w:color="auto"/>
              <w:right w:val="double" w:sz="6"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Заместитель генерального директора по операционной деятельности</w:t>
            </w:r>
          </w:p>
        </w:tc>
      </w:tr>
      <w:tr w:rsidR="002254A8" w:rsidRPr="002254A8" w:rsidTr="00324746">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2020</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2021</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Обособленное подразделение АО «РУСАЛ Менеджмент» в г. Красноярске</w:t>
            </w:r>
          </w:p>
        </w:tc>
        <w:tc>
          <w:tcPr>
            <w:tcW w:w="2952" w:type="dxa"/>
            <w:tcBorders>
              <w:top w:val="nil"/>
              <w:left w:val="nil"/>
              <w:bottom w:val="single" w:sz="8" w:space="0" w:color="auto"/>
              <w:right w:val="double" w:sz="6"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Директор по безопасности и защите государственной тайны</w:t>
            </w:r>
          </w:p>
        </w:tc>
      </w:tr>
      <w:tr w:rsidR="002254A8" w:rsidRPr="002254A8" w:rsidTr="00324746">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2021</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н.в.</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Акционерное общество «РУССКИЙ АЛЮМИНИЙ Менеджмент»/Аппарат Генерального директора</w:t>
            </w:r>
          </w:p>
        </w:tc>
        <w:tc>
          <w:tcPr>
            <w:tcW w:w="2952" w:type="dxa"/>
            <w:tcBorders>
              <w:top w:val="nil"/>
              <w:left w:val="nil"/>
              <w:bottom w:val="single" w:sz="8" w:space="0" w:color="auto"/>
              <w:right w:val="double" w:sz="6" w:space="0" w:color="auto"/>
            </w:tcBorders>
            <w:tcMar>
              <w:top w:w="0" w:type="dxa"/>
              <w:left w:w="72" w:type="dxa"/>
              <w:bottom w:w="0" w:type="dxa"/>
              <w:right w:w="72" w:type="dxa"/>
            </w:tcMar>
            <w:hideMark/>
          </w:tcPr>
          <w:p w:rsidR="002254A8" w:rsidRPr="002254A8" w:rsidRDefault="002254A8" w:rsidP="002254A8">
            <w:pPr>
              <w:widowControl/>
              <w:autoSpaceDE/>
              <w:autoSpaceDN/>
              <w:adjustRightInd/>
              <w:spacing w:before="0" w:after="0" w:line="252" w:lineRule="auto"/>
              <w:rPr>
                <w:rFonts w:eastAsia="Calibri"/>
                <w:szCs w:val="22"/>
                <w:lang w:eastAsia="en-US"/>
              </w:rPr>
            </w:pPr>
            <w:r w:rsidRPr="002254A8">
              <w:rPr>
                <w:rFonts w:eastAsia="Calibri"/>
                <w:szCs w:val="22"/>
                <w:lang w:eastAsia="en-US"/>
              </w:rPr>
              <w:t>Директор по безопасности и защите государственной тайны</w:t>
            </w:r>
          </w:p>
        </w:tc>
      </w:tr>
    </w:tbl>
    <w:p w:rsidR="002254A8" w:rsidRPr="002254A8" w:rsidRDefault="002254A8" w:rsidP="002254A8">
      <w:pPr>
        <w:spacing w:before="0" w:after="0"/>
        <w:rPr>
          <w:sz w:val="16"/>
          <w:szCs w:val="16"/>
        </w:rPr>
      </w:pPr>
    </w:p>
    <w:p w:rsidR="00324746" w:rsidRPr="000A4429" w:rsidRDefault="00324746" w:rsidP="00324746">
      <w:pPr>
        <w:spacing w:before="0" w:after="0"/>
        <w:jc w:val="both"/>
        <w:rPr>
          <w:bCs/>
          <w:iCs/>
        </w:rPr>
      </w:pPr>
      <w:r w:rsidRPr="000A4429">
        <w:rPr>
          <w:szCs w:val="16"/>
        </w:rPr>
        <w:t>Доля участия лица в уставном капитале Эмитента, а также доля принадлежащих лицу обыкновенных акций Эмитента:</w:t>
      </w:r>
      <w:r w:rsidRPr="000A4429">
        <w:rPr>
          <w:b/>
          <w:bCs/>
          <w:i/>
          <w:iCs/>
          <w:sz w:val="24"/>
        </w:rPr>
        <w:t xml:space="preserve"> </w:t>
      </w:r>
      <w:r w:rsidRPr="000A4429">
        <w:rPr>
          <w:b/>
          <w:bCs/>
          <w:i/>
          <w:iCs/>
        </w:rPr>
        <w:t xml:space="preserve">Не имеет. </w:t>
      </w:r>
    </w:p>
    <w:p w:rsidR="00324746" w:rsidRPr="000A4429" w:rsidRDefault="00324746" w:rsidP="00324746">
      <w:pPr>
        <w:spacing w:before="0" w:after="0"/>
        <w:jc w:val="both"/>
        <w:rPr>
          <w:bCs/>
          <w:iCs/>
        </w:rPr>
      </w:pPr>
    </w:p>
    <w:p w:rsidR="00324746" w:rsidRPr="000A4429" w:rsidRDefault="00324746" w:rsidP="00324746">
      <w:pPr>
        <w:spacing w:before="0" w:after="0"/>
        <w:jc w:val="both"/>
        <w:rPr>
          <w:b/>
          <w:bCs/>
          <w:i/>
          <w:iCs/>
        </w:rPr>
      </w:pPr>
      <w:r w:rsidRPr="000A4429">
        <w:rPr>
          <w:szCs w:val="16"/>
        </w:rPr>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0A4429">
        <w:rPr>
          <w:b/>
          <w:bCs/>
          <w:i/>
          <w:iCs/>
          <w:sz w:val="24"/>
        </w:rPr>
        <w:t xml:space="preserve"> </w:t>
      </w:r>
      <w:r w:rsidRPr="000A4429">
        <w:rPr>
          <w:b/>
          <w:bCs/>
          <w:i/>
          <w:iCs/>
        </w:rPr>
        <w:t xml:space="preserve">Эмитент не выпускал ценные бумаги, конвертируемые в акции. </w:t>
      </w:r>
    </w:p>
    <w:p w:rsidR="00324746" w:rsidRPr="000A4429" w:rsidRDefault="00324746" w:rsidP="00324746">
      <w:pPr>
        <w:spacing w:before="0" w:after="0"/>
        <w:jc w:val="both"/>
        <w:rPr>
          <w:bCs/>
          <w:iCs/>
        </w:rPr>
      </w:pPr>
    </w:p>
    <w:p w:rsidR="00324746" w:rsidRPr="000A4429" w:rsidRDefault="00324746" w:rsidP="00324746">
      <w:pPr>
        <w:spacing w:before="0" w:after="0"/>
        <w:jc w:val="both"/>
        <w:rPr>
          <w:bCs/>
          <w:iCs/>
        </w:rPr>
      </w:pPr>
      <w:r w:rsidRPr="000A4429">
        <w:rPr>
          <w:szCs w:val="16"/>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0A4429">
        <w:rPr>
          <w:b/>
          <w:bCs/>
          <w:i/>
          <w:iCs/>
          <w:sz w:val="24"/>
        </w:rPr>
        <w:t xml:space="preserve"> </w:t>
      </w:r>
      <w:r w:rsidRPr="000A4429">
        <w:rPr>
          <w:b/>
          <w:bCs/>
          <w:i/>
          <w:iCs/>
        </w:rPr>
        <w:t xml:space="preserve">Лицо указанных долей и ценных бумаг, конвертируемых в акции, не имеет. </w:t>
      </w:r>
    </w:p>
    <w:p w:rsidR="00324746" w:rsidRPr="000A4429" w:rsidRDefault="00324746" w:rsidP="00324746">
      <w:pPr>
        <w:spacing w:before="0" w:after="0"/>
        <w:jc w:val="both"/>
        <w:rPr>
          <w:bCs/>
          <w:iCs/>
        </w:rPr>
      </w:pPr>
    </w:p>
    <w:p w:rsidR="00324746" w:rsidRPr="000A4429" w:rsidRDefault="00324746" w:rsidP="00324746">
      <w:pPr>
        <w:spacing w:before="0" w:after="0"/>
        <w:jc w:val="both"/>
        <w:rPr>
          <w:b/>
          <w:bCs/>
          <w:i/>
          <w:iCs/>
        </w:rPr>
      </w:pPr>
      <w:r w:rsidRPr="000A4429">
        <w:rPr>
          <w:szCs w:val="16"/>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0A4429">
        <w:rPr>
          <w:b/>
          <w:bCs/>
          <w:i/>
          <w:iCs/>
          <w:sz w:val="24"/>
        </w:rPr>
        <w:t xml:space="preserve"> </w:t>
      </w:r>
      <w:r w:rsidRPr="000A4429">
        <w:rPr>
          <w:b/>
          <w:bCs/>
          <w:i/>
          <w:iCs/>
        </w:rPr>
        <w:t>Указанных сделок в отчетном периоде нет.</w:t>
      </w:r>
    </w:p>
    <w:p w:rsidR="00324746" w:rsidRPr="000A4429" w:rsidRDefault="00324746" w:rsidP="00324746">
      <w:pPr>
        <w:spacing w:before="0" w:after="0"/>
        <w:jc w:val="both"/>
        <w:rPr>
          <w:bCs/>
          <w:iCs/>
        </w:rPr>
      </w:pPr>
    </w:p>
    <w:p w:rsidR="00324746" w:rsidRPr="000A4429" w:rsidRDefault="00324746" w:rsidP="00324746">
      <w:pPr>
        <w:spacing w:before="0" w:after="0"/>
        <w:jc w:val="both"/>
        <w:rPr>
          <w:b/>
          <w:bCs/>
          <w:i/>
          <w:iCs/>
        </w:rPr>
      </w:pPr>
      <w:r w:rsidRPr="000A4429">
        <w:rPr>
          <w:szCs w:val="16"/>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0A4429">
        <w:rPr>
          <w:b/>
          <w:bCs/>
          <w:i/>
          <w:iCs/>
          <w:sz w:val="24"/>
        </w:rPr>
        <w:t xml:space="preserve"> </w:t>
      </w:r>
      <w:r w:rsidRPr="000A4429">
        <w:rPr>
          <w:b/>
          <w:bCs/>
          <w:i/>
          <w:iCs/>
        </w:rPr>
        <w:t xml:space="preserve">Указанных родственных связей нет. </w:t>
      </w:r>
    </w:p>
    <w:p w:rsidR="00324746" w:rsidRPr="000A4429" w:rsidRDefault="00324746" w:rsidP="00324746">
      <w:pPr>
        <w:spacing w:before="0" w:after="0"/>
        <w:jc w:val="both"/>
        <w:rPr>
          <w:bCs/>
          <w:iCs/>
        </w:rPr>
      </w:pPr>
    </w:p>
    <w:p w:rsidR="00324746" w:rsidRPr="000A4429" w:rsidRDefault="00324746" w:rsidP="00324746">
      <w:pPr>
        <w:spacing w:before="0" w:after="0"/>
        <w:jc w:val="both"/>
        <w:rPr>
          <w:b/>
          <w:bCs/>
          <w:i/>
          <w:iCs/>
        </w:rPr>
      </w:pPr>
      <w:r w:rsidRPr="000A4429">
        <w:rPr>
          <w:szCs w:val="16"/>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0A4429">
        <w:rPr>
          <w:b/>
          <w:bCs/>
          <w:i/>
          <w:iCs/>
          <w:sz w:val="24"/>
        </w:rPr>
        <w:t xml:space="preserve"> </w:t>
      </w:r>
      <w:r w:rsidRPr="000A4429">
        <w:rPr>
          <w:b/>
          <w:bCs/>
          <w:i/>
          <w:iCs/>
        </w:rPr>
        <w:t xml:space="preserve">Лицо к указанным видам ответственности не привлекалось. </w:t>
      </w:r>
    </w:p>
    <w:p w:rsidR="00324746" w:rsidRPr="000A4429" w:rsidRDefault="00324746" w:rsidP="00324746">
      <w:pPr>
        <w:spacing w:before="0" w:after="0"/>
        <w:jc w:val="both"/>
        <w:rPr>
          <w:b/>
          <w:bCs/>
          <w:i/>
          <w:iCs/>
        </w:rPr>
      </w:pPr>
    </w:p>
    <w:p w:rsidR="002254A8" w:rsidRPr="002254A8" w:rsidRDefault="00324746" w:rsidP="00324746">
      <w:pPr>
        <w:spacing w:before="0" w:after="0"/>
        <w:jc w:val="both"/>
        <w:rPr>
          <w:b/>
          <w:i/>
          <w:highlight w:val="yellow"/>
        </w:rPr>
      </w:pPr>
      <w:r w:rsidRPr="000A4429">
        <w:rPr>
          <w:szCs w:val="16"/>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0A4429">
        <w:rPr>
          <w:b/>
          <w:bCs/>
          <w:i/>
          <w:iCs/>
          <w:sz w:val="24"/>
        </w:rPr>
        <w:t xml:space="preserve"> </w:t>
      </w:r>
      <w:r w:rsidRPr="000A4429">
        <w:rPr>
          <w:b/>
          <w:bCs/>
          <w:i/>
          <w:iCs/>
        </w:rPr>
        <w:t>Лицо указанных должностей не занимало.</w:t>
      </w:r>
    </w:p>
    <w:p w:rsidR="002254A8" w:rsidRPr="002254A8" w:rsidRDefault="002254A8" w:rsidP="002254A8">
      <w:pPr>
        <w:jc w:val="both"/>
      </w:pPr>
    </w:p>
    <w:p w:rsidR="002254A8" w:rsidRDefault="00324746" w:rsidP="002254A8">
      <w:pPr>
        <w:pStyle w:val="ThinDelim"/>
        <w:rPr>
          <w:sz w:val="20"/>
          <w:szCs w:val="20"/>
        </w:rPr>
      </w:pPr>
      <w:r w:rsidRPr="00324746">
        <w:rPr>
          <w:sz w:val="20"/>
          <w:szCs w:val="20"/>
        </w:rPr>
        <w:t>В период между отчетной датой и датой раскрытия консолидированной финансовой отчетности в составе указанной в данном пункте информации произошли изменения:</w:t>
      </w:r>
    </w:p>
    <w:p w:rsidR="007B2AD2" w:rsidRDefault="007B2AD2" w:rsidP="002254A8">
      <w:pPr>
        <w:pStyle w:val="ThinDelim"/>
        <w:rPr>
          <w:b/>
          <w:i/>
          <w:sz w:val="20"/>
          <w:szCs w:val="20"/>
        </w:rPr>
      </w:pPr>
    </w:p>
    <w:p w:rsidR="00324746" w:rsidRDefault="008C060B" w:rsidP="002254A8">
      <w:pPr>
        <w:pStyle w:val="ThinDelim"/>
        <w:rPr>
          <w:b/>
          <w:i/>
          <w:sz w:val="20"/>
          <w:szCs w:val="20"/>
        </w:rPr>
      </w:pPr>
      <w:r>
        <w:rPr>
          <w:b/>
          <w:i/>
          <w:sz w:val="20"/>
          <w:szCs w:val="20"/>
        </w:rPr>
        <w:t xml:space="preserve">26.07.2023 г. </w:t>
      </w:r>
      <w:r w:rsidR="00324746" w:rsidRPr="00324746">
        <w:rPr>
          <w:b/>
          <w:i/>
          <w:sz w:val="20"/>
          <w:szCs w:val="20"/>
        </w:rPr>
        <w:t xml:space="preserve">Решением единственного акционера </w:t>
      </w:r>
      <w:r>
        <w:rPr>
          <w:b/>
          <w:i/>
          <w:sz w:val="20"/>
          <w:szCs w:val="20"/>
        </w:rPr>
        <w:t>Эмитента</w:t>
      </w:r>
      <w:r w:rsidR="00324746">
        <w:rPr>
          <w:b/>
          <w:i/>
          <w:sz w:val="20"/>
          <w:szCs w:val="20"/>
        </w:rPr>
        <w:t>:</w:t>
      </w:r>
    </w:p>
    <w:p w:rsidR="003571BE" w:rsidRDefault="00324746" w:rsidP="003571BE">
      <w:pPr>
        <w:pStyle w:val="ThinDelim"/>
        <w:numPr>
          <w:ilvl w:val="0"/>
          <w:numId w:val="2"/>
        </w:numPr>
        <w:rPr>
          <w:b/>
          <w:i/>
          <w:sz w:val="20"/>
          <w:szCs w:val="20"/>
        </w:rPr>
      </w:pPr>
      <w:r>
        <w:rPr>
          <w:b/>
          <w:i/>
          <w:sz w:val="20"/>
          <w:szCs w:val="20"/>
        </w:rPr>
        <w:t>и</w:t>
      </w:r>
      <w:r w:rsidR="00447261">
        <w:rPr>
          <w:b/>
          <w:i/>
          <w:sz w:val="20"/>
          <w:szCs w:val="20"/>
        </w:rPr>
        <w:t>збран единоличным исполнительным</w:t>
      </w:r>
      <w:r>
        <w:rPr>
          <w:b/>
          <w:i/>
          <w:sz w:val="20"/>
          <w:szCs w:val="20"/>
        </w:rPr>
        <w:t xml:space="preserve"> орган</w:t>
      </w:r>
      <w:r w:rsidR="00447261">
        <w:rPr>
          <w:b/>
          <w:i/>
          <w:sz w:val="20"/>
          <w:szCs w:val="20"/>
        </w:rPr>
        <w:t xml:space="preserve">ом – Управляющий директор ПАО «РУСАЛ </w:t>
      </w:r>
    </w:p>
    <w:p w:rsidR="00324746" w:rsidRDefault="00447261" w:rsidP="003571BE">
      <w:pPr>
        <w:pStyle w:val="ThinDelim"/>
        <w:rPr>
          <w:b/>
          <w:i/>
          <w:sz w:val="20"/>
          <w:szCs w:val="20"/>
        </w:rPr>
      </w:pPr>
      <w:r>
        <w:rPr>
          <w:b/>
          <w:i/>
          <w:sz w:val="20"/>
          <w:szCs w:val="20"/>
        </w:rPr>
        <w:t>Братск»</w:t>
      </w:r>
    </w:p>
    <w:p w:rsidR="00447261" w:rsidRPr="00324746" w:rsidRDefault="00447261" w:rsidP="00447261">
      <w:pPr>
        <w:pStyle w:val="ThinDelim"/>
        <w:ind w:left="360"/>
        <w:rPr>
          <w:b/>
          <w:i/>
        </w:rPr>
      </w:pPr>
    </w:p>
    <w:p w:rsidR="00EA0CF0" w:rsidRPr="002254A8" w:rsidRDefault="00EA0CF0" w:rsidP="00EA0CF0">
      <w:pPr>
        <w:spacing w:before="0"/>
        <w:jc w:val="both"/>
      </w:pPr>
      <w:r w:rsidRPr="002254A8">
        <w:t>Фамилия, имя, отчество (последнее при наличии):</w:t>
      </w:r>
      <w:r w:rsidRPr="002254A8">
        <w:rPr>
          <w:b/>
          <w:bCs/>
          <w:i/>
          <w:iCs/>
        </w:rPr>
        <w:t xml:space="preserve"> </w:t>
      </w:r>
      <w:r>
        <w:rPr>
          <w:b/>
          <w:bCs/>
          <w:i/>
          <w:iCs/>
        </w:rPr>
        <w:t>Зенкин Евгений Юрьевич</w:t>
      </w:r>
    </w:p>
    <w:p w:rsidR="00EA0CF0" w:rsidRPr="002254A8" w:rsidRDefault="00EA0CF0" w:rsidP="00EA0CF0">
      <w:pPr>
        <w:spacing w:before="0"/>
        <w:jc w:val="both"/>
      </w:pPr>
      <w:r w:rsidRPr="002254A8">
        <w:t> Год рождения:</w:t>
      </w:r>
      <w:r>
        <w:rPr>
          <w:b/>
          <w:bCs/>
          <w:i/>
          <w:iCs/>
        </w:rPr>
        <w:t xml:space="preserve"> 1969</w:t>
      </w:r>
    </w:p>
    <w:p w:rsidR="00EA0CF0" w:rsidRPr="002254A8" w:rsidRDefault="00EA0CF0" w:rsidP="00EA0CF0">
      <w:pPr>
        <w:jc w:val="both"/>
      </w:pPr>
    </w:p>
    <w:p w:rsidR="00EA0CF0" w:rsidRDefault="00EA0CF0" w:rsidP="00EA0CF0">
      <w:pPr>
        <w:jc w:val="both"/>
        <w:rPr>
          <w:b/>
          <w:bCs/>
          <w:i/>
          <w:iCs/>
        </w:rPr>
      </w:pPr>
      <w:r w:rsidRPr="002254A8">
        <w:t>Сведения об уровне образования, квалификации, специальности:</w:t>
      </w:r>
      <w:r w:rsidRPr="002254A8">
        <w:br/>
      </w:r>
      <w:r w:rsidRPr="002254A8">
        <w:rPr>
          <w:b/>
          <w:bCs/>
          <w:i/>
          <w:iCs/>
        </w:rPr>
        <w:t xml:space="preserve">Высшее – </w:t>
      </w:r>
      <w:r>
        <w:rPr>
          <w:b/>
          <w:bCs/>
          <w:i/>
          <w:iCs/>
        </w:rPr>
        <w:t>Сибирская аэрокосмическая академия</w:t>
      </w:r>
      <w:r w:rsidRPr="002254A8">
        <w:rPr>
          <w:b/>
          <w:bCs/>
          <w:i/>
          <w:iCs/>
        </w:rPr>
        <w:t xml:space="preserve">, </w:t>
      </w:r>
      <w:r>
        <w:rPr>
          <w:b/>
          <w:bCs/>
          <w:i/>
          <w:iCs/>
        </w:rPr>
        <w:t>экономика и управление в машиностроении</w:t>
      </w:r>
      <w:r w:rsidRPr="002254A8">
        <w:rPr>
          <w:b/>
          <w:bCs/>
          <w:i/>
          <w:iCs/>
        </w:rPr>
        <w:t xml:space="preserve">, </w:t>
      </w:r>
      <w:r>
        <w:rPr>
          <w:b/>
          <w:bCs/>
          <w:i/>
          <w:iCs/>
        </w:rPr>
        <w:t>инженер-экономист</w:t>
      </w:r>
      <w:r w:rsidR="00042338">
        <w:rPr>
          <w:b/>
          <w:bCs/>
          <w:i/>
          <w:iCs/>
        </w:rPr>
        <w:t>;</w:t>
      </w:r>
    </w:p>
    <w:p w:rsidR="00042338" w:rsidRDefault="00042338" w:rsidP="00EA0CF0">
      <w:pPr>
        <w:jc w:val="both"/>
        <w:rPr>
          <w:b/>
          <w:bCs/>
          <w:i/>
          <w:iCs/>
        </w:rPr>
      </w:pPr>
      <w:r>
        <w:rPr>
          <w:b/>
          <w:bCs/>
          <w:i/>
          <w:iCs/>
        </w:rPr>
        <w:lastRenderedPageBreak/>
        <w:t>Высшее – Сибирский федеральный университет, металлургий, магистр.</w:t>
      </w:r>
    </w:p>
    <w:p w:rsidR="00042338" w:rsidRDefault="00042338" w:rsidP="00042338">
      <w:pPr>
        <w:jc w:val="both"/>
      </w:pPr>
      <w:r w:rsidRPr="00466A88">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042338" w:rsidRPr="002254A8" w:rsidRDefault="00042338" w:rsidP="00042338">
      <w:pPr>
        <w:spacing w:before="0" w:after="0"/>
        <w:rPr>
          <w:sz w:val="16"/>
          <w:szCs w:val="16"/>
        </w:rPr>
      </w:pPr>
    </w:p>
    <w:tbl>
      <w:tblPr>
        <w:tblW w:w="0" w:type="auto"/>
        <w:tblCellMar>
          <w:left w:w="0" w:type="dxa"/>
          <w:right w:w="0" w:type="dxa"/>
        </w:tblCellMar>
        <w:tblLook w:val="04A0" w:firstRow="1" w:lastRow="0" w:firstColumn="1" w:lastColumn="0" w:noHBand="0" w:noVBand="1"/>
      </w:tblPr>
      <w:tblGrid>
        <w:gridCol w:w="970"/>
        <w:gridCol w:w="1134"/>
        <w:gridCol w:w="3260"/>
        <w:gridCol w:w="3661"/>
      </w:tblGrid>
      <w:tr w:rsidR="00042338" w:rsidRPr="002254A8" w:rsidTr="008C18D6">
        <w:tc>
          <w:tcPr>
            <w:tcW w:w="2104" w:type="dxa"/>
            <w:gridSpan w:val="2"/>
            <w:tcBorders>
              <w:top w:val="double" w:sz="6" w:space="0" w:color="auto"/>
              <w:left w:val="double" w:sz="6" w:space="0" w:color="auto"/>
              <w:bottom w:val="single" w:sz="8" w:space="0" w:color="auto"/>
              <w:right w:val="single" w:sz="8" w:space="0" w:color="auto"/>
            </w:tcBorders>
            <w:tcMar>
              <w:top w:w="0" w:type="dxa"/>
              <w:left w:w="72" w:type="dxa"/>
              <w:bottom w:w="0" w:type="dxa"/>
              <w:right w:w="72" w:type="dxa"/>
            </w:tcMar>
            <w:hideMark/>
          </w:tcPr>
          <w:p w:rsidR="00042338" w:rsidRPr="002254A8" w:rsidRDefault="00042338" w:rsidP="00E95C7D">
            <w:pPr>
              <w:widowControl/>
              <w:autoSpaceDE/>
              <w:autoSpaceDN/>
              <w:adjustRightInd/>
              <w:spacing w:before="0" w:after="0" w:line="252" w:lineRule="auto"/>
              <w:jc w:val="center"/>
              <w:rPr>
                <w:rFonts w:eastAsia="Calibri"/>
                <w:szCs w:val="22"/>
                <w:lang w:eastAsia="en-US"/>
              </w:rPr>
            </w:pPr>
            <w:r w:rsidRPr="002254A8">
              <w:rPr>
                <w:rFonts w:eastAsia="Calibri"/>
                <w:szCs w:val="22"/>
                <w:lang w:eastAsia="en-US"/>
              </w:rPr>
              <w:t>Период</w:t>
            </w:r>
          </w:p>
        </w:tc>
        <w:tc>
          <w:tcPr>
            <w:tcW w:w="3260" w:type="dxa"/>
            <w:tcBorders>
              <w:top w:val="double" w:sz="6" w:space="0" w:color="auto"/>
              <w:left w:val="nil"/>
              <w:bottom w:val="single" w:sz="8" w:space="0" w:color="auto"/>
              <w:right w:val="single" w:sz="8" w:space="0" w:color="auto"/>
            </w:tcBorders>
            <w:tcMar>
              <w:top w:w="0" w:type="dxa"/>
              <w:left w:w="72" w:type="dxa"/>
              <w:bottom w:w="0" w:type="dxa"/>
              <w:right w:w="72" w:type="dxa"/>
            </w:tcMar>
            <w:hideMark/>
          </w:tcPr>
          <w:p w:rsidR="00042338" w:rsidRPr="002254A8" w:rsidRDefault="00042338" w:rsidP="00E95C7D">
            <w:pPr>
              <w:widowControl/>
              <w:autoSpaceDE/>
              <w:autoSpaceDN/>
              <w:adjustRightInd/>
              <w:spacing w:before="0" w:after="0" w:line="252" w:lineRule="auto"/>
              <w:jc w:val="center"/>
              <w:rPr>
                <w:rFonts w:eastAsia="Calibri"/>
                <w:szCs w:val="22"/>
                <w:lang w:eastAsia="en-US"/>
              </w:rPr>
            </w:pPr>
            <w:r w:rsidRPr="002254A8">
              <w:rPr>
                <w:rFonts w:eastAsia="Calibri"/>
                <w:szCs w:val="22"/>
                <w:lang w:eastAsia="en-US"/>
              </w:rPr>
              <w:t>Наименование организации</w:t>
            </w:r>
          </w:p>
        </w:tc>
        <w:tc>
          <w:tcPr>
            <w:tcW w:w="3661" w:type="dxa"/>
            <w:tcBorders>
              <w:top w:val="double" w:sz="6" w:space="0" w:color="auto"/>
              <w:left w:val="nil"/>
              <w:bottom w:val="single" w:sz="8" w:space="0" w:color="auto"/>
              <w:right w:val="double" w:sz="6" w:space="0" w:color="auto"/>
            </w:tcBorders>
            <w:tcMar>
              <w:top w:w="0" w:type="dxa"/>
              <w:left w:w="72" w:type="dxa"/>
              <w:bottom w:w="0" w:type="dxa"/>
              <w:right w:w="72" w:type="dxa"/>
            </w:tcMar>
            <w:hideMark/>
          </w:tcPr>
          <w:p w:rsidR="00042338" w:rsidRPr="002254A8" w:rsidRDefault="00042338" w:rsidP="00E95C7D">
            <w:pPr>
              <w:widowControl/>
              <w:autoSpaceDE/>
              <w:autoSpaceDN/>
              <w:adjustRightInd/>
              <w:spacing w:before="0" w:after="0" w:line="252" w:lineRule="auto"/>
              <w:jc w:val="center"/>
              <w:rPr>
                <w:rFonts w:eastAsia="Calibri"/>
                <w:szCs w:val="22"/>
                <w:lang w:eastAsia="en-US"/>
              </w:rPr>
            </w:pPr>
            <w:r w:rsidRPr="002254A8">
              <w:rPr>
                <w:rFonts w:eastAsia="Calibri"/>
                <w:szCs w:val="22"/>
                <w:lang w:eastAsia="en-US"/>
              </w:rPr>
              <w:t>Должность</w:t>
            </w:r>
          </w:p>
        </w:tc>
      </w:tr>
      <w:tr w:rsidR="00042338" w:rsidRPr="002254A8" w:rsidTr="008C18D6">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042338" w:rsidRPr="002254A8" w:rsidRDefault="00042338" w:rsidP="00E95C7D">
            <w:pPr>
              <w:widowControl/>
              <w:autoSpaceDE/>
              <w:autoSpaceDN/>
              <w:adjustRightInd/>
              <w:spacing w:before="0" w:after="0" w:line="252" w:lineRule="auto"/>
              <w:jc w:val="center"/>
              <w:rPr>
                <w:rFonts w:eastAsia="Calibri"/>
                <w:szCs w:val="22"/>
                <w:lang w:eastAsia="en-US"/>
              </w:rPr>
            </w:pPr>
            <w:r w:rsidRPr="002254A8">
              <w:rPr>
                <w:rFonts w:eastAsia="Calibri"/>
                <w:szCs w:val="22"/>
                <w:lang w:eastAsia="en-US"/>
              </w:rPr>
              <w:t>с</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042338" w:rsidRPr="002254A8" w:rsidRDefault="00042338" w:rsidP="00E95C7D">
            <w:pPr>
              <w:widowControl/>
              <w:autoSpaceDE/>
              <w:autoSpaceDN/>
              <w:adjustRightInd/>
              <w:spacing w:before="0" w:after="0" w:line="252" w:lineRule="auto"/>
              <w:jc w:val="center"/>
              <w:rPr>
                <w:rFonts w:eastAsia="Calibri"/>
                <w:szCs w:val="22"/>
                <w:lang w:eastAsia="en-US"/>
              </w:rPr>
            </w:pPr>
            <w:r w:rsidRPr="002254A8">
              <w:rPr>
                <w:rFonts w:eastAsia="Calibri"/>
                <w:szCs w:val="22"/>
                <w:lang w:eastAsia="en-US"/>
              </w:rPr>
              <w:t>по</w:t>
            </w:r>
          </w:p>
        </w:tc>
        <w:tc>
          <w:tcPr>
            <w:tcW w:w="3260" w:type="dxa"/>
            <w:tcBorders>
              <w:top w:val="nil"/>
              <w:left w:val="nil"/>
              <w:bottom w:val="single" w:sz="8" w:space="0" w:color="auto"/>
              <w:right w:val="single" w:sz="8" w:space="0" w:color="auto"/>
            </w:tcBorders>
            <w:tcMar>
              <w:top w:w="0" w:type="dxa"/>
              <w:left w:w="72" w:type="dxa"/>
              <w:bottom w:w="0" w:type="dxa"/>
              <w:right w:w="72" w:type="dxa"/>
            </w:tcMar>
            <w:hideMark/>
          </w:tcPr>
          <w:p w:rsidR="00042338" w:rsidRPr="002254A8" w:rsidRDefault="00042338" w:rsidP="00E95C7D">
            <w:pPr>
              <w:widowControl/>
              <w:autoSpaceDE/>
              <w:autoSpaceDN/>
              <w:adjustRightInd/>
              <w:spacing w:before="0" w:after="0" w:line="252" w:lineRule="auto"/>
              <w:rPr>
                <w:rFonts w:eastAsia="Calibri"/>
                <w:szCs w:val="22"/>
                <w:lang w:eastAsia="en-US"/>
              </w:rPr>
            </w:pPr>
            <w:r w:rsidRPr="002254A8">
              <w:rPr>
                <w:rFonts w:eastAsia="Calibri"/>
                <w:szCs w:val="22"/>
                <w:lang w:eastAsia="en-US"/>
              </w:rPr>
              <w:t> </w:t>
            </w:r>
          </w:p>
        </w:tc>
        <w:tc>
          <w:tcPr>
            <w:tcW w:w="3661" w:type="dxa"/>
            <w:tcBorders>
              <w:top w:val="nil"/>
              <w:left w:val="nil"/>
              <w:bottom w:val="single" w:sz="8" w:space="0" w:color="auto"/>
              <w:right w:val="double" w:sz="6" w:space="0" w:color="auto"/>
            </w:tcBorders>
            <w:tcMar>
              <w:top w:w="0" w:type="dxa"/>
              <w:left w:w="72" w:type="dxa"/>
              <w:bottom w:w="0" w:type="dxa"/>
              <w:right w:w="72" w:type="dxa"/>
            </w:tcMar>
            <w:hideMark/>
          </w:tcPr>
          <w:p w:rsidR="00042338" w:rsidRPr="002254A8" w:rsidRDefault="00042338" w:rsidP="00E95C7D">
            <w:pPr>
              <w:widowControl/>
              <w:autoSpaceDE/>
              <w:autoSpaceDN/>
              <w:adjustRightInd/>
              <w:spacing w:before="0" w:after="0" w:line="252" w:lineRule="auto"/>
              <w:rPr>
                <w:rFonts w:eastAsia="Calibri"/>
                <w:szCs w:val="22"/>
                <w:lang w:eastAsia="en-US"/>
              </w:rPr>
            </w:pPr>
            <w:r w:rsidRPr="002254A8">
              <w:rPr>
                <w:rFonts w:eastAsia="Calibri"/>
                <w:szCs w:val="22"/>
                <w:lang w:eastAsia="en-US"/>
              </w:rPr>
              <w:t> </w:t>
            </w:r>
          </w:p>
        </w:tc>
      </w:tr>
      <w:tr w:rsidR="00042338" w:rsidRPr="002254A8" w:rsidTr="008C18D6">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042338" w:rsidRPr="002254A8" w:rsidRDefault="00042338" w:rsidP="00E95C7D">
            <w:pPr>
              <w:widowControl/>
              <w:autoSpaceDE/>
              <w:autoSpaceDN/>
              <w:adjustRightInd/>
              <w:spacing w:before="0" w:after="0" w:line="252" w:lineRule="auto"/>
              <w:rPr>
                <w:rFonts w:eastAsia="Calibri"/>
                <w:szCs w:val="22"/>
                <w:lang w:eastAsia="en-US"/>
              </w:rPr>
            </w:pPr>
            <w:r>
              <w:rPr>
                <w:rFonts w:eastAsia="Calibri"/>
                <w:szCs w:val="22"/>
                <w:lang w:eastAsia="en-US"/>
              </w:rPr>
              <w:t>2015</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042338" w:rsidRPr="002254A8" w:rsidRDefault="00042338" w:rsidP="00E95C7D">
            <w:pPr>
              <w:widowControl/>
              <w:autoSpaceDE/>
              <w:autoSpaceDN/>
              <w:adjustRightInd/>
              <w:spacing w:before="0" w:after="0" w:line="252" w:lineRule="auto"/>
              <w:rPr>
                <w:rFonts w:eastAsia="Calibri"/>
                <w:szCs w:val="22"/>
                <w:lang w:eastAsia="en-US"/>
              </w:rPr>
            </w:pPr>
            <w:r>
              <w:rPr>
                <w:rFonts w:eastAsia="Calibri"/>
                <w:szCs w:val="22"/>
                <w:lang w:eastAsia="en-US"/>
              </w:rPr>
              <w:t>н.в.</w:t>
            </w:r>
          </w:p>
        </w:tc>
        <w:tc>
          <w:tcPr>
            <w:tcW w:w="3260" w:type="dxa"/>
            <w:tcBorders>
              <w:top w:val="nil"/>
              <w:left w:val="nil"/>
              <w:bottom w:val="single" w:sz="8" w:space="0" w:color="auto"/>
              <w:right w:val="single" w:sz="8" w:space="0" w:color="auto"/>
            </w:tcBorders>
            <w:tcMar>
              <w:top w:w="0" w:type="dxa"/>
              <w:left w:w="72" w:type="dxa"/>
              <w:bottom w:w="0" w:type="dxa"/>
              <w:right w:w="72" w:type="dxa"/>
            </w:tcMar>
            <w:hideMark/>
          </w:tcPr>
          <w:p w:rsidR="00042338" w:rsidRPr="002254A8" w:rsidRDefault="00042338" w:rsidP="00E95C7D">
            <w:pPr>
              <w:widowControl/>
              <w:autoSpaceDE/>
              <w:autoSpaceDN/>
              <w:adjustRightInd/>
              <w:spacing w:before="0" w:after="0" w:line="252" w:lineRule="auto"/>
              <w:rPr>
                <w:rFonts w:eastAsia="Calibri"/>
                <w:szCs w:val="22"/>
                <w:lang w:eastAsia="en-US"/>
              </w:rPr>
            </w:pPr>
            <w:r>
              <w:rPr>
                <w:rFonts w:eastAsia="Calibri"/>
                <w:szCs w:val="22"/>
                <w:lang w:eastAsia="en-US"/>
              </w:rPr>
              <w:t>ПАО «РУСАЛ Братск»</w:t>
            </w:r>
          </w:p>
        </w:tc>
        <w:tc>
          <w:tcPr>
            <w:tcW w:w="3661" w:type="dxa"/>
            <w:tcBorders>
              <w:top w:val="nil"/>
              <w:left w:val="nil"/>
              <w:bottom w:val="single" w:sz="8" w:space="0" w:color="auto"/>
              <w:right w:val="double" w:sz="6" w:space="0" w:color="auto"/>
            </w:tcBorders>
            <w:tcMar>
              <w:top w:w="0" w:type="dxa"/>
              <w:left w:w="72" w:type="dxa"/>
              <w:bottom w:w="0" w:type="dxa"/>
              <w:right w:w="72" w:type="dxa"/>
            </w:tcMar>
            <w:hideMark/>
          </w:tcPr>
          <w:p w:rsidR="00042338" w:rsidRPr="002254A8" w:rsidRDefault="00042338" w:rsidP="00E95C7D">
            <w:pPr>
              <w:widowControl/>
              <w:autoSpaceDE/>
              <w:autoSpaceDN/>
              <w:adjustRightInd/>
              <w:spacing w:before="0" w:after="0" w:line="252" w:lineRule="auto"/>
              <w:rPr>
                <w:rFonts w:eastAsia="Calibri"/>
                <w:szCs w:val="22"/>
                <w:lang w:eastAsia="en-US"/>
              </w:rPr>
            </w:pPr>
            <w:r>
              <w:rPr>
                <w:rFonts w:eastAsia="Calibri"/>
                <w:szCs w:val="22"/>
                <w:lang w:eastAsia="en-US"/>
              </w:rPr>
              <w:t>Управляющий директор</w:t>
            </w:r>
          </w:p>
        </w:tc>
      </w:tr>
      <w:tr w:rsidR="00897A8A" w:rsidRPr="002254A8" w:rsidTr="008C18D6">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897A8A" w:rsidRPr="002254A8" w:rsidRDefault="00897A8A" w:rsidP="00897A8A">
            <w:pPr>
              <w:widowControl/>
              <w:autoSpaceDE/>
              <w:autoSpaceDN/>
              <w:adjustRightInd/>
              <w:spacing w:before="0" w:after="0" w:line="252" w:lineRule="auto"/>
              <w:rPr>
                <w:rFonts w:eastAsia="Calibri"/>
                <w:szCs w:val="22"/>
                <w:lang w:eastAsia="en-US"/>
              </w:rPr>
            </w:pPr>
            <w:r>
              <w:rPr>
                <w:rFonts w:eastAsia="Calibri"/>
                <w:szCs w:val="22"/>
                <w:lang w:eastAsia="en-US"/>
              </w:rPr>
              <w:t>2023</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897A8A" w:rsidRPr="002254A8" w:rsidRDefault="00897A8A" w:rsidP="00897A8A">
            <w:pPr>
              <w:widowControl/>
              <w:autoSpaceDE/>
              <w:autoSpaceDN/>
              <w:adjustRightInd/>
              <w:spacing w:before="0" w:after="0" w:line="252" w:lineRule="auto"/>
              <w:rPr>
                <w:rFonts w:eastAsia="Calibri"/>
                <w:szCs w:val="22"/>
                <w:lang w:eastAsia="en-US"/>
              </w:rPr>
            </w:pPr>
            <w:r>
              <w:rPr>
                <w:rFonts w:eastAsia="Calibri"/>
                <w:szCs w:val="22"/>
                <w:lang w:eastAsia="en-US"/>
              </w:rPr>
              <w:t>н.в.</w:t>
            </w:r>
          </w:p>
        </w:tc>
        <w:tc>
          <w:tcPr>
            <w:tcW w:w="3260" w:type="dxa"/>
            <w:tcBorders>
              <w:top w:val="nil"/>
              <w:left w:val="nil"/>
              <w:bottom w:val="single" w:sz="8" w:space="0" w:color="auto"/>
              <w:right w:val="single" w:sz="8" w:space="0" w:color="auto"/>
            </w:tcBorders>
            <w:tcMar>
              <w:top w:w="0" w:type="dxa"/>
              <w:left w:w="72" w:type="dxa"/>
              <w:bottom w:w="0" w:type="dxa"/>
              <w:right w:w="72" w:type="dxa"/>
            </w:tcMar>
            <w:hideMark/>
          </w:tcPr>
          <w:p w:rsidR="00897A8A" w:rsidRPr="002254A8" w:rsidRDefault="00897A8A" w:rsidP="00897A8A">
            <w:pPr>
              <w:widowControl/>
              <w:autoSpaceDE/>
              <w:autoSpaceDN/>
              <w:adjustRightInd/>
              <w:spacing w:before="0" w:after="0" w:line="252" w:lineRule="auto"/>
              <w:rPr>
                <w:rFonts w:eastAsia="Calibri"/>
                <w:szCs w:val="22"/>
                <w:lang w:eastAsia="en-US"/>
              </w:rPr>
            </w:pPr>
            <w:r>
              <w:rPr>
                <w:rFonts w:eastAsia="Calibri"/>
                <w:szCs w:val="22"/>
                <w:lang w:eastAsia="en-US"/>
              </w:rPr>
              <w:t>ПАО «РУСАЛ Братск»</w:t>
            </w:r>
          </w:p>
        </w:tc>
        <w:tc>
          <w:tcPr>
            <w:tcW w:w="3661" w:type="dxa"/>
            <w:tcBorders>
              <w:top w:val="nil"/>
              <w:left w:val="nil"/>
              <w:bottom w:val="single" w:sz="8" w:space="0" w:color="auto"/>
              <w:right w:val="double" w:sz="6" w:space="0" w:color="auto"/>
            </w:tcBorders>
            <w:tcMar>
              <w:top w:w="0" w:type="dxa"/>
              <w:left w:w="72" w:type="dxa"/>
              <w:bottom w:w="0" w:type="dxa"/>
              <w:right w:w="72" w:type="dxa"/>
            </w:tcMar>
            <w:hideMark/>
          </w:tcPr>
          <w:p w:rsidR="00897A8A" w:rsidRPr="002254A8" w:rsidRDefault="00897A8A" w:rsidP="00897A8A">
            <w:pPr>
              <w:widowControl/>
              <w:autoSpaceDE/>
              <w:autoSpaceDN/>
              <w:adjustRightInd/>
              <w:spacing w:before="0" w:after="0" w:line="252" w:lineRule="auto"/>
              <w:rPr>
                <w:rFonts w:eastAsia="Calibri"/>
                <w:szCs w:val="22"/>
                <w:lang w:eastAsia="en-US"/>
              </w:rPr>
            </w:pPr>
            <w:r>
              <w:rPr>
                <w:rFonts w:eastAsia="Calibri"/>
                <w:szCs w:val="22"/>
                <w:lang w:eastAsia="en-US"/>
              </w:rPr>
              <w:t xml:space="preserve">Заместитель генерального директора </w:t>
            </w:r>
            <w:r w:rsidR="008C18D6">
              <w:rPr>
                <w:rFonts w:eastAsia="Calibri"/>
                <w:szCs w:val="22"/>
                <w:lang w:eastAsia="en-US"/>
              </w:rPr>
              <w:t xml:space="preserve">по </w:t>
            </w:r>
            <w:r>
              <w:rPr>
                <w:rFonts w:eastAsia="Calibri"/>
                <w:szCs w:val="22"/>
                <w:lang w:eastAsia="en-US"/>
              </w:rPr>
              <w:t>оперативному уп</w:t>
            </w:r>
            <w:r w:rsidR="008C18D6">
              <w:rPr>
                <w:rFonts w:eastAsia="Calibri"/>
                <w:szCs w:val="22"/>
                <w:lang w:eastAsia="en-US"/>
              </w:rPr>
              <w:t>равлению</w:t>
            </w:r>
          </w:p>
        </w:tc>
      </w:tr>
    </w:tbl>
    <w:p w:rsidR="00042338" w:rsidRPr="002254A8" w:rsidRDefault="00042338" w:rsidP="00EA0CF0">
      <w:pPr>
        <w:jc w:val="both"/>
      </w:pPr>
    </w:p>
    <w:p w:rsidR="006912C8" w:rsidRPr="000A4429" w:rsidRDefault="006912C8" w:rsidP="006912C8">
      <w:pPr>
        <w:spacing w:before="0" w:after="0"/>
        <w:jc w:val="both"/>
        <w:rPr>
          <w:bCs/>
          <w:iCs/>
        </w:rPr>
      </w:pPr>
      <w:r w:rsidRPr="000A4429">
        <w:rPr>
          <w:szCs w:val="16"/>
        </w:rPr>
        <w:t>Доля участия лица в уставном капитале Эмитента, а также доля принадлежащих лицу обыкновенных акций Эмитента:</w:t>
      </w:r>
      <w:r w:rsidRPr="000A4429">
        <w:rPr>
          <w:b/>
          <w:bCs/>
          <w:i/>
          <w:iCs/>
          <w:sz w:val="24"/>
        </w:rPr>
        <w:t xml:space="preserve"> </w:t>
      </w:r>
      <w:r w:rsidRPr="000A4429">
        <w:rPr>
          <w:b/>
          <w:bCs/>
          <w:i/>
          <w:iCs/>
        </w:rPr>
        <w:t xml:space="preserve">Не имеет. </w:t>
      </w:r>
    </w:p>
    <w:p w:rsidR="006912C8" w:rsidRPr="000A4429" w:rsidRDefault="006912C8" w:rsidP="006912C8">
      <w:pPr>
        <w:spacing w:before="0" w:after="0"/>
        <w:jc w:val="both"/>
        <w:rPr>
          <w:bCs/>
          <w:iCs/>
        </w:rPr>
      </w:pPr>
    </w:p>
    <w:p w:rsidR="006912C8" w:rsidRPr="000A4429" w:rsidRDefault="006912C8" w:rsidP="006912C8">
      <w:pPr>
        <w:spacing w:before="0" w:after="0"/>
        <w:jc w:val="both"/>
        <w:rPr>
          <w:b/>
          <w:bCs/>
          <w:i/>
          <w:iCs/>
        </w:rPr>
      </w:pPr>
      <w:r w:rsidRPr="000A4429">
        <w:rPr>
          <w:szCs w:val="16"/>
        </w:rPr>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0A4429">
        <w:rPr>
          <w:b/>
          <w:bCs/>
          <w:i/>
          <w:iCs/>
          <w:sz w:val="24"/>
        </w:rPr>
        <w:t xml:space="preserve"> </w:t>
      </w:r>
      <w:r w:rsidRPr="000A4429">
        <w:rPr>
          <w:b/>
          <w:bCs/>
          <w:i/>
          <w:iCs/>
        </w:rPr>
        <w:t xml:space="preserve">Эмитент не выпускал ценные бумаги, конвертируемые в акции. </w:t>
      </w:r>
    </w:p>
    <w:p w:rsidR="006912C8" w:rsidRPr="000A4429" w:rsidRDefault="006912C8" w:rsidP="006912C8">
      <w:pPr>
        <w:spacing w:before="0" w:after="0"/>
        <w:jc w:val="both"/>
        <w:rPr>
          <w:bCs/>
          <w:iCs/>
        </w:rPr>
      </w:pPr>
    </w:p>
    <w:p w:rsidR="006912C8" w:rsidRPr="000A4429" w:rsidRDefault="006912C8" w:rsidP="006912C8">
      <w:pPr>
        <w:spacing w:before="0" w:after="0"/>
        <w:jc w:val="both"/>
        <w:rPr>
          <w:bCs/>
          <w:iCs/>
        </w:rPr>
      </w:pPr>
      <w:r w:rsidRPr="000A4429">
        <w:rPr>
          <w:szCs w:val="16"/>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0A4429">
        <w:rPr>
          <w:b/>
          <w:bCs/>
          <w:i/>
          <w:iCs/>
          <w:sz w:val="24"/>
        </w:rPr>
        <w:t xml:space="preserve"> </w:t>
      </w:r>
      <w:r w:rsidRPr="000A4429">
        <w:rPr>
          <w:b/>
          <w:bCs/>
          <w:i/>
          <w:iCs/>
        </w:rPr>
        <w:t xml:space="preserve">Лицо указанных долей и ценных бумаг, конвертируемых в акции, не имеет. </w:t>
      </w:r>
    </w:p>
    <w:p w:rsidR="006912C8" w:rsidRPr="000A4429" w:rsidRDefault="006912C8" w:rsidP="006912C8">
      <w:pPr>
        <w:spacing w:before="0" w:after="0"/>
        <w:jc w:val="both"/>
        <w:rPr>
          <w:bCs/>
          <w:iCs/>
        </w:rPr>
      </w:pPr>
    </w:p>
    <w:p w:rsidR="006912C8" w:rsidRPr="000A4429" w:rsidRDefault="006912C8" w:rsidP="006912C8">
      <w:pPr>
        <w:spacing w:before="0" w:after="0"/>
        <w:jc w:val="both"/>
        <w:rPr>
          <w:b/>
          <w:bCs/>
          <w:i/>
          <w:iCs/>
        </w:rPr>
      </w:pPr>
      <w:r w:rsidRPr="000A4429">
        <w:rPr>
          <w:szCs w:val="16"/>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0A4429">
        <w:rPr>
          <w:b/>
          <w:bCs/>
          <w:i/>
          <w:iCs/>
          <w:sz w:val="24"/>
        </w:rPr>
        <w:t xml:space="preserve"> </w:t>
      </w:r>
      <w:r w:rsidRPr="000A4429">
        <w:rPr>
          <w:b/>
          <w:bCs/>
          <w:i/>
          <w:iCs/>
        </w:rPr>
        <w:t>Указанных сделок в отчетном периоде нет.</w:t>
      </w:r>
    </w:p>
    <w:p w:rsidR="006912C8" w:rsidRPr="000A4429" w:rsidRDefault="006912C8" w:rsidP="006912C8">
      <w:pPr>
        <w:spacing w:before="0" w:after="0"/>
        <w:jc w:val="both"/>
        <w:rPr>
          <w:bCs/>
          <w:iCs/>
        </w:rPr>
      </w:pPr>
    </w:p>
    <w:p w:rsidR="006912C8" w:rsidRPr="000A4429" w:rsidRDefault="006912C8" w:rsidP="006912C8">
      <w:pPr>
        <w:spacing w:before="0" w:after="0"/>
        <w:jc w:val="both"/>
        <w:rPr>
          <w:b/>
          <w:bCs/>
          <w:i/>
          <w:iCs/>
        </w:rPr>
      </w:pPr>
      <w:r w:rsidRPr="000A4429">
        <w:rPr>
          <w:szCs w:val="16"/>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0A4429">
        <w:rPr>
          <w:b/>
          <w:bCs/>
          <w:i/>
          <w:iCs/>
          <w:sz w:val="24"/>
        </w:rPr>
        <w:t xml:space="preserve"> </w:t>
      </w:r>
      <w:r w:rsidRPr="000A4429">
        <w:rPr>
          <w:b/>
          <w:bCs/>
          <w:i/>
          <w:iCs/>
        </w:rPr>
        <w:t xml:space="preserve">Указанных родственных связей нет. </w:t>
      </w:r>
    </w:p>
    <w:p w:rsidR="006912C8" w:rsidRPr="000A4429" w:rsidRDefault="006912C8" w:rsidP="006912C8">
      <w:pPr>
        <w:spacing w:before="0" w:after="0"/>
        <w:jc w:val="both"/>
        <w:rPr>
          <w:bCs/>
          <w:iCs/>
        </w:rPr>
      </w:pPr>
    </w:p>
    <w:p w:rsidR="006912C8" w:rsidRPr="000A4429" w:rsidRDefault="006912C8" w:rsidP="006912C8">
      <w:pPr>
        <w:spacing w:before="0" w:after="0"/>
        <w:jc w:val="both"/>
        <w:rPr>
          <w:b/>
          <w:bCs/>
          <w:i/>
          <w:iCs/>
        </w:rPr>
      </w:pPr>
      <w:r w:rsidRPr="000A4429">
        <w:rPr>
          <w:szCs w:val="16"/>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0A4429">
        <w:rPr>
          <w:b/>
          <w:bCs/>
          <w:i/>
          <w:iCs/>
          <w:sz w:val="24"/>
        </w:rPr>
        <w:t xml:space="preserve"> </w:t>
      </w:r>
      <w:r w:rsidRPr="000A4429">
        <w:rPr>
          <w:b/>
          <w:bCs/>
          <w:i/>
          <w:iCs/>
        </w:rPr>
        <w:t xml:space="preserve">Лицо к указанным видам ответственности не привлекалось. </w:t>
      </w:r>
    </w:p>
    <w:p w:rsidR="006912C8" w:rsidRPr="000A4429" w:rsidRDefault="006912C8" w:rsidP="006912C8">
      <w:pPr>
        <w:spacing w:before="0" w:after="0"/>
        <w:jc w:val="both"/>
        <w:rPr>
          <w:b/>
          <w:bCs/>
          <w:i/>
          <w:iCs/>
        </w:rPr>
      </w:pPr>
    </w:p>
    <w:p w:rsidR="006912C8" w:rsidRPr="002254A8" w:rsidRDefault="006912C8" w:rsidP="003571BE">
      <w:pPr>
        <w:spacing w:before="0" w:after="0"/>
        <w:jc w:val="both"/>
        <w:rPr>
          <w:b/>
          <w:i/>
          <w:highlight w:val="yellow"/>
        </w:rPr>
      </w:pPr>
      <w:r w:rsidRPr="000A4429">
        <w:rPr>
          <w:szCs w:val="16"/>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0A4429">
        <w:rPr>
          <w:b/>
          <w:bCs/>
          <w:i/>
          <w:iCs/>
          <w:sz w:val="24"/>
        </w:rPr>
        <w:t xml:space="preserve"> </w:t>
      </w:r>
      <w:r w:rsidRPr="000A4429">
        <w:rPr>
          <w:b/>
          <w:bCs/>
          <w:i/>
          <w:iCs/>
        </w:rPr>
        <w:t>Лицо указанных должностей не занимало.</w:t>
      </w:r>
    </w:p>
    <w:p w:rsidR="00772D22" w:rsidRPr="006912C8" w:rsidRDefault="00772D22">
      <w:pPr>
        <w:ind w:left="200"/>
        <w:rPr>
          <w:b/>
          <w:i/>
        </w:rPr>
      </w:pPr>
    </w:p>
    <w:p w:rsidR="006912C8" w:rsidRPr="003571BE" w:rsidRDefault="006912C8" w:rsidP="003571BE">
      <w:pPr>
        <w:pStyle w:val="a9"/>
        <w:numPr>
          <w:ilvl w:val="0"/>
          <w:numId w:val="2"/>
        </w:numPr>
        <w:rPr>
          <w:b/>
          <w:i/>
        </w:rPr>
      </w:pPr>
      <w:r w:rsidRPr="003571BE">
        <w:rPr>
          <w:b/>
          <w:i/>
        </w:rPr>
        <w:t>избран единоличным исполнительным органом – Директор ПАО «РУСАЛ Братск»</w:t>
      </w:r>
    </w:p>
    <w:p w:rsidR="006912C8" w:rsidRPr="002254A8" w:rsidRDefault="006912C8" w:rsidP="006912C8">
      <w:pPr>
        <w:spacing w:before="0"/>
        <w:jc w:val="both"/>
      </w:pPr>
      <w:r w:rsidRPr="002254A8">
        <w:t>Фамилия, имя, отчество (последнее при наличии):</w:t>
      </w:r>
      <w:r w:rsidRPr="002254A8">
        <w:rPr>
          <w:b/>
          <w:bCs/>
          <w:i/>
          <w:iCs/>
        </w:rPr>
        <w:t xml:space="preserve"> </w:t>
      </w:r>
      <w:r>
        <w:rPr>
          <w:b/>
          <w:bCs/>
          <w:i/>
          <w:iCs/>
        </w:rPr>
        <w:t>Фоминых Артем Сергеевич</w:t>
      </w:r>
      <w:r>
        <w:rPr>
          <w:b/>
          <w:bCs/>
          <w:i/>
          <w:iCs/>
        </w:rPr>
        <w:tab/>
      </w:r>
    </w:p>
    <w:p w:rsidR="006912C8" w:rsidRDefault="006912C8" w:rsidP="006912C8">
      <w:pPr>
        <w:spacing w:before="0"/>
        <w:jc w:val="both"/>
        <w:rPr>
          <w:b/>
          <w:bCs/>
          <w:i/>
          <w:iCs/>
        </w:rPr>
      </w:pPr>
      <w:r w:rsidRPr="002254A8">
        <w:t> Год рождения:</w:t>
      </w:r>
      <w:r>
        <w:rPr>
          <w:b/>
          <w:bCs/>
          <w:i/>
          <w:iCs/>
        </w:rPr>
        <w:t xml:space="preserve"> 1982</w:t>
      </w:r>
    </w:p>
    <w:p w:rsidR="006912C8" w:rsidRDefault="006912C8" w:rsidP="006912C8">
      <w:pPr>
        <w:spacing w:before="0"/>
        <w:jc w:val="both"/>
        <w:rPr>
          <w:b/>
          <w:bCs/>
          <w:i/>
          <w:iCs/>
        </w:rPr>
      </w:pPr>
    </w:p>
    <w:p w:rsidR="006912C8" w:rsidRDefault="006912C8" w:rsidP="006912C8">
      <w:pPr>
        <w:spacing w:before="0"/>
        <w:jc w:val="both"/>
        <w:rPr>
          <w:rFonts w:eastAsia="Times New Roman"/>
        </w:rPr>
      </w:pPr>
      <w:r w:rsidRPr="001B0326">
        <w:rPr>
          <w:rFonts w:eastAsia="Times New Roman"/>
        </w:rPr>
        <w:t>сведения об уровне образован</w:t>
      </w:r>
      <w:r>
        <w:rPr>
          <w:rFonts w:eastAsia="Times New Roman"/>
        </w:rPr>
        <w:t xml:space="preserve">ия, квалификации, специальности: </w:t>
      </w:r>
    </w:p>
    <w:p w:rsidR="006912C8" w:rsidRPr="002254A8" w:rsidRDefault="006912C8" w:rsidP="006912C8">
      <w:pPr>
        <w:spacing w:before="0"/>
        <w:jc w:val="both"/>
      </w:pPr>
      <w:r>
        <w:rPr>
          <w:rFonts w:eastAsia="Times New Roman"/>
          <w:b/>
          <w:i/>
        </w:rPr>
        <w:t>Высшее - Уральский государственный технический университет, м</w:t>
      </w:r>
      <w:r w:rsidRPr="00D109D3">
        <w:rPr>
          <w:rFonts w:eastAsia="Times New Roman"/>
          <w:b/>
          <w:i/>
        </w:rPr>
        <w:t>еталлургия цветных металлов, инженер</w:t>
      </w:r>
    </w:p>
    <w:p w:rsidR="006912C8" w:rsidRPr="006912C8" w:rsidRDefault="006912C8" w:rsidP="006912C8">
      <w:pPr>
        <w:jc w:val="both"/>
        <w:rPr>
          <w:b/>
          <w:i/>
        </w:rPr>
      </w:pPr>
      <w:r w:rsidRPr="00466A88">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6912C8" w:rsidRDefault="006912C8">
      <w:pPr>
        <w:ind w:left="200"/>
      </w:pPr>
    </w:p>
    <w:tbl>
      <w:tblPr>
        <w:tblW w:w="0" w:type="auto"/>
        <w:tblCellMar>
          <w:left w:w="0" w:type="dxa"/>
          <w:right w:w="0" w:type="dxa"/>
        </w:tblCellMar>
        <w:tblLook w:val="04A0" w:firstRow="1" w:lastRow="0" w:firstColumn="1" w:lastColumn="0" w:noHBand="0" w:noVBand="1"/>
      </w:tblPr>
      <w:tblGrid>
        <w:gridCol w:w="970"/>
        <w:gridCol w:w="1134"/>
        <w:gridCol w:w="4252"/>
        <w:gridCol w:w="2669"/>
      </w:tblGrid>
      <w:tr w:rsidR="006912C8" w:rsidRPr="002254A8" w:rsidTr="00857A1E">
        <w:tc>
          <w:tcPr>
            <w:tcW w:w="2104" w:type="dxa"/>
            <w:gridSpan w:val="2"/>
            <w:tcBorders>
              <w:top w:val="double" w:sz="6" w:space="0" w:color="auto"/>
              <w:left w:val="double" w:sz="6" w:space="0" w:color="auto"/>
              <w:bottom w:val="single" w:sz="8" w:space="0" w:color="auto"/>
              <w:right w:val="single" w:sz="8" w:space="0" w:color="auto"/>
            </w:tcBorders>
            <w:tcMar>
              <w:top w:w="0" w:type="dxa"/>
              <w:left w:w="72" w:type="dxa"/>
              <w:bottom w:w="0" w:type="dxa"/>
              <w:right w:w="72" w:type="dxa"/>
            </w:tcMar>
            <w:hideMark/>
          </w:tcPr>
          <w:p w:rsidR="006912C8" w:rsidRPr="002254A8" w:rsidRDefault="006912C8" w:rsidP="00E95C7D">
            <w:pPr>
              <w:widowControl/>
              <w:autoSpaceDE/>
              <w:autoSpaceDN/>
              <w:adjustRightInd/>
              <w:spacing w:before="0" w:after="0" w:line="252" w:lineRule="auto"/>
              <w:jc w:val="center"/>
              <w:rPr>
                <w:rFonts w:eastAsia="Calibri"/>
                <w:szCs w:val="22"/>
                <w:lang w:eastAsia="en-US"/>
              </w:rPr>
            </w:pPr>
            <w:r w:rsidRPr="002254A8">
              <w:rPr>
                <w:rFonts w:eastAsia="Calibri"/>
                <w:szCs w:val="22"/>
                <w:lang w:eastAsia="en-US"/>
              </w:rPr>
              <w:t>Период</w:t>
            </w:r>
          </w:p>
        </w:tc>
        <w:tc>
          <w:tcPr>
            <w:tcW w:w="4252" w:type="dxa"/>
            <w:tcBorders>
              <w:top w:val="double" w:sz="6" w:space="0" w:color="auto"/>
              <w:left w:val="nil"/>
              <w:bottom w:val="single" w:sz="8" w:space="0" w:color="auto"/>
              <w:right w:val="single" w:sz="8" w:space="0" w:color="auto"/>
            </w:tcBorders>
            <w:tcMar>
              <w:top w:w="0" w:type="dxa"/>
              <w:left w:w="72" w:type="dxa"/>
              <w:bottom w:w="0" w:type="dxa"/>
              <w:right w:w="72" w:type="dxa"/>
            </w:tcMar>
            <w:hideMark/>
          </w:tcPr>
          <w:p w:rsidR="006912C8" w:rsidRPr="002254A8" w:rsidRDefault="006912C8" w:rsidP="00E95C7D">
            <w:pPr>
              <w:widowControl/>
              <w:autoSpaceDE/>
              <w:autoSpaceDN/>
              <w:adjustRightInd/>
              <w:spacing w:before="0" w:after="0" w:line="252" w:lineRule="auto"/>
              <w:jc w:val="center"/>
              <w:rPr>
                <w:rFonts w:eastAsia="Calibri"/>
                <w:szCs w:val="22"/>
                <w:lang w:eastAsia="en-US"/>
              </w:rPr>
            </w:pPr>
            <w:r w:rsidRPr="002254A8">
              <w:rPr>
                <w:rFonts w:eastAsia="Calibri"/>
                <w:szCs w:val="22"/>
                <w:lang w:eastAsia="en-US"/>
              </w:rPr>
              <w:t>Наименование организации</w:t>
            </w:r>
          </w:p>
        </w:tc>
        <w:tc>
          <w:tcPr>
            <w:tcW w:w="2669" w:type="dxa"/>
            <w:tcBorders>
              <w:top w:val="double" w:sz="6" w:space="0" w:color="auto"/>
              <w:left w:val="nil"/>
              <w:bottom w:val="single" w:sz="8" w:space="0" w:color="auto"/>
              <w:right w:val="double" w:sz="6" w:space="0" w:color="auto"/>
            </w:tcBorders>
            <w:tcMar>
              <w:top w:w="0" w:type="dxa"/>
              <w:left w:w="72" w:type="dxa"/>
              <w:bottom w:w="0" w:type="dxa"/>
              <w:right w:w="72" w:type="dxa"/>
            </w:tcMar>
            <w:hideMark/>
          </w:tcPr>
          <w:p w:rsidR="006912C8" w:rsidRPr="002254A8" w:rsidRDefault="006912C8" w:rsidP="00E95C7D">
            <w:pPr>
              <w:widowControl/>
              <w:autoSpaceDE/>
              <w:autoSpaceDN/>
              <w:adjustRightInd/>
              <w:spacing w:before="0" w:after="0" w:line="252" w:lineRule="auto"/>
              <w:jc w:val="center"/>
              <w:rPr>
                <w:rFonts w:eastAsia="Calibri"/>
                <w:szCs w:val="22"/>
                <w:lang w:eastAsia="en-US"/>
              </w:rPr>
            </w:pPr>
            <w:r w:rsidRPr="002254A8">
              <w:rPr>
                <w:rFonts w:eastAsia="Calibri"/>
                <w:szCs w:val="22"/>
                <w:lang w:eastAsia="en-US"/>
              </w:rPr>
              <w:t>Должность</w:t>
            </w:r>
          </w:p>
        </w:tc>
      </w:tr>
      <w:tr w:rsidR="006912C8" w:rsidRPr="002254A8" w:rsidTr="00857A1E">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6912C8" w:rsidRPr="002254A8" w:rsidRDefault="006912C8" w:rsidP="00E95C7D">
            <w:pPr>
              <w:widowControl/>
              <w:autoSpaceDE/>
              <w:autoSpaceDN/>
              <w:adjustRightInd/>
              <w:spacing w:before="0" w:after="0" w:line="252" w:lineRule="auto"/>
              <w:jc w:val="center"/>
              <w:rPr>
                <w:rFonts w:eastAsia="Calibri"/>
                <w:szCs w:val="22"/>
                <w:lang w:eastAsia="en-US"/>
              </w:rPr>
            </w:pPr>
            <w:r w:rsidRPr="002254A8">
              <w:rPr>
                <w:rFonts w:eastAsia="Calibri"/>
                <w:szCs w:val="22"/>
                <w:lang w:eastAsia="en-US"/>
              </w:rPr>
              <w:t>с</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6912C8" w:rsidRPr="002254A8" w:rsidRDefault="006912C8" w:rsidP="00E95C7D">
            <w:pPr>
              <w:widowControl/>
              <w:autoSpaceDE/>
              <w:autoSpaceDN/>
              <w:adjustRightInd/>
              <w:spacing w:before="0" w:after="0" w:line="252" w:lineRule="auto"/>
              <w:jc w:val="center"/>
              <w:rPr>
                <w:rFonts w:eastAsia="Calibri"/>
                <w:szCs w:val="22"/>
                <w:lang w:eastAsia="en-US"/>
              </w:rPr>
            </w:pPr>
            <w:r w:rsidRPr="002254A8">
              <w:rPr>
                <w:rFonts w:eastAsia="Calibri"/>
                <w:szCs w:val="22"/>
                <w:lang w:eastAsia="en-US"/>
              </w:rPr>
              <w:t>по</w:t>
            </w:r>
          </w:p>
        </w:tc>
        <w:tc>
          <w:tcPr>
            <w:tcW w:w="4252" w:type="dxa"/>
            <w:tcBorders>
              <w:top w:val="nil"/>
              <w:left w:val="nil"/>
              <w:bottom w:val="single" w:sz="8" w:space="0" w:color="auto"/>
              <w:right w:val="single" w:sz="8" w:space="0" w:color="auto"/>
            </w:tcBorders>
            <w:tcMar>
              <w:top w:w="0" w:type="dxa"/>
              <w:left w:w="72" w:type="dxa"/>
              <w:bottom w:w="0" w:type="dxa"/>
              <w:right w:w="72" w:type="dxa"/>
            </w:tcMar>
            <w:hideMark/>
          </w:tcPr>
          <w:p w:rsidR="006912C8" w:rsidRPr="002254A8" w:rsidRDefault="006912C8" w:rsidP="00E95C7D">
            <w:pPr>
              <w:widowControl/>
              <w:autoSpaceDE/>
              <w:autoSpaceDN/>
              <w:adjustRightInd/>
              <w:spacing w:before="0" w:after="0" w:line="252" w:lineRule="auto"/>
              <w:rPr>
                <w:rFonts w:eastAsia="Calibri"/>
                <w:szCs w:val="22"/>
                <w:lang w:eastAsia="en-US"/>
              </w:rPr>
            </w:pPr>
            <w:r w:rsidRPr="002254A8">
              <w:rPr>
                <w:rFonts w:eastAsia="Calibri"/>
                <w:szCs w:val="22"/>
                <w:lang w:eastAsia="en-US"/>
              </w:rPr>
              <w:t> </w:t>
            </w:r>
          </w:p>
        </w:tc>
        <w:tc>
          <w:tcPr>
            <w:tcW w:w="2669" w:type="dxa"/>
            <w:tcBorders>
              <w:top w:val="nil"/>
              <w:left w:val="nil"/>
              <w:bottom w:val="single" w:sz="8" w:space="0" w:color="auto"/>
              <w:right w:val="double" w:sz="6" w:space="0" w:color="auto"/>
            </w:tcBorders>
            <w:tcMar>
              <w:top w:w="0" w:type="dxa"/>
              <w:left w:w="72" w:type="dxa"/>
              <w:bottom w:w="0" w:type="dxa"/>
              <w:right w:w="72" w:type="dxa"/>
            </w:tcMar>
            <w:hideMark/>
          </w:tcPr>
          <w:p w:rsidR="006912C8" w:rsidRPr="002254A8" w:rsidRDefault="006912C8" w:rsidP="00E95C7D">
            <w:pPr>
              <w:widowControl/>
              <w:autoSpaceDE/>
              <w:autoSpaceDN/>
              <w:adjustRightInd/>
              <w:spacing w:before="0" w:after="0" w:line="252" w:lineRule="auto"/>
              <w:rPr>
                <w:rFonts w:eastAsia="Calibri"/>
                <w:szCs w:val="22"/>
                <w:lang w:eastAsia="en-US"/>
              </w:rPr>
            </w:pPr>
            <w:r w:rsidRPr="002254A8">
              <w:rPr>
                <w:rFonts w:eastAsia="Calibri"/>
                <w:szCs w:val="22"/>
                <w:lang w:eastAsia="en-US"/>
              </w:rPr>
              <w:t> </w:t>
            </w:r>
          </w:p>
        </w:tc>
      </w:tr>
      <w:tr w:rsidR="006912C8" w:rsidRPr="002254A8" w:rsidTr="00857A1E">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Pr>
                <w:rFonts w:eastAsia="Calibri"/>
                <w:szCs w:val="22"/>
                <w:lang w:eastAsia="en-US"/>
              </w:rPr>
              <w:lastRenderedPageBreak/>
              <w:t>2018</w:t>
            </w:r>
          </w:p>
        </w:tc>
        <w:tc>
          <w:tcPr>
            <w:tcW w:w="1134" w:type="dxa"/>
            <w:tcBorders>
              <w:top w:val="nil"/>
              <w:left w:val="nil"/>
              <w:bottom w:val="single" w:sz="8" w:space="0" w:color="auto"/>
              <w:right w:val="single" w:sz="8"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Pr>
                <w:rFonts w:eastAsia="Calibri"/>
                <w:szCs w:val="22"/>
                <w:lang w:eastAsia="en-US"/>
              </w:rPr>
              <w:t>2022</w:t>
            </w:r>
          </w:p>
        </w:tc>
        <w:tc>
          <w:tcPr>
            <w:tcW w:w="4252" w:type="dxa"/>
            <w:tcBorders>
              <w:top w:val="nil"/>
              <w:left w:val="nil"/>
              <w:bottom w:val="single" w:sz="8" w:space="0" w:color="auto"/>
              <w:right w:val="single" w:sz="8" w:space="0" w:color="auto"/>
            </w:tcBorders>
            <w:tcMar>
              <w:top w:w="0" w:type="dxa"/>
              <w:left w:w="72" w:type="dxa"/>
              <w:bottom w:w="0" w:type="dxa"/>
              <w:right w:w="72" w:type="dxa"/>
            </w:tcMar>
          </w:tcPr>
          <w:p w:rsidR="006912C8" w:rsidRPr="002254A8" w:rsidRDefault="00857A1E" w:rsidP="00E95C7D">
            <w:pPr>
              <w:widowControl/>
              <w:autoSpaceDE/>
              <w:autoSpaceDN/>
              <w:adjustRightInd/>
              <w:spacing w:before="0" w:after="0" w:line="252" w:lineRule="auto"/>
              <w:rPr>
                <w:rFonts w:eastAsia="Calibri"/>
                <w:szCs w:val="22"/>
                <w:lang w:eastAsia="en-US"/>
              </w:rPr>
            </w:pPr>
            <w:r w:rsidRPr="00857A1E">
              <w:rPr>
                <w:rFonts w:eastAsia="Calibri"/>
                <w:szCs w:val="22"/>
                <w:lang w:eastAsia="en-US"/>
              </w:rPr>
              <w:t>Филиал АО «РУСАЛ Урал» в Волгограде «Объединенная компания РУСАЛ Волгоградский алюминиевый завод» Акционерного общества «Объединенная компания РУСАЛ Уральский Алюминий»</w:t>
            </w:r>
          </w:p>
        </w:tc>
        <w:tc>
          <w:tcPr>
            <w:tcW w:w="2669" w:type="dxa"/>
            <w:tcBorders>
              <w:top w:val="nil"/>
              <w:left w:val="nil"/>
              <w:bottom w:val="single" w:sz="8" w:space="0" w:color="auto"/>
              <w:right w:val="double" w:sz="6"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Pr>
                <w:rFonts w:eastAsia="Times New Roman"/>
              </w:rPr>
              <w:t xml:space="preserve">Директор </w:t>
            </w:r>
            <w:r w:rsidRPr="00D109D3">
              <w:rPr>
                <w:rFonts w:eastAsia="Times New Roman"/>
              </w:rPr>
              <w:t>по электролизному производству</w:t>
            </w:r>
          </w:p>
        </w:tc>
      </w:tr>
      <w:tr w:rsidR="006912C8" w:rsidRPr="002254A8" w:rsidTr="00857A1E">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Pr>
                <w:rFonts w:eastAsia="Calibri"/>
                <w:szCs w:val="22"/>
                <w:lang w:eastAsia="en-US"/>
              </w:rPr>
              <w:t>2022</w:t>
            </w:r>
          </w:p>
        </w:tc>
        <w:tc>
          <w:tcPr>
            <w:tcW w:w="1134" w:type="dxa"/>
            <w:tcBorders>
              <w:top w:val="nil"/>
              <w:left w:val="nil"/>
              <w:bottom w:val="single" w:sz="8" w:space="0" w:color="auto"/>
              <w:right w:val="single" w:sz="8"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Pr>
                <w:rFonts w:eastAsia="Calibri"/>
                <w:szCs w:val="22"/>
                <w:lang w:eastAsia="en-US"/>
              </w:rPr>
              <w:t>2023</w:t>
            </w:r>
          </w:p>
        </w:tc>
        <w:tc>
          <w:tcPr>
            <w:tcW w:w="4252" w:type="dxa"/>
            <w:tcBorders>
              <w:top w:val="nil"/>
              <w:left w:val="nil"/>
              <w:bottom w:val="single" w:sz="8" w:space="0" w:color="auto"/>
              <w:right w:val="single" w:sz="8" w:space="0" w:color="auto"/>
            </w:tcBorders>
            <w:tcMar>
              <w:top w:w="0" w:type="dxa"/>
              <w:left w:w="72" w:type="dxa"/>
              <w:bottom w:w="0" w:type="dxa"/>
              <w:right w:w="72" w:type="dxa"/>
            </w:tcMar>
          </w:tcPr>
          <w:p w:rsidR="006912C8" w:rsidRPr="002254A8" w:rsidRDefault="00857A1E" w:rsidP="00E95C7D">
            <w:pPr>
              <w:widowControl/>
              <w:autoSpaceDE/>
              <w:autoSpaceDN/>
              <w:adjustRightInd/>
              <w:spacing w:before="0" w:after="0" w:line="252" w:lineRule="auto"/>
              <w:rPr>
                <w:rFonts w:eastAsia="Calibri"/>
                <w:szCs w:val="22"/>
                <w:lang w:eastAsia="en-US"/>
              </w:rPr>
            </w:pPr>
            <w:r w:rsidRPr="00857A1E">
              <w:rPr>
                <w:rFonts w:eastAsia="Calibri"/>
                <w:szCs w:val="22"/>
                <w:lang w:eastAsia="en-US"/>
              </w:rPr>
              <w:t>Филиал АО «РУСАЛ Урал» в Волгограде «Объединенная компания РУСАЛ Волгоградский алюминиевый завод» Акционерного общества «Объединенная компания РУСАЛ Уральский Алюминий»</w:t>
            </w:r>
          </w:p>
        </w:tc>
        <w:tc>
          <w:tcPr>
            <w:tcW w:w="2669" w:type="dxa"/>
            <w:tcBorders>
              <w:top w:val="nil"/>
              <w:left w:val="nil"/>
              <w:bottom w:val="single" w:sz="8" w:space="0" w:color="auto"/>
              <w:right w:val="double" w:sz="6"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Pr>
                <w:rFonts w:eastAsia="Times New Roman"/>
              </w:rPr>
              <w:t>Генеральный директор</w:t>
            </w:r>
          </w:p>
        </w:tc>
      </w:tr>
      <w:tr w:rsidR="006912C8" w:rsidRPr="002254A8" w:rsidTr="00857A1E">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Pr>
                <w:rFonts w:eastAsia="Calibri"/>
                <w:szCs w:val="22"/>
                <w:lang w:eastAsia="en-US"/>
              </w:rPr>
              <w:t>2023</w:t>
            </w:r>
          </w:p>
        </w:tc>
        <w:tc>
          <w:tcPr>
            <w:tcW w:w="1134" w:type="dxa"/>
            <w:tcBorders>
              <w:top w:val="nil"/>
              <w:left w:val="nil"/>
              <w:bottom w:val="single" w:sz="8" w:space="0" w:color="auto"/>
              <w:right w:val="single" w:sz="8"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Pr>
                <w:rFonts w:eastAsia="Calibri"/>
                <w:szCs w:val="22"/>
                <w:lang w:eastAsia="en-US"/>
              </w:rPr>
              <w:t>2023</w:t>
            </w:r>
          </w:p>
        </w:tc>
        <w:tc>
          <w:tcPr>
            <w:tcW w:w="4252" w:type="dxa"/>
            <w:tcBorders>
              <w:top w:val="nil"/>
              <w:left w:val="nil"/>
              <w:bottom w:val="single" w:sz="8" w:space="0" w:color="auto"/>
              <w:right w:val="single" w:sz="8"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sidRPr="006912C8">
              <w:rPr>
                <w:rFonts w:eastAsia="Calibri"/>
                <w:szCs w:val="22"/>
                <w:lang w:eastAsia="en-US"/>
              </w:rPr>
              <w:t>Филиал ПАО «РУСАЛ Братск» в г.Шелехов</w:t>
            </w:r>
          </w:p>
        </w:tc>
        <w:tc>
          <w:tcPr>
            <w:tcW w:w="2669" w:type="dxa"/>
            <w:tcBorders>
              <w:top w:val="nil"/>
              <w:left w:val="nil"/>
              <w:bottom w:val="single" w:sz="8" w:space="0" w:color="auto"/>
              <w:right w:val="double" w:sz="6"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Pr>
                <w:rFonts w:eastAsia="Times New Roman"/>
              </w:rPr>
              <w:t>Генеральный директор</w:t>
            </w:r>
          </w:p>
        </w:tc>
      </w:tr>
      <w:tr w:rsidR="006912C8" w:rsidRPr="002254A8" w:rsidTr="00857A1E">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Pr>
                <w:rFonts w:eastAsia="Calibri"/>
                <w:szCs w:val="22"/>
                <w:lang w:eastAsia="en-US"/>
              </w:rPr>
              <w:t>2023</w:t>
            </w:r>
          </w:p>
        </w:tc>
        <w:tc>
          <w:tcPr>
            <w:tcW w:w="1134" w:type="dxa"/>
            <w:tcBorders>
              <w:top w:val="nil"/>
              <w:left w:val="nil"/>
              <w:bottom w:val="single" w:sz="8" w:space="0" w:color="auto"/>
              <w:right w:val="single" w:sz="8"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Pr>
                <w:rFonts w:eastAsia="Calibri"/>
                <w:szCs w:val="22"/>
                <w:lang w:eastAsia="en-US"/>
              </w:rPr>
              <w:t>н.в.</w:t>
            </w:r>
          </w:p>
        </w:tc>
        <w:tc>
          <w:tcPr>
            <w:tcW w:w="4252" w:type="dxa"/>
            <w:tcBorders>
              <w:top w:val="nil"/>
              <w:left w:val="nil"/>
              <w:bottom w:val="single" w:sz="8" w:space="0" w:color="auto"/>
              <w:right w:val="single" w:sz="8"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sidRPr="006912C8">
              <w:rPr>
                <w:rFonts w:eastAsia="Calibri"/>
                <w:szCs w:val="22"/>
                <w:lang w:eastAsia="en-US"/>
              </w:rPr>
              <w:t>Филиал ПАО «РУСАЛ Братск» в г.Шелехов</w:t>
            </w:r>
          </w:p>
        </w:tc>
        <w:tc>
          <w:tcPr>
            <w:tcW w:w="2669" w:type="dxa"/>
            <w:tcBorders>
              <w:top w:val="nil"/>
              <w:left w:val="nil"/>
              <w:bottom w:val="single" w:sz="8" w:space="0" w:color="auto"/>
              <w:right w:val="double" w:sz="6"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sidRPr="006912C8">
              <w:rPr>
                <w:rFonts w:eastAsia="Calibri"/>
                <w:szCs w:val="22"/>
                <w:lang w:eastAsia="en-US"/>
              </w:rPr>
              <w:t>Директор</w:t>
            </w:r>
          </w:p>
        </w:tc>
      </w:tr>
      <w:tr w:rsidR="006912C8" w:rsidRPr="002254A8" w:rsidTr="00857A1E">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Pr>
                <w:rFonts w:eastAsia="Calibri"/>
                <w:szCs w:val="22"/>
                <w:lang w:eastAsia="en-US"/>
              </w:rPr>
              <w:t>2023</w:t>
            </w:r>
          </w:p>
        </w:tc>
        <w:tc>
          <w:tcPr>
            <w:tcW w:w="1134" w:type="dxa"/>
            <w:tcBorders>
              <w:top w:val="nil"/>
              <w:left w:val="nil"/>
              <w:bottom w:val="single" w:sz="8" w:space="0" w:color="auto"/>
              <w:right w:val="single" w:sz="8"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Pr>
                <w:rFonts w:eastAsia="Calibri"/>
                <w:szCs w:val="22"/>
                <w:lang w:eastAsia="en-US"/>
              </w:rPr>
              <w:t>н.в.</w:t>
            </w:r>
          </w:p>
        </w:tc>
        <w:tc>
          <w:tcPr>
            <w:tcW w:w="4252" w:type="dxa"/>
            <w:tcBorders>
              <w:top w:val="nil"/>
              <w:left w:val="nil"/>
              <w:bottom w:val="single" w:sz="8" w:space="0" w:color="auto"/>
              <w:right w:val="single" w:sz="8"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sidRPr="006912C8">
              <w:rPr>
                <w:rFonts w:eastAsia="Calibri"/>
                <w:szCs w:val="22"/>
                <w:lang w:eastAsia="en-US"/>
              </w:rPr>
              <w:t>Филиал ПАО «РУСАЛ Братск» в г.Шелехов</w:t>
            </w:r>
          </w:p>
        </w:tc>
        <w:tc>
          <w:tcPr>
            <w:tcW w:w="2669" w:type="dxa"/>
            <w:tcBorders>
              <w:top w:val="nil"/>
              <w:left w:val="nil"/>
              <w:bottom w:val="single" w:sz="8" w:space="0" w:color="auto"/>
              <w:right w:val="double" w:sz="6" w:space="0" w:color="auto"/>
            </w:tcBorders>
            <w:tcMar>
              <w:top w:w="0" w:type="dxa"/>
              <w:left w:w="72" w:type="dxa"/>
              <w:bottom w:w="0" w:type="dxa"/>
              <w:right w:w="72" w:type="dxa"/>
            </w:tcMar>
          </w:tcPr>
          <w:p w:rsidR="006912C8" w:rsidRPr="002254A8" w:rsidRDefault="006912C8" w:rsidP="00E95C7D">
            <w:pPr>
              <w:widowControl/>
              <w:autoSpaceDE/>
              <w:autoSpaceDN/>
              <w:adjustRightInd/>
              <w:spacing w:before="0" w:after="0" w:line="252" w:lineRule="auto"/>
              <w:rPr>
                <w:rFonts w:eastAsia="Calibri"/>
                <w:szCs w:val="22"/>
                <w:lang w:eastAsia="en-US"/>
              </w:rPr>
            </w:pPr>
            <w:r>
              <w:rPr>
                <w:rFonts w:eastAsia="Times New Roman"/>
              </w:rPr>
              <w:t>Заместитель генерального директора по оперативному управлению</w:t>
            </w:r>
          </w:p>
        </w:tc>
      </w:tr>
    </w:tbl>
    <w:p w:rsidR="006912C8" w:rsidRDefault="006912C8">
      <w:pPr>
        <w:ind w:left="200"/>
      </w:pPr>
    </w:p>
    <w:p w:rsidR="006912C8" w:rsidRPr="000A4429" w:rsidRDefault="006912C8" w:rsidP="006912C8">
      <w:pPr>
        <w:spacing w:before="0" w:after="0"/>
        <w:jc w:val="both"/>
        <w:rPr>
          <w:bCs/>
          <w:iCs/>
        </w:rPr>
      </w:pPr>
      <w:r w:rsidRPr="000A4429">
        <w:rPr>
          <w:szCs w:val="16"/>
        </w:rPr>
        <w:t>Доля участия лица в уставном капитале Эмитента, а также доля принадлежащих лицу обыкновенных акций Эмитента:</w:t>
      </w:r>
      <w:r w:rsidRPr="000A4429">
        <w:rPr>
          <w:b/>
          <w:bCs/>
          <w:i/>
          <w:iCs/>
          <w:sz w:val="24"/>
        </w:rPr>
        <w:t xml:space="preserve"> </w:t>
      </w:r>
      <w:r w:rsidRPr="000A4429">
        <w:rPr>
          <w:b/>
          <w:bCs/>
          <w:i/>
          <w:iCs/>
        </w:rPr>
        <w:t xml:space="preserve">Не имеет. </w:t>
      </w:r>
    </w:p>
    <w:p w:rsidR="006912C8" w:rsidRPr="000A4429" w:rsidRDefault="006912C8" w:rsidP="006912C8">
      <w:pPr>
        <w:spacing w:before="0" w:after="0"/>
        <w:jc w:val="both"/>
        <w:rPr>
          <w:bCs/>
          <w:iCs/>
        </w:rPr>
      </w:pPr>
    </w:p>
    <w:p w:rsidR="006912C8" w:rsidRPr="000A4429" w:rsidRDefault="006912C8" w:rsidP="006912C8">
      <w:pPr>
        <w:spacing w:before="0" w:after="0"/>
        <w:jc w:val="both"/>
        <w:rPr>
          <w:b/>
          <w:bCs/>
          <w:i/>
          <w:iCs/>
        </w:rPr>
      </w:pPr>
      <w:r w:rsidRPr="000A4429">
        <w:rPr>
          <w:szCs w:val="16"/>
        </w:rPr>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0A4429">
        <w:rPr>
          <w:b/>
          <w:bCs/>
          <w:i/>
          <w:iCs/>
          <w:sz w:val="24"/>
        </w:rPr>
        <w:t xml:space="preserve"> </w:t>
      </w:r>
      <w:r w:rsidRPr="000A4429">
        <w:rPr>
          <w:b/>
          <w:bCs/>
          <w:i/>
          <w:iCs/>
        </w:rPr>
        <w:t xml:space="preserve">Эмитент не выпускал ценные бумаги, конвертируемые в акции. </w:t>
      </w:r>
    </w:p>
    <w:p w:rsidR="006912C8" w:rsidRPr="000A4429" w:rsidRDefault="006912C8" w:rsidP="006912C8">
      <w:pPr>
        <w:spacing w:before="0" w:after="0"/>
        <w:jc w:val="both"/>
        <w:rPr>
          <w:bCs/>
          <w:iCs/>
        </w:rPr>
      </w:pPr>
    </w:p>
    <w:p w:rsidR="006912C8" w:rsidRPr="000A4429" w:rsidRDefault="006912C8" w:rsidP="006912C8">
      <w:pPr>
        <w:spacing w:before="0" w:after="0"/>
        <w:jc w:val="both"/>
        <w:rPr>
          <w:bCs/>
          <w:iCs/>
        </w:rPr>
      </w:pPr>
      <w:r w:rsidRPr="000A4429">
        <w:rPr>
          <w:szCs w:val="16"/>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0A4429">
        <w:rPr>
          <w:b/>
          <w:bCs/>
          <w:i/>
          <w:iCs/>
          <w:sz w:val="24"/>
        </w:rPr>
        <w:t xml:space="preserve"> </w:t>
      </w:r>
      <w:r w:rsidRPr="000A4429">
        <w:rPr>
          <w:b/>
          <w:bCs/>
          <w:i/>
          <w:iCs/>
        </w:rPr>
        <w:t xml:space="preserve">Лицо указанных долей и ценных бумаг, конвертируемых в акции, не имеет. </w:t>
      </w:r>
    </w:p>
    <w:p w:rsidR="006912C8" w:rsidRPr="000A4429" w:rsidRDefault="006912C8" w:rsidP="006912C8">
      <w:pPr>
        <w:spacing w:before="0" w:after="0"/>
        <w:jc w:val="both"/>
        <w:rPr>
          <w:bCs/>
          <w:iCs/>
        </w:rPr>
      </w:pPr>
    </w:p>
    <w:p w:rsidR="006912C8" w:rsidRPr="000A4429" w:rsidRDefault="006912C8" w:rsidP="006912C8">
      <w:pPr>
        <w:spacing w:before="0" w:after="0"/>
        <w:jc w:val="both"/>
        <w:rPr>
          <w:b/>
          <w:bCs/>
          <w:i/>
          <w:iCs/>
        </w:rPr>
      </w:pPr>
      <w:r w:rsidRPr="000A4429">
        <w:rPr>
          <w:szCs w:val="16"/>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0A4429">
        <w:rPr>
          <w:b/>
          <w:bCs/>
          <w:i/>
          <w:iCs/>
          <w:sz w:val="24"/>
        </w:rPr>
        <w:t xml:space="preserve"> </w:t>
      </w:r>
      <w:r w:rsidRPr="000A4429">
        <w:rPr>
          <w:b/>
          <w:bCs/>
          <w:i/>
          <w:iCs/>
        </w:rPr>
        <w:t>Указанных сделок в отчетном периоде нет.</w:t>
      </w:r>
    </w:p>
    <w:p w:rsidR="006912C8" w:rsidRPr="000A4429" w:rsidRDefault="006912C8" w:rsidP="006912C8">
      <w:pPr>
        <w:spacing w:before="0" w:after="0"/>
        <w:jc w:val="both"/>
        <w:rPr>
          <w:bCs/>
          <w:iCs/>
        </w:rPr>
      </w:pPr>
    </w:p>
    <w:p w:rsidR="006912C8" w:rsidRPr="000A4429" w:rsidRDefault="006912C8" w:rsidP="006912C8">
      <w:pPr>
        <w:spacing w:before="0" w:after="0"/>
        <w:jc w:val="both"/>
        <w:rPr>
          <w:b/>
          <w:bCs/>
          <w:i/>
          <w:iCs/>
        </w:rPr>
      </w:pPr>
      <w:r w:rsidRPr="000A4429">
        <w:rPr>
          <w:szCs w:val="16"/>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0A4429">
        <w:rPr>
          <w:b/>
          <w:bCs/>
          <w:i/>
          <w:iCs/>
          <w:sz w:val="24"/>
        </w:rPr>
        <w:t xml:space="preserve"> </w:t>
      </w:r>
      <w:r w:rsidRPr="000A4429">
        <w:rPr>
          <w:b/>
          <w:bCs/>
          <w:i/>
          <w:iCs/>
        </w:rPr>
        <w:t xml:space="preserve">Указанных родственных связей нет. </w:t>
      </w:r>
    </w:p>
    <w:p w:rsidR="006912C8" w:rsidRPr="000A4429" w:rsidRDefault="006912C8" w:rsidP="006912C8">
      <w:pPr>
        <w:spacing w:before="0" w:after="0"/>
        <w:jc w:val="both"/>
        <w:rPr>
          <w:bCs/>
          <w:iCs/>
        </w:rPr>
      </w:pPr>
    </w:p>
    <w:p w:rsidR="006912C8" w:rsidRPr="000A4429" w:rsidRDefault="006912C8" w:rsidP="006912C8">
      <w:pPr>
        <w:spacing w:before="0" w:after="0"/>
        <w:jc w:val="both"/>
        <w:rPr>
          <w:b/>
          <w:bCs/>
          <w:i/>
          <w:iCs/>
        </w:rPr>
      </w:pPr>
      <w:r w:rsidRPr="000A4429">
        <w:rPr>
          <w:szCs w:val="16"/>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0A4429">
        <w:rPr>
          <w:b/>
          <w:bCs/>
          <w:i/>
          <w:iCs/>
          <w:sz w:val="24"/>
        </w:rPr>
        <w:t xml:space="preserve"> </w:t>
      </w:r>
      <w:r w:rsidRPr="000A4429">
        <w:rPr>
          <w:b/>
          <w:bCs/>
          <w:i/>
          <w:iCs/>
        </w:rPr>
        <w:t xml:space="preserve">Лицо к указанным видам ответственности не привлекалось. </w:t>
      </w:r>
    </w:p>
    <w:p w:rsidR="006912C8" w:rsidRPr="000A4429" w:rsidRDefault="006912C8" w:rsidP="006912C8">
      <w:pPr>
        <w:spacing w:before="0" w:after="0"/>
        <w:jc w:val="both"/>
        <w:rPr>
          <w:b/>
          <w:bCs/>
          <w:i/>
          <w:iCs/>
        </w:rPr>
      </w:pPr>
    </w:p>
    <w:p w:rsidR="006912C8" w:rsidRPr="003571BE" w:rsidRDefault="006912C8" w:rsidP="003571BE">
      <w:pPr>
        <w:spacing w:before="0" w:after="0"/>
        <w:jc w:val="both"/>
        <w:rPr>
          <w:b/>
          <w:i/>
          <w:highlight w:val="yellow"/>
        </w:rPr>
      </w:pPr>
      <w:r w:rsidRPr="000A4429">
        <w:rPr>
          <w:szCs w:val="16"/>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0A4429">
        <w:rPr>
          <w:b/>
          <w:bCs/>
          <w:i/>
          <w:iCs/>
          <w:sz w:val="24"/>
        </w:rPr>
        <w:t xml:space="preserve"> </w:t>
      </w:r>
      <w:r w:rsidRPr="000A4429">
        <w:rPr>
          <w:b/>
          <w:bCs/>
          <w:i/>
          <w:iCs/>
        </w:rPr>
        <w:t>Лицо указанных должностей не занимало.</w:t>
      </w:r>
    </w:p>
    <w:p w:rsidR="002254A8" w:rsidRPr="00857A1E" w:rsidRDefault="00772D22" w:rsidP="00857A1E">
      <w:pPr>
        <w:pStyle w:val="2"/>
        <w:spacing w:after="120"/>
        <w:rPr>
          <w:rStyle w:val="Subst"/>
          <w:b/>
          <w:bCs/>
          <w:i w:val="0"/>
          <w:iCs w:val="0"/>
        </w:rPr>
      </w:pPr>
      <w:bookmarkStart w:id="45" w:name="_Toc145516474"/>
      <w:r>
        <w:t>2.1.3. Состав коллеги</w:t>
      </w:r>
      <w:r w:rsidR="002254A8">
        <w:t>ального исполнительного органа Э</w:t>
      </w:r>
      <w:r>
        <w:t>митента</w:t>
      </w:r>
      <w:bookmarkEnd w:id="45"/>
    </w:p>
    <w:p w:rsidR="002254A8" w:rsidRDefault="002254A8" w:rsidP="00857A1E">
      <w:pPr>
        <w:rPr>
          <w:rStyle w:val="Subst"/>
        </w:rPr>
      </w:pPr>
      <w:r>
        <w:rPr>
          <w:rStyle w:val="Subst"/>
        </w:rPr>
        <w:t>Коллегиальный исполнительный орган не предусмотрен</w:t>
      </w:r>
    </w:p>
    <w:p w:rsidR="00E95C7D" w:rsidRDefault="00E95C7D" w:rsidP="00857A1E"/>
    <w:p w:rsidR="00E95C7D" w:rsidRDefault="00E95C7D" w:rsidP="00857A1E">
      <w:pPr>
        <w:rPr>
          <w:rStyle w:val="Subst"/>
        </w:rPr>
      </w:pPr>
      <w:r w:rsidRPr="00CE1BB5">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772D22" w:rsidRDefault="00772D22" w:rsidP="00CC29CD">
      <w:pPr>
        <w:pStyle w:val="2"/>
        <w:spacing w:after="120"/>
        <w:jc w:val="both"/>
      </w:pPr>
      <w:bookmarkStart w:id="46" w:name="_Toc145516475"/>
      <w:r>
        <w:t>2.2. Сведения о политике в области вознаграждения и (или) компенсации расходов, а также о размере вознаграждения и (или) компенсации расходо</w:t>
      </w:r>
      <w:r w:rsidR="00857A1E">
        <w:t xml:space="preserve">в по каждому органу управления </w:t>
      </w:r>
      <w:r w:rsidR="00857A1E">
        <w:lastRenderedPageBreak/>
        <w:t>Э</w:t>
      </w:r>
      <w:r>
        <w:t>митента</w:t>
      </w:r>
      <w:bookmarkEnd w:id="46"/>
    </w:p>
    <w:p w:rsidR="00857A1E" w:rsidRPr="00857A1E" w:rsidRDefault="00857A1E" w:rsidP="00857A1E">
      <w:pPr>
        <w:jc w:val="both"/>
        <w:rPr>
          <w:b/>
          <w:bCs/>
          <w:i/>
          <w:iCs/>
        </w:rPr>
      </w:pPr>
      <w:r w:rsidRPr="00857A1E">
        <w:t>Основные положения политики в области вознаграждения и (или) компенсации расходов членов органов управления Эмитента:</w:t>
      </w:r>
      <w:r w:rsidRPr="00857A1E">
        <w:br/>
      </w:r>
      <w:r w:rsidRPr="00857A1E">
        <w:rPr>
          <w:b/>
          <w:bCs/>
          <w:i/>
          <w:iCs/>
        </w:rPr>
        <w:t xml:space="preserve">У Эмитента отсутствуют отдельные внутренние документы в области вознаграждения и (или) компенсации расходов членов органов управления Эмитента. </w:t>
      </w:r>
      <w:r w:rsidRPr="00857A1E">
        <w:rPr>
          <w:b/>
          <w:bCs/>
          <w:i/>
          <w:iCs/>
        </w:rPr>
        <w:br/>
        <w:t>По решению общего собрания акционеров членам Совета дире</w:t>
      </w:r>
      <w:r w:rsidR="007B2AD2">
        <w:rPr>
          <w:b/>
          <w:bCs/>
          <w:i/>
          <w:iCs/>
        </w:rPr>
        <w:t xml:space="preserve">кторов Эмитента </w:t>
      </w:r>
      <w:r w:rsidR="007B2AD2" w:rsidRPr="00857A1E">
        <w:rPr>
          <w:b/>
          <w:bCs/>
          <w:i/>
          <w:iCs/>
        </w:rPr>
        <w:t>в</w:t>
      </w:r>
      <w:r w:rsidRPr="00857A1E">
        <w:rPr>
          <w:b/>
          <w:bCs/>
          <w:i/>
          <w:iCs/>
        </w:rPr>
        <w:t xml:space="preserve"> период исполнения ими своих обязанностей могут выплачиваться вознаграждение и (или) компенсироваться расходы, связанные с исполнением ими функций ч</w:t>
      </w:r>
      <w:r w:rsidR="007B2AD2">
        <w:rPr>
          <w:b/>
          <w:bCs/>
          <w:i/>
          <w:iCs/>
        </w:rPr>
        <w:t>ленов Совета директоров Эмитента</w:t>
      </w:r>
      <w:r w:rsidRPr="00857A1E">
        <w:rPr>
          <w:b/>
          <w:bCs/>
          <w:i/>
          <w:iCs/>
        </w:rPr>
        <w:t xml:space="preserve">. Размеры таких вознаграждений и компенсаций устанавливаются решением общего собрания акционеров </w:t>
      </w:r>
      <w:r w:rsidR="007B2AD2">
        <w:rPr>
          <w:b/>
          <w:bCs/>
          <w:i/>
          <w:iCs/>
        </w:rPr>
        <w:t>Эмитента</w:t>
      </w:r>
      <w:r w:rsidRPr="00857A1E">
        <w:rPr>
          <w:b/>
          <w:bCs/>
          <w:i/>
          <w:iCs/>
        </w:rPr>
        <w:t>. При этом компенсация расходов осуществляется при наличии документального подтверждения.</w:t>
      </w:r>
      <w:r w:rsidRPr="00857A1E">
        <w:rPr>
          <w:b/>
          <w:bCs/>
          <w:i/>
          <w:iCs/>
        </w:rPr>
        <w:br/>
        <w:t>За отчетный перио</w:t>
      </w:r>
      <w:r w:rsidR="007B2AD2">
        <w:rPr>
          <w:b/>
          <w:bCs/>
          <w:i/>
          <w:iCs/>
        </w:rPr>
        <w:t>д единственный акционер</w:t>
      </w:r>
      <w:r w:rsidRPr="00857A1E">
        <w:rPr>
          <w:b/>
          <w:bCs/>
          <w:i/>
          <w:iCs/>
        </w:rPr>
        <w:t xml:space="preserve"> не принимал решений о выплате вознаграждения или компенсации расходов членам Совета директоров. </w:t>
      </w:r>
      <w:r w:rsidRPr="00857A1E">
        <w:rPr>
          <w:b/>
          <w:bCs/>
          <w:i/>
          <w:iCs/>
        </w:rPr>
        <w:br/>
        <w:t xml:space="preserve">Для определения стоимости услуг Управляющей организации </w:t>
      </w:r>
      <w:r w:rsidR="007B2AD2">
        <w:rPr>
          <w:b/>
          <w:bCs/>
          <w:i/>
          <w:iCs/>
        </w:rPr>
        <w:t xml:space="preserve">Эмитента </w:t>
      </w:r>
      <w:r w:rsidRPr="00857A1E">
        <w:rPr>
          <w:b/>
          <w:bCs/>
          <w:i/>
          <w:iCs/>
        </w:rPr>
        <w:t>(АО «РУСАЛ Менеджмент») применяется метод сопоставимой рентабельности. Также учитываются валюта баланса, выручка и прибыль</w:t>
      </w:r>
      <w:r w:rsidR="007B2AD2">
        <w:rPr>
          <w:b/>
          <w:bCs/>
          <w:i/>
          <w:iCs/>
        </w:rPr>
        <w:t xml:space="preserve"> Эмитента</w:t>
      </w:r>
      <w:r w:rsidRPr="00857A1E">
        <w:rPr>
          <w:b/>
          <w:bCs/>
          <w:i/>
          <w:iCs/>
        </w:rPr>
        <w:t>.</w:t>
      </w:r>
    </w:p>
    <w:p w:rsidR="00772D22" w:rsidRDefault="00772D22" w:rsidP="00857A1E">
      <w:pPr>
        <w:pStyle w:val="SubHeading"/>
      </w:pPr>
      <w:r>
        <w:t>Вознаграждения</w:t>
      </w:r>
      <w:r w:rsidR="00857A1E">
        <w:t>:</w:t>
      </w:r>
    </w:p>
    <w:p w:rsidR="00772D22" w:rsidRDefault="00772D22" w:rsidP="003571BE">
      <w:pPr>
        <w:pStyle w:val="SubHeading"/>
        <w:spacing w:before="120"/>
      </w:pPr>
      <w:r>
        <w:t>Совет директоров</w:t>
      </w:r>
    </w:p>
    <w:p w:rsidR="00772D22" w:rsidRDefault="00772D22" w:rsidP="00857A1E">
      <w:r>
        <w:t>Единица измерения:</w:t>
      </w:r>
      <w:r>
        <w:rPr>
          <w:rStyle w:val="Subst"/>
        </w:rPr>
        <w:t xml:space="preserve"> руб.</w:t>
      </w:r>
    </w:p>
    <w:p w:rsidR="00772D22" w:rsidRDefault="00772D22">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772D22">
        <w:tc>
          <w:tcPr>
            <w:tcW w:w="6492" w:type="dxa"/>
            <w:tcBorders>
              <w:top w:val="double" w:sz="6" w:space="0" w:color="auto"/>
              <w:left w:val="double" w:sz="6" w:space="0" w:color="auto"/>
              <w:bottom w:val="single" w:sz="6" w:space="0" w:color="auto"/>
              <w:right w:val="single" w:sz="6" w:space="0" w:color="auto"/>
            </w:tcBorders>
          </w:tcPr>
          <w:p w:rsidR="00772D22" w:rsidRDefault="00772D22">
            <w:pPr>
              <w:jc w:val="center"/>
            </w:pPr>
            <w:r>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rsidR="00772D22" w:rsidRDefault="00772D22">
            <w:pPr>
              <w:jc w:val="center"/>
            </w:pPr>
            <w:r>
              <w:t>2023, 6 мес.</w:t>
            </w:r>
          </w:p>
        </w:tc>
      </w:tr>
      <w:tr w:rsidR="00772D22">
        <w:tc>
          <w:tcPr>
            <w:tcW w:w="6492" w:type="dxa"/>
            <w:tcBorders>
              <w:top w:val="single" w:sz="6" w:space="0" w:color="auto"/>
              <w:left w:val="double" w:sz="6" w:space="0" w:color="auto"/>
              <w:bottom w:val="single" w:sz="6" w:space="0" w:color="auto"/>
              <w:right w:val="single" w:sz="6" w:space="0" w:color="auto"/>
            </w:tcBorders>
          </w:tcPr>
          <w:p w:rsidR="00772D22" w:rsidRDefault="00772D22">
            <w:r>
              <w:t>Вознаграждение за участие в работе органа управления</w:t>
            </w:r>
          </w:p>
        </w:tc>
        <w:tc>
          <w:tcPr>
            <w:tcW w:w="2760" w:type="dxa"/>
            <w:tcBorders>
              <w:top w:val="single" w:sz="6" w:space="0" w:color="auto"/>
              <w:left w:val="single" w:sz="6" w:space="0" w:color="auto"/>
              <w:bottom w:val="single" w:sz="6" w:space="0" w:color="auto"/>
              <w:right w:val="double" w:sz="6" w:space="0" w:color="auto"/>
            </w:tcBorders>
          </w:tcPr>
          <w:p w:rsidR="00772D22" w:rsidRDefault="00772D22">
            <w:pPr>
              <w:jc w:val="right"/>
            </w:pPr>
            <w:r>
              <w:t>0</w:t>
            </w:r>
          </w:p>
        </w:tc>
      </w:tr>
      <w:tr w:rsidR="00772D22">
        <w:tc>
          <w:tcPr>
            <w:tcW w:w="6492" w:type="dxa"/>
            <w:tcBorders>
              <w:top w:val="single" w:sz="6" w:space="0" w:color="auto"/>
              <w:left w:val="double" w:sz="6" w:space="0" w:color="auto"/>
              <w:bottom w:val="single" w:sz="6" w:space="0" w:color="auto"/>
              <w:right w:val="single" w:sz="6" w:space="0" w:color="auto"/>
            </w:tcBorders>
          </w:tcPr>
          <w:p w:rsidR="00772D22" w:rsidRDefault="00772D22">
            <w:r>
              <w:t>Заработная плата</w:t>
            </w:r>
          </w:p>
        </w:tc>
        <w:tc>
          <w:tcPr>
            <w:tcW w:w="2760" w:type="dxa"/>
            <w:tcBorders>
              <w:top w:val="single" w:sz="6" w:space="0" w:color="auto"/>
              <w:left w:val="single" w:sz="6" w:space="0" w:color="auto"/>
              <w:bottom w:val="single" w:sz="6" w:space="0" w:color="auto"/>
              <w:right w:val="double" w:sz="6" w:space="0" w:color="auto"/>
            </w:tcBorders>
          </w:tcPr>
          <w:p w:rsidR="00772D22" w:rsidRDefault="00772D22">
            <w:pPr>
              <w:jc w:val="right"/>
            </w:pPr>
            <w:r>
              <w:t>0</w:t>
            </w:r>
          </w:p>
        </w:tc>
      </w:tr>
      <w:tr w:rsidR="00772D22">
        <w:tc>
          <w:tcPr>
            <w:tcW w:w="6492" w:type="dxa"/>
            <w:tcBorders>
              <w:top w:val="single" w:sz="6" w:space="0" w:color="auto"/>
              <w:left w:val="double" w:sz="6" w:space="0" w:color="auto"/>
              <w:bottom w:val="single" w:sz="6" w:space="0" w:color="auto"/>
              <w:right w:val="single" w:sz="6" w:space="0" w:color="auto"/>
            </w:tcBorders>
          </w:tcPr>
          <w:p w:rsidR="00772D22" w:rsidRDefault="00772D22">
            <w:r>
              <w:t>Премии</w:t>
            </w:r>
          </w:p>
        </w:tc>
        <w:tc>
          <w:tcPr>
            <w:tcW w:w="2760" w:type="dxa"/>
            <w:tcBorders>
              <w:top w:val="single" w:sz="6" w:space="0" w:color="auto"/>
              <w:left w:val="single" w:sz="6" w:space="0" w:color="auto"/>
              <w:bottom w:val="single" w:sz="6" w:space="0" w:color="auto"/>
              <w:right w:val="double" w:sz="6" w:space="0" w:color="auto"/>
            </w:tcBorders>
          </w:tcPr>
          <w:p w:rsidR="00772D22" w:rsidRDefault="00772D22">
            <w:pPr>
              <w:jc w:val="right"/>
            </w:pPr>
            <w:r>
              <w:t>0</w:t>
            </w:r>
          </w:p>
        </w:tc>
      </w:tr>
      <w:tr w:rsidR="00772D22">
        <w:tc>
          <w:tcPr>
            <w:tcW w:w="6492" w:type="dxa"/>
            <w:tcBorders>
              <w:top w:val="single" w:sz="6" w:space="0" w:color="auto"/>
              <w:left w:val="double" w:sz="6" w:space="0" w:color="auto"/>
              <w:bottom w:val="single" w:sz="6" w:space="0" w:color="auto"/>
              <w:right w:val="single" w:sz="6" w:space="0" w:color="auto"/>
            </w:tcBorders>
          </w:tcPr>
          <w:p w:rsidR="00772D22" w:rsidRDefault="00772D22">
            <w:r>
              <w:t>Комиссионные</w:t>
            </w:r>
          </w:p>
        </w:tc>
        <w:tc>
          <w:tcPr>
            <w:tcW w:w="2760" w:type="dxa"/>
            <w:tcBorders>
              <w:top w:val="single" w:sz="6" w:space="0" w:color="auto"/>
              <w:left w:val="single" w:sz="6" w:space="0" w:color="auto"/>
              <w:bottom w:val="single" w:sz="6" w:space="0" w:color="auto"/>
              <w:right w:val="double" w:sz="6" w:space="0" w:color="auto"/>
            </w:tcBorders>
          </w:tcPr>
          <w:p w:rsidR="00772D22" w:rsidRDefault="00772D22">
            <w:pPr>
              <w:jc w:val="right"/>
            </w:pPr>
            <w:r>
              <w:t>0</w:t>
            </w:r>
          </w:p>
        </w:tc>
      </w:tr>
      <w:tr w:rsidR="00772D22">
        <w:tc>
          <w:tcPr>
            <w:tcW w:w="6492" w:type="dxa"/>
            <w:tcBorders>
              <w:top w:val="single" w:sz="6" w:space="0" w:color="auto"/>
              <w:left w:val="double" w:sz="6" w:space="0" w:color="auto"/>
              <w:bottom w:val="single" w:sz="6" w:space="0" w:color="auto"/>
              <w:right w:val="single" w:sz="6" w:space="0" w:color="auto"/>
            </w:tcBorders>
          </w:tcPr>
          <w:p w:rsidR="00772D22" w:rsidRDefault="00772D22">
            <w:r>
              <w:t>Иные виды вознаграждений</w:t>
            </w:r>
          </w:p>
        </w:tc>
        <w:tc>
          <w:tcPr>
            <w:tcW w:w="2760" w:type="dxa"/>
            <w:tcBorders>
              <w:top w:val="single" w:sz="6" w:space="0" w:color="auto"/>
              <w:left w:val="single" w:sz="6" w:space="0" w:color="auto"/>
              <w:bottom w:val="single" w:sz="6" w:space="0" w:color="auto"/>
              <w:right w:val="double" w:sz="6" w:space="0" w:color="auto"/>
            </w:tcBorders>
          </w:tcPr>
          <w:p w:rsidR="00772D22" w:rsidRDefault="00772D22">
            <w:pPr>
              <w:jc w:val="right"/>
            </w:pPr>
            <w:r>
              <w:t>0</w:t>
            </w:r>
          </w:p>
        </w:tc>
      </w:tr>
      <w:tr w:rsidR="00772D22">
        <w:tc>
          <w:tcPr>
            <w:tcW w:w="6492" w:type="dxa"/>
            <w:tcBorders>
              <w:top w:val="single" w:sz="6" w:space="0" w:color="auto"/>
              <w:left w:val="double" w:sz="6" w:space="0" w:color="auto"/>
              <w:bottom w:val="double" w:sz="6" w:space="0" w:color="auto"/>
              <w:right w:val="single" w:sz="6" w:space="0" w:color="auto"/>
            </w:tcBorders>
          </w:tcPr>
          <w:p w:rsidR="00772D22" w:rsidRDefault="00772D22">
            <w:r>
              <w:t>ИТОГО</w:t>
            </w:r>
          </w:p>
        </w:tc>
        <w:tc>
          <w:tcPr>
            <w:tcW w:w="2760" w:type="dxa"/>
            <w:tcBorders>
              <w:top w:val="single" w:sz="6" w:space="0" w:color="auto"/>
              <w:left w:val="single" w:sz="6" w:space="0" w:color="auto"/>
              <w:bottom w:val="double" w:sz="6" w:space="0" w:color="auto"/>
              <w:right w:val="double" w:sz="6" w:space="0" w:color="auto"/>
            </w:tcBorders>
          </w:tcPr>
          <w:p w:rsidR="00772D22" w:rsidRDefault="00772D22">
            <w:pPr>
              <w:jc w:val="right"/>
            </w:pPr>
            <w:r>
              <w:t>0</w:t>
            </w:r>
          </w:p>
        </w:tc>
      </w:tr>
    </w:tbl>
    <w:p w:rsidR="00772D22" w:rsidRDefault="00772D22" w:rsidP="00857A1E">
      <w:pPr>
        <w:pStyle w:val="SubHeading"/>
      </w:pPr>
      <w:r>
        <w:t>Управляющая организация</w:t>
      </w:r>
    </w:p>
    <w:p w:rsidR="00772D22" w:rsidRPr="00A70C8E" w:rsidRDefault="00772D22" w:rsidP="00857A1E">
      <w:pPr>
        <w:rPr>
          <w:lang w:val="en-US"/>
        </w:rPr>
      </w:pPr>
      <w:r>
        <w:t>Единица измерения:</w:t>
      </w:r>
      <w:r>
        <w:rPr>
          <w:rStyle w:val="Subst"/>
        </w:rPr>
        <w:t xml:space="preserve"> руб.</w:t>
      </w:r>
    </w:p>
    <w:p w:rsidR="00772D22" w:rsidRDefault="00772D22">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772D22">
        <w:tc>
          <w:tcPr>
            <w:tcW w:w="6492" w:type="dxa"/>
            <w:tcBorders>
              <w:top w:val="double" w:sz="6" w:space="0" w:color="auto"/>
              <w:left w:val="double" w:sz="6" w:space="0" w:color="auto"/>
              <w:bottom w:val="single" w:sz="6" w:space="0" w:color="auto"/>
              <w:right w:val="single" w:sz="6" w:space="0" w:color="auto"/>
            </w:tcBorders>
          </w:tcPr>
          <w:p w:rsidR="00772D22" w:rsidRDefault="00772D22">
            <w:pPr>
              <w:jc w:val="center"/>
            </w:pPr>
            <w:r>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rsidR="00772D22" w:rsidRDefault="00772D22">
            <w:pPr>
              <w:jc w:val="center"/>
            </w:pPr>
            <w:r>
              <w:t>2023, 6 мес.</w:t>
            </w:r>
          </w:p>
        </w:tc>
      </w:tr>
      <w:tr w:rsidR="00772D22">
        <w:tc>
          <w:tcPr>
            <w:tcW w:w="6492" w:type="dxa"/>
            <w:tcBorders>
              <w:top w:val="single" w:sz="6" w:space="0" w:color="auto"/>
              <w:left w:val="double" w:sz="6" w:space="0" w:color="auto"/>
              <w:bottom w:val="single" w:sz="6" w:space="0" w:color="auto"/>
              <w:right w:val="single" w:sz="6" w:space="0" w:color="auto"/>
            </w:tcBorders>
          </w:tcPr>
          <w:p w:rsidR="00772D22" w:rsidRDefault="00772D22">
            <w:r>
              <w:t>Вознаграждение за участие в работе органа управления</w:t>
            </w:r>
          </w:p>
        </w:tc>
        <w:tc>
          <w:tcPr>
            <w:tcW w:w="2760" w:type="dxa"/>
            <w:tcBorders>
              <w:top w:val="single" w:sz="6" w:space="0" w:color="auto"/>
              <w:left w:val="single" w:sz="6" w:space="0" w:color="auto"/>
              <w:bottom w:val="single" w:sz="6" w:space="0" w:color="auto"/>
              <w:right w:val="double" w:sz="6" w:space="0" w:color="auto"/>
            </w:tcBorders>
          </w:tcPr>
          <w:p w:rsidR="00772D22" w:rsidRDefault="00772D22">
            <w:pPr>
              <w:jc w:val="right"/>
            </w:pPr>
            <w:r>
              <w:t>417 167 085.6</w:t>
            </w:r>
          </w:p>
        </w:tc>
      </w:tr>
      <w:tr w:rsidR="00772D22">
        <w:tc>
          <w:tcPr>
            <w:tcW w:w="6492" w:type="dxa"/>
            <w:tcBorders>
              <w:top w:val="single" w:sz="6" w:space="0" w:color="auto"/>
              <w:left w:val="double" w:sz="6" w:space="0" w:color="auto"/>
              <w:bottom w:val="single" w:sz="6" w:space="0" w:color="auto"/>
              <w:right w:val="single" w:sz="6" w:space="0" w:color="auto"/>
            </w:tcBorders>
          </w:tcPr>
          <w:p w:rsidR="00772D22" w:rsidRDefault="00772D22">
            <w:r>
              <w:t>Заработная плата</w:t>
            </w:r>
          </w:p>
        </w:tc>
        <w:tc>
          <w:tcPr>
            <w:tcW w:w="2760" w:type="dxa"/>
            <w:tcBorders>
              <w:top w:val="single" w:sz="6" w:space="0" w:color="auto"/>
              <w:left w:val="single" w:sz="6" w:space="0" w:color="auto"/>
              <w:bottom w:val="single" w:sz="6" w:space="0" w:color="auto"/>
              <w:right w:val="double" w:sz="6" w:space="0" w:color="auto"/>
            </w:tcBorders>
          </w:tcPr>
          <w:p w:rsidR="00772D22" w:rsidRDefault="00772D22">
            <w:pPr>
              <w:jc w:val="right"/>
            </w:pPr>
            <w:r>
              <w:t>0</w:t>
            </w:r>
          </w:p>
        </w:tc>
      </w:tr>
      <w:tr w:rsidR="00772D22">
        <w:tc>
          <w:tcPr>
            <w:tcW w:w="6492" w:type="dxa"/>
            <w:tcBorders>
              <w:top w:val="single" w:sz="6" w:space="0" w:color="auto"/>
              <w:left w:val="double" w:sz="6" w:space="0" w:color="auto"/>
              <w:bottom w:val="single" w:sz="6" w:space="0" w:color="auto"/>
              <w:right w:val="single" w:sz="6" w:space="0" w:color="auto"/>
            </w:tcBorders>
          </w:tcPr>
          <w:p w:rsidR="00772D22" w:rsidRDefault="00772D22">
            <w:r>
              <w:t>Премии</w:t>
            </w:r>
          </w:p>
        </w:tc>
        <w:tc>
          <w:tcPr>
            <w:tcW w:w="2760" w:type="dxa"/>
            <w:tcBorders>
              <w:top w:val="single" w:sz="6" w:space="0" w:color="auto"/>
              <w:left w:val="single" w:sz="6" w:space="0" w:color="auto"/>
              <w:bottom w:val="single" w:sz="6" w:space="0" w:color="auto"/>
              <w:right w:val="double" w:sz="6" w:space="0" w:color="auto"/>
            </w:tcBorders>
          </w:tcPr>
          <w:p w:rsidR="00772D22" w:rsidRDefault="00772D22">
            <w:pPr>
              <w:jc w:val="right"/>
            </w:pPr>
            <w:r>
              <w:t>0</w:t>
            </w:r>
          </w:p>
        </w:tc>
      </w:tr>
      <w:tr w:rsidR="00772D22">
        <w:tc>
          <w:tcPr>
            <w:tcW w:w="6492" w:type="dxa"/>
            <w:tcBorders>
              <w:top w:val="single" w:sz="6" w:space="0" w:color="auto"/>
              <w:left w:val="double" w:sz="6" w:space="0" w:color="auto"/>
              <w:bottom w:val="single" w:sz="6" w:space="0" w:color="auto"/>
              <w:right w:val="single" w:sz="6" w:space="0" w:color="auto"/>
            </w:tcBorders>
          </w:tcPr>
          <w:p w:rsidR="00772D22" w:rsidRDefault="00772D22">
            <w:r>
              <w:t>Комиссионные</w:t>
            </w:r>
          </w:p>
        </w:tc>
        <w:tc>
          <w:tcPr>
            <w:tcW w:w="2760" w:type="dxa"/>
            <w:tcBorders>
              <w:top w:val="single" w:sz="6" w:space="0" w:color="auto"/>
              <w:left w:val="single" w:sz="6" w:space="0" w:color="auto"/>
              <w:bottom w:val="single" w:sz="6" w:space="0" w:color="auto"/>
              <w:right w:val="double" w:sz="6" w:space="0" w:color="auto"/>
            </w:tcBorders>
          </w:tcPr>
          <w:p w:rsidR="00772D22" w:rsidRDefault="00772D22">
            <w:pPr>
              <w:jc w:val="right"/>
            </w:pPr>
            <w:r>
              <w:t>0</w:t>
            </w:r>
          </w:p>
        </w:tc>
      </w:tr>
      <w:tr w:rsidR="00772D22">
        <w:tc>
          <w:tcPr>
            <w:tcW w:w="6492" w:type="dxa"/>
            <w:tcBorders>
              <w:top w:val="single" w:sz="6" w:space="0" w:color="auto"/>
              <w:left w:val="double" w:sz="6" w:space="0" w:color="auto"/>
              <w:bottom w:val="single" w:sz="6" w:space="0" w:color="auto"/>
              <w:right w:val="single" w:sz="6" w:space="0" w:color="auto"/>
            </w:tcBorders>
          </w:tcPr>
          <w:p w:rsidR="00772D22" w:rsidRDefault="00772D22">
            <w:r>
              <w:t>Иные виды вознаграждений</w:t>
            </w:r>
          </w:p>
        </w:tc>
        <w:tc>
          <w:tcPr>
            <w:tcW w:w="2760" w:type="dxa"/>
            <w:tcBorders>
              <w:top w:val="single" w:sz="6" w:space="0" w:color="auto"/>
              <w:left w:val="single" w:sz="6" w:space="0" w:color="auto"/>
              <w:bottom w:val="single" w:sz="6" w:space="0" w:color="auto"/>
              <w:right w:val="double" w:sz="6" w:space="0" w:color="auto"/>
            </w:tcBorders>
          </w:tcPr>
          <w:p w:rsidR="00772D22" w:rsidRDefault="00772D22">
            <w:pPr>
              <w:jc w:val="right"/>
            </w:pPr>
            <w:r>
              <w:t>0</w:t>
            </w:r>
          </w:p>
        </w:tc>
      </w:tr>
      <w:tr w:rsidR="00772D22">
        <w:tc>
          <w:tcPr>
            <w:tcW w:w="6492" w:type="dxa"/>
            <w:tcBorders>
              <w:top w:val="single" w:sz="6" w:space="0" w:color="auto"/>
              <w:left w:val="double" w:sz="6" w:space="0" w:color="auto"/>
              <w:bottom w:val="double" w:sz="6" w:space="0" w:color="auto"/>
              <w:right w:val="single" w:sz="6" w:space="0" w:color="auto"/>
            </w:tcBorders>
          </w:tcPr>
          <w:p w:rsidR="00772D22" w:rsidRDefault="00772D22">
            <w:r>
              <w:t>ИТОГО</w:t>
            </w:r>
          </w:p>
        </w:tc>
        <w:tc>
          <w:tcPr>
            <w:tcW w:w="2760" w:type="dxa"/>
            <w:tcBorders>
              <w:top w:val="single" w:sz="6" w:space="0" w:color="auto"/>
              <w:left w:val="single" w:sz="6" w:space="0" w:color="auto"/>
              <w:bottom w:val="double" w:sz="6" w:space="0" w:color="auto"/>
              <w:right w:val="double" w:sz="6" w:space="0" w:color="auto"/>
            </w:tcBorders>
          </w:tcPr>
          <w:p w:rsidR="00772D22" w:rsidRDefault="00772D22">
            <w:pPr>
              <w:jc w:val="right"/>
            </w:pPr>
            <w:r>
              <w:t>417 167 085.6</w:t>
            </w:r>
          </w:p>
        </w:tc>
      </w:tr>
    </w:tbl>
    <w:p w:rsidR="00772D22" w:rsidRDefault="00772D22"/>
    <w:p w:rsidR="00772D22" w:rsidRDefault="00857A1E" w:rsidP="00857A1E">
      <w:pPr>
        <w:jc w:val="both"/>
      </w:pPr>
      <w:r w:rsidRPr="00857A1E">
        <w:t xml:space="preserve">Сведения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 </w:t>
      </w:r>
      <w:r>
        <w:t xml:space="preserve"> </w:t>
      </w:r>
      <w:r w:rsidR="00772D22">
        <w:rPr>
          <w:rStyle w:val="Subst"/>
        </w:rPr>
        <w:t>Размер вознаграждения Управляющей компании АО «РУСАЛ Менеджмент» определен дополнительными соглашениями №1, №2, №3, №4, №5, №6, №7, №8, № 9, № 10, №11, №12, №13, №14, №15, №16, №17, №18, №19 к Договору о передаче полномочий единоличного исполнительного органа № РАМ-БРАЗ/2019 от 1 июня 2019 года, условия которых утверждены решениями Совета директоров ПАО «РУСАЛ Братск» – Протоколом №132 от 19.07.2019 г., Протоколом №138 от 26.09.2019 г., Протоколом №147 от 27.12.2019 г., Протоколом №153 от 27.03.2020 г., Протоколом №154 от 23.04.2020 г., Протоколом №161 от 25.06.2020 г., Протоколом №168 от 28.09.2020 г., Протоколом №176 от 28.12.2020 г., Протоколом №180 от 30.03.2021 г., Протоколом №191 от 28.06.2021 г., Протоколом №194 от 27.09.2021 г., Протоколом №203 от 29.12.2021 г., Протоколом №205 от 28.02.2022 г., Протоколом № 209 от 31.03.2022 г, Протоколом №222 от 08.07.2022 г, Протоколом №228 от 30.09.2022г., Протоколом №235 от 26.12.2022 г., Протоколом №242 от 28.03.2023 г., Протоколом №251 от</w:t>
      </w:r>
      <w:r w:rsidR="00662280">
        <w:rPr>
          <w:rStyle w:val="Subst"/>
        </w:rPr>
        <w:t xml:space="preserve"> 29.06.2023 г.</w:t>
      </w:r>
      <w:r w:rsidR="00662280">
        <w:rPr>
          <w:rStyle w:val="Subst"/>
        </w:rPr>
        <w:br/>
      </w:r>
      <w:r w:rsidR="00772D22">
        <w:rPr>
          <w:rStyle w:val="Subst"/>
        </w:rPr>
        <w:br/>
        <w:t xml:space="preserve">Сумма вознаграждения, выплаченного Управляющей компании АО «РУСАЛ Менеджмент» за период </w:t>
      </w:r>
      <w:r w:rsidR="00772D22">
        <w:rPr>
          <w:rStyle w:val="Subst"/>
        </w:rPr>
        <w:lastRenderedPageBreak/>
        <w:t xml:space="preserve">с </w:t>
      </w:r>
      <w:r>
        <w:rPr>
          <w:rStyle w:val="Subst"/>
        </w:rPr>
        <w:t>01 января 2023 года по 30 июня</w:t>
      </w:r>
      <w:r w:rsidR="00662280">
        <w:rPr>
          <w:rStyle w:val="Subst"/>
        </w:rPr>
        <w:t xml:space="preserve"> 2023 г. составила 417 167 085 </w:t>
      </w:r>
      <w:r w:rsidR="00772D22">
        <w:rPr>
          <w:rStyle w:val="Subst"/>
        </w:rPr>
        <w:t>руб. 60 копеек (с учетом НДС).</w:t>
      </w:r>
    </w:p>
    <w:p w:rsidR="00772D22" w:rsidRDefault="00772D22" w:rsidP="00662280">
      <w:pPr>
        <w:pStyle w:val="SubHeading"/>
      </w:pPr>
      <w:r>
        <w:t>Компенсации</w:t>
      </w:r>
      <w:r w:rsidR="00662280">
        <w:t>:</w:t>
      </w:r>
    </w:p>
    <w:p w:rsidR="00772D22" w:rsidRDefault="00772D22" w:rsidP="00662280">
      <w:r>
        <w:t>Единица измерения:</w:t>
      </w:r>
      <w:r w:rsidR="003571BE">
        <w:rPr>
          <w:rStyle w:val="Subst"/>
        </w:rPr>
        <w:t xml:space="preserve"> </w:t>
      </w:r>
      <w:r>
        <w:rPr>
          <w:rStyle w:val="Subst"/>
        </w:rPr>
        <w:t>руб.</w:t>
      </w:r>
    </w:p>
    <w:p w:rsidR="00772D22" w:rsidRDefault="00772D22">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772D22">
        <w:tc>
          <w:tcPr>
            <w:tcW w:w="6492" w:type="dxa"/>
            <w:tcBorders>
              <w:top w:val="double" w:sz="6" w:space="0" w:color="auto"/>
              <w:left w:val="double" w:sz="6" w:space="0" w:color="auto"/>
              <w:bottom w:val="single" w:sz="6" w:space="0" w:color="auto"/>
              <w:right w:val="single" w:sz="6" w:space="0" w:color="auto"/>
            </w:tcBorders>
          </w:tcPr>
          <w:p w:rsidR="00772D22" w:rsidRDefault="00772D22">
            <w:pPr>
              <w:jc w:val="center"/>
            </w:pPr>
            <w:r>
              <w:t>Наименование органа управления</w:t>
            </w:r>
          </w:p>
        </w:tc>
        <w:tc>
          <w:tcPr>
            <w:tcW w:w="2760" w:type="dxa"/>
            <w:tcBorders>
              <w:top w:val="double" w:sz="6" w:space="0" w:color="auto"/>
              <w:left w:val="single" w:sz="6" w:space="0" w:color="auto"/>
              <w:bottom w:val="single" w:sz="6" w:space="0" w:color="auto"/>
              <w:right w:val="double" w:sz="6" w:space="0" w:color="auto"/>
            </w:tcBorders>
          </w:tcPr>
          <w:p w:rsidR="00772D22" w:rsidRDefault="00772D22">
            <w:pPr>
              <w:jc w:val="center"/>
            </w:pPr>
            <w:r>
              <w:t>2023, 6 мес.</w:t>
            </w:r>
          </w:p>
        </w:tc>
      </w:tr>
      <w:tr w:rsidR="00772D22">
        <w:tc>
          <w:tcPr>
            <w:tcW w:w="6492" w:type="dxa"/>
            <w:tcBorders>
              <w:top w:val="single" w:sz="6" w:space="0" w:color="auto"/>
              <w:left w:val="double" w:sz="6" w:space="0" w:color="auto"/>
              <w:bottom w:val="single" w:sz="6" w:space="0" w:color="auto"/>
              <w:right w:val="single" w:sz="6" w:space="0" w:color="auto"/>
            </w:tcBorders>
          </w:tcPr>
          <w:p w:rsidR="00772D22" w:rsidRDefault="00772D22">
            <w:r>
              <w:t>Совет директоров (наблюдательный совет)</w:t>
            </w:r>
          </w:p>
        </w:tc>
        <w:tc>
          <w:tcPr>
            <w:tcW w:w="2760" w:type="dxa"/>
            <w:tcBorders>
              <w:top w:val="single" w:sz="6" w:space="0" w:color="auto"/>
              <w:left w:val="single" w:sz="6" w:space="0" w:color="auto"/>
              <w:bottom w:val="single" w:sz="6" w:space="0" w:color="auto"/>
              <w:right w:val="double" w:sz="6" w:space="0" w:color="auto"/>
            </w:tcBorders>
          </w:tcPr>
          <w:p w:rsidR="00772D22" w:rsidRDefault="00772D22">
            <w:pPr>
              <w:jc w:val="right"/>
            </w:pPr>
            <w:r>
              <w:t>0</w:t>
            </w:r>
          </w:p>
        </w:tc>
      </w:tr>
      <w:tr w:rsidR="00772D22">
        <w:tc>
          <w:tcPr>
            <w:tcW w:w="6492" w:type="dxa"/>
            <w:tcBorders>
              <w:top w:val="single" w:sz="6" w:space="0" w:color="auto"/>
              <w:left w:val="double" w:sz="6" w:space="0" w:color="auto"/>
              <w:bottom w:val="double" w:sz="6" w:space="0" w:color="auto"/>
              <w:right w:val="single" w:sz="6" w:space="0" w:color="auto"/>
            </w:tcBorders>
          </w:tcPr>
          <w:p w:rsidR="00772D22" w:rsidRDefault="00772D22">
            <w:r>
              <w:t>Управляющая компания</w:t>
            </w:r>
          </w:p>
        </w:tc>
        <w:tc>
          <w:tcPr>
            <w:tcW w:w="2760" w:type="dxa"/>
            <w:tcBorders>
              <w:top w:val="single" w:sz="6" w:space="0" w:color="auto"/>
              <w:left w:val="single" w:sz="6" w:space="0" w:color="auto"/>
              <w:bottom w:val="double" w:sz="6" w:space="0" w:color="auto"/>
              <w:right w:val="double" w:sz="6" w:space="0" w:color="auto"/>
            </w:tcBorders>
          </w:tcPr>
          <w:p w:rsidR="00772D22" w:rsidRDefault="00772D22">
            <w:pPr>
              <w:jc w:val="right"/>
            </w:pPr>
            <w:r>
              <w:t>0</w:t>
            </w:r>
          </w:p>
        </w:tc>
      </w:tr>
    </w:tbl>
    <w:p w:rsidR="00772D22" w:rsidRDefault="00772D22" w:rsidP="00662280"/>
    <w:p w:rsidR="00772D22" w:rsidRDefault="002F304B" w:rsidP="00CC29CD">
      <w:pPr>
        <w:pStyle w:val="2"/>
        <w:spacing w:after="120"/>
        <w:jc w:val="both"/>
      </w:pPr>
      <w:bookmarkStart w:id="47" w:name="_Toc145516476"/>
      <w:r>
        <w:t>2.3. Сведения об организации в Э</w:t>
      </w:r>
      <w:r w:rsidR="00772D22">
        <w:t>митенте управления рисками, контроля за финансово-хозяйственной деятельностью, внутреннего контроля и внутреннего аудита</w:t>
      </w:r>
      <w:bookmarkEnd w:id="47"/>
    </w:p>
    <w:p w:rsidR="00F54D71" w:rsidRDefault="002F304B" w:rsidP="002F304B">
      <w:pPr>
        <w:jc w:val="both"/>
      </w:pPr>
      <w:r w:rsidRPr="00A51D90">
        <w:t>Описание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w:t>
      </w:r>
      <w:r w:rsidR="00F54D71">
        <w:t>ных органов управления Эмитента</w:t>
      </w:r>
    </w:p>
    <w:p w:rsidR="002F304B" w:rsidRPr="002F304B" w:rsidRDefault="00F54D71" w:rsidP="002F304B">
      <w:pPr>
        <w:jc w:val="both"/>
        <w:rPr>
          <w:b/>
          <w:bCs/>
          <w:i/>
          <w:iCs/>
        </w:rPr>
      </w:pPr>
      <w:r>
        <w:t>Информация о наличии комитета совета директоров (наблюдательного совета) по аудиту, его функциях, персональном и количественном составе:</w:t>
      </w:r>
      <w:r w:rsidR="00772D22">
        <w:br/>
      </w:r>
      <w:r w:rsidR="002F304B" w:rsidRPr="002F304B">
        <w:rPr>
          <w:b/>
          <w:bCs/>
          <w:i/>
          <w:iCs/>
        </w:rPr>
        <w:t>В Эмитенте образован Комитет по аудиту при Совете директоров</w:t>
      </w:r>
    </w:p>
    <w:p w:rsidR="002F304B" w:rsidRPr="002F304B" w:rsidRDefault="002F304B" w:rsidP="002F304B">
      <w:pPr>
        <w:jc w:val="both"/>
        <w:rPr>
          <w:b/>
          <w:i/>
        </w:rPr>
      </w:pPr>
      <w:r w:rsidRPr="002F304B">
        <w:rPr>
          <w:b/>
          <w:i/>
        </w:rPr>
        <w:t>Комитет по аудиту является коллегиальным совещательным органом, созданным в целях содействия эффективному выполнению функций Совета директоров в части контроля за финансово-хозяйственной деятельностью Эмитента (далее – Общество).</w:t>
      </w:r>
    </w:p>
    <w:p w:rsidR="002F304B" w:rsidRPr="002F304B" w:rsidRDefault="002F304B" w:rsidP="002F304B">
      <w:pPr>
        <w:jc w:val="both"/>
        <w:rPr>
          <w:b/>
          <w:i/>
        </w:rPr>
      </w:pPr>
      <w:r w:rsidRPr="002F304B">
        <w:rPr>
          <w:b/>
          <w:i/>
        </w:rPr>
        <w:t>Компетенция и обязанности Комитета по аудиту распространяются на следующие ключевые области: бухгалтерская (финансовая) отчетность и консолидированная финансовая отчетность, управление рисками, внутренний контроль и корпоративное управление, внутренний и внешний аудит, а также противодействие противоправным действиям. Комитет по аудиту осуществляет предварительное рассмотрение вопросов в целях информирования Совета директоров и подготовки экспертного мнения и (или) рекомендаций по таким вопросам для рассмотрения на заседаниях Совета директоров, а также рассматривает и (или) готовит материалы и (или) заключения по прочим вопросам по поручению Совета директоров.</w:t>
      </w:r>
    </w:p>
    <w:p w:rsidR="002F304B" w:rsidRPr="002F304B" w:rsidRDefault="002F304B" w:rsidP="002F304B">
      <w:pPr>
        <w:jc w:val="both"/>
        <w:rPr>
          <w:b/>
          <w:i/>
        </w:rPr>
      </w:pPr>
    </w:p>
    <w:p w:rsidR="002F304B" w:rsidRPr="002F304B" w:rsidRDefault="002F304B" w:rsidP="002F304B">
      <w:pPr>
        <w:jc w:val="both"/>
        <w:rPr>
          <w:b/>
          <w:i/>
        </w:rPr>
      </w:pPr>
      <w:r w:rsidRPr="002F304B">
        <w:rPr>
          <w:b/>
          <w:i/>
        </w:rPr>
        <w:t>К компетенции и обязанностям Комитета по аудиту относятся:</w:t>
      </w:r>
    </w:p>
    <w:p w:rsidR="002F304B" w:rsidRPr="002F304B" w:rsidRDefault="002F304B" w:rsidP="002F304B">
      <w:pPr>
        <w:jc w:val="both"/>
        <w:rPr>
          <w:b/>
          <w:i/>
        </w:rPr>
      </w:pPr>
      <w:r w:rsidRPr="002F304B">
        <w:rPr>
          <w:b/>
          <w:i/>
        </w:rPr>
        <w:t>1. В области бухгалтерской (финансовой) отчетности и консолидированной финансовой отчетности:</w:t>
      </w:r>
    </w:p>
    <w:p w:rsidR="002F304B" w:rsidRPr="002F304B" w:rsidRDefault="002F304B" w:rsidP="002F304B">
      <w:pPr>
        <w:jc w:val="both"/>
        <w:rPr>
          <w:b/>
          <w:i/>
        </w:rPr>
      </w:pPr>
      <w:r w:rsidRPr="002F304B">
        <w:rPr>
          <w:b/>
          <w:i/>
        </w:rPr>
        <w:t>1) контроль за обеспечением полноты, точности и достоверности бухгалтерской (финансовой) отчетности и консолидированной финансовой отчетности Общества;</w:t>
      </w:r>
    </w:p>
    <w:p w:rsidR="002F304B" w:rsidRPr="002F304B" w:rsidRDefault="002F304B" w:rsidP="002F304B">
      <w:pPr>
        <w:jc w:val="both"/>
        <w:rPr>
          <w:b/>
          <w:i/>
        </w:rPr>
      </w:pPr>
      <w:r w:rsidRPr="002F304B">
        <w:rPr>
          <w:b/>
          <w:i/>
        </w:rPr>
        <w:t>2) анализ существенных аспектов учетной политики Общества;</w:t>
      </w:r>
    </w:p>
    <w:p w:rsidR="002F304B" w:rsidRPr="002F304B" w:rsidRDefault="002F304B" w:rsidP="002F304B">
      <w:pPr>
        <w:jc w:val="both"/>
        <w:rPr>
          <w:b/>
          <w:i/>
        </w:rPr>
      </w:pPr>
      <w:r w:rsidRPr="002F304B">
        <w:rPr>
          <w:b/>
          <w:i/>
        </w:rPr>
        <w:t>3) участие в рассмотрении существенных вопросов и суждений в отношении бухгалтерской (финансовой) отчетности и консолидированной финансовой отчетности Общества;</w:t>
      </w:r>
    </w:p>
    <w:p w:rsidR="002F304B" w:rsidRPr="002F304B" w:rsidRDefault="002F304B" w:rsidP="002F304B">
      <w:pPr>
        <w:jc w:val="both"/>
        <w:rPr>
          <w:b/>
          <w:i/>
        </w:rPr>
      </w:pPr>
      <w:r w:rsidRPr="002F304B">
        <w:rPr>
          <w:b/>
          <w:i/>
        </w:rPr>
        <w:t>4) осуществление предварительного рассмотрения материалов в целях подготовки заключения (позиции) по вопросам об одобрении сделок, в совершении которых имеется заинтересованность, вынесенных на одобрение Совета директоров.</w:t>
      </w:r>
    </w:p>
    <w:p w:rsidR="002F304B" w:rsidRPr="002F304B" w:rsidRDefault="002F304B" w:rsidP="002F304B">
      <w:pPr>
        <w:jc w:val="both"/>
        <w:rPr>
          <w:b/>
          <w:i/>
        </w:rPr>
      </w:pPr>
    </w:p>
    <w:p w:rsidR="002F304B" w:rsidRPr="002F304B" w:rsidRDefault="002F304B" w:rsidP="002F304B">
      <w:pPr>
        <w:jc w:val="both"/>
        <w:rPr>
          <w:b/>
          <w:i/>
        </w:rPr>
      </w:pPr>
      <w:r w:rsidRPr="002F304B">
        <w:rPr>
          <w:b/>
          <w:i/>
        </w:rPr>
        <w:t>2. В области управления рисками, внутреннего контроля и корпоративного управления:</w:t>
      </w:r>
    </w:p>
    <w:p w:rsidR="002F304B" w:rsidRPr="002F304B" w:rsidRDefault="002F304B" w:rsidP="002F304B">
      <w:pPr>
        <w:jc w:val="both"/>
        <w:rPr>
          <w:b/>
          <w:i/>
        </w:rPr>
      </w:pPr>
      <w:r w:rsidRPr="002F304B">
        <w:rPr>
          <w:b/>
          <w:i/>
        </w:rPr>
        <w:t>1) контроль за надежностью и эффективностью системы управления рисками и внутреннего контроля, системы корпоративного управления, включая оценку эффективности процедур управления рисками и внутреннего контроля Общества, практики корпоративного управления, и подготовка предложений по их совершенствованию;</w:t>
      </w:r>
    </w:p>
    <w:p w:rsidR="002F304B" w:rsidRPr="002F304B" w:rsidRDefault="002F304B" w:rsidP="002F304B">
      <w:pPr>
        <w:jc w:val="both"/>
        <w:rPr>
          <w:b/>
          <w:i/>
        </w:rPr>
      </w:pPr>
      <w:r w:rsidRPr="002F304B">
        <w:rPr>
          <w:b/>
          <w:i/>
        </w:rPr>
        <w:t>2) осуществление предварительного рассмотрения до утверждения Советом директоров проекта политики в области управления рисками и внутреннего контроля Общества и вносимых последующих изменений;</w:t>
      </w:r>
    </w:p>
    <w:p w:rsidR="002F304B" w:rsidRPr="002F304B" w:rsidRDefault="002F304B" w:rsidP="002F304B">
      <w:pPr>
        <w:jc w:val="both"/>
        <w:rPr>
          <w:b/>
          <w:i/>
        </w:rPr>
      </w:pPr>
      <w:r w:rsidRPr="002F304B">
        <w:rPr>
          <w:b/>
          <w:i/>
        </w:rPr>
        <w:t>3) анализ и оценка исполнения политики Общества в области управления рисками и внутреннего контроля, включая мониторинг процесса управления рисками на основании отчетности по системе управления рисками и внутреннего контроля согласно внутренней нормативной документации Общества;</w:t>
      </w:r>
    </w:p>
    <w:p w:rsidR="002F304B" w:rsidRPr="002F304B" w:rsidRDefault="002F304B" w:rsidP="002F304B">
      <w:pPr>
        <w:jc w:val="both"/>
        <w:rPr>
          <w:b/>
          <w:i/>
        </w:rPr>
      </w:pPr>
      <w:r w:rsidRPr="002F304B">
        <w:rPr>
          <w:b/>
          <w:i/>
        </w:rPr>
        <w:t xml:space="preserve">4) контроль процедур, обеспечивающих соблюдение Обществом требований законодательства </w:t>
      </w:r>
      <w:r w:rsidRPr="002F304B">
        <w:rPr>
          <w:b/>
          <w:i/>
        </w:rPr>
        <w:lastRenderedPageBreak/>
        <w:t>Российской Федерации, а также этических норм, правил и процедур Общества, требований бирж;</w:t>
      </w:r>
    </w:p>
    <w:p w:rsidR="002F304B" w:rsidRPr="002F304B" w:rsidRDefault="002F304B" w:rsidP="002F304B">
      <w:pPr>
        <w:jc w:val="both"/>
        <w:rPr>
          <w:b/>
          <w:i/>
        </w:rPr>
      </w:pPr>
      <w:r w:rsidRPr="002F304B">
        <w:rPr>
          <w:b/>
          <w:i/>
        </w:rPr>
        <w:t>5) анализ и оценка исполнения политики Общества по управлению конфликтом интересов;</w:t>
      </w:r>
    </w:p>
    <w:p w:rsidR="002F304B" w:rsidRPr="002F304B" w:rsidRDefault="002F304B" w:rsidP="002F304B">
      <w:pPr>
        <w:jc w:val="both"/>
        <w:rPr>
          <w:b/>
          <w:i/>
        </w:rPr>
      </w:pPr>
      <w:r w:rsidRPr="002F304B">
        <w:rPr>
          <w:b/>
          <w:i/>
        </w:rPr>
        <w:t>6) обсуждение с менеджментом Общества программы по управлению рисками в целях обеспечения исполнения менеджментом обязательства по наличию в Обществе эффективной системы управления рисками и внутреннего контроля;</w:t>
      </w:r>
    </w:p>
    <w:p w:rsidR="002F304B" w:rsidRPr="002F304B" w:rsidRDefault="002F304B" w:rsidP="002F304B">
      <w:pPr>
        <w:jc w:val="both"/>
        <w:rPr>
          <w:b/>
          <w:i/>
        </w:rPr>
      </w:pPr>
      <w:r w:rsidRPr="002F304B">
        <w:rPr>
          <w:b/>
          <w:i/>
        </w:rPr>
        <w:t>7) рассмотрение и формирование заключения в отношении риск-аппетита и его показателей до их представления на утверждение Совету директоров;</w:t>
      </w:r>
    </w:p>
    <w:p w:rsidR="002F304B" w:rsidRPr="002F304B" w:rsidRDefault="002F304B" w:rsidP="002F304B">
      <w:pPr>
        <w:jc w:val="both"/>
        <w:rPr>
          <w:b/>
          <w:i/>
        </w:rPr>
      </w:pPr>
      <w:r w:rsidRPr="002F304B">
        <w:rPr>
          <w:b/>
          <w:i/>
        </w:rPr>
        <w:t>8) рассмотрение основных результатов расследований по выявленным рискам, как на основе поручения от Совета директоров, так и по своей собственной инициативе, и пояснений менеджмента в отношении таких результатов;</w:t>
      </w:r>
    </w:p>
    <w:p w:rsidR="002F304B" w:rsidRPr="002F304B" w:rsidRDefault="002F304B" w:rsidP="002F304B">
      <w:pPr>
        <w:jc w:val="both"/>
        <w:rPr>
          <w:b/>
          <w:i/>
        </w:rPr>
      </w:pPr>
      <w:r w:rsidRPr="002F304B">
        <w:rPr>
          <w:b/>
          <w:i/>
        </w:rPr>
        <w:t>9) рассмотрение и формирование для последующего предоставления Совету директоров заключение в отношении результатов оценки эффективности управления рисками и внутреннего контроля, предложения (рекомендации) по совершенствованию организации управления рисками и внутреннего контроля на основании отчетов внутреннего аудитора, аудитора Общества.</w:t>
      </w:r>
    </w:p>
    <w:p w:rsidR="002F304B" w:rsidRPr="002F304B" w:rsidRDefault="002F304B" w:rsidP="002F304B">
      <w:pPr>
        <w:jc w:val="both"/>
        <w:rPr>
          <w:b/>
          <w:i/>
        </w:rPr>
      </w:pPr>
    </w:p>
    <w:p w:rsidR="002F304B" w:rsidRPr="002F304B" w:rsidRDefault="002F304B" w:rsidP="002F304B">
      <w:pPr>
        <w:jc w:val="both"/>
        <w:rPr>
          <w:b/>
          <w:i/>
        </w:rPr>
      </w:pPr>
      <w:r w:rsidRPr="002F304B">
        <w:rPr>
          <w:b/>
          <w:i/>
        </w:rPr>
        <w:t>3. В области проведения внутреннего и внешнего аудита:</w:t>
      </w:r>
    </w:p>
    <w:p w:rsidR="002F304B" w:rsidRPr="002F304B" w:rsidRDefault="002F304B" w:rsidP="002F304B">
      <w:pPr>
        <w:jc w:val="both"/>
        <w:rPr>
          <w:b/>
          <w:i/>
        </w:rPr>
      </w:pPr>
      <w:r w:rsidRPr="002F304B">
        <w:rPr>
          <w:b/>
          <w:i/>
        </w:rPr>
        <w:t>1) обеспечение независимости и объективности осуществления функции внутреннего аудита;</w:t>
      </w:r>
    </w:p>
    <w:p w:rsidR="002F304B" w:rsidRPr="002F304B" w:rsidRDefault="002F304B" w:rsidP="002F304B">
      <w:pPr>
        <w:jc w:val="both"/>
        <w:rPr>
          <w:b/>
          <w:i/>
        </w:rPr>
      </w:pPr>
      <w:r w:rsidRPr="002F304B">
        <w:rPr>
          <w:b/>
          <w:i/>
        </w:rPr>
        <w:t>2) рассмотрение политики Общества в области внутреннего аудита;</w:t>
      </w:r>
    </w:p>
    <w:p w:rsidR="002F304B" w:rsidRPr="002F304B" w:rsidRDefault="002F304B" w:rsidP="002F304B">
      <w:pPr>
        <w:jc w:val="both"/>
        <w:rPr>
          <w:b/>
          <w:i/>
        </w:rPr>
      </w:pPr>
      <w:r w:rsidRPr="002F304B">
        <w:rPr>
          <w:b/>
          <w:i/>
        </w:rPr>
        <w:t>3) рассмотрение организационной структуры Отдела внутреннего аудита, согласование кандидатов в состав Отдела внутреннего аудита и предоставление результатов рассмотрения Совету директоров;</w:t>
      </w:r>
    </w:p>
    <w:p w:rsidR="002F304B" w:rsidRPr="002F304B" w:rsidRDefault="002F304B" w:rsidP="002F304B">
      <w:pPr>
        <w:jc w:val="both"/>
        <w:rPr>
          <w:b/>
          <w:i/>
        </w:rPr>
      </w:pPr>
      <w:r w:rsidRPr="002F304B">
        <w:rPr>
          <w:b/>
          <w:i/>
        </w:rPr>
        <w:t>4) рассмотрение плана деятельности и регулярной отчетности Отдела внутреннего аудита, утверждение годового плана работы Отдела внутреннего аудита, согласование бюджета и ресурсного плана Отдела внутреннего аудита;</w:t>
      </w:r>
    </w:p>
    <w:p w:rsidR="002F304B" w:rsidRPr="002F304B" w:rsidRDefault="002F304B" w:rsidP="002F304B">
      <w:pPr>
        <w:jc w:val="both"/>
        <w:rPr>
          <w:b/>
          <w:i/>
        </w:rPr>
      </w:pPr>
      <w:r w:rsidRPr="002F304B">
        <w:rPr>
          <w:b/>
          <w:i/>
        </w:rPr>
        <w:t>5) рассмотрение вопросов о назначении (освобождении от должности) Руководителя отдела внутреннего аудита и условий трудового договора с ним, включая размер его вознаграждения;</w:t>
      </w:r>
    </w:p>
    <w:p w:rsidR="002F304B" w:rsidRPr="002F304B" w:rsidRDefault="002F304B" w:rsidP="002F304B">
      <w:pPr>
        <w:jc w:val="both"/>
        <w:rPr>
          <w:b/>
          <w:i/>
        </w:rPr>
      </w:pPr>
      <w:r w:rsidRPr="002F304B">
        <w:rPr>
          <w:b/>
          <w:i/>
        </w:rPr>
        <w:t>6) рассмотрение существующих ограничений полномочий или бюджета на реализацию функций внутреннего аудита, способных негативно повлиять на эффективное осуществление функций внутреннего аудита;</w:t>
      </w:r>
    </w:p>
    <w:p w:rsidR="002F304B" w:rsidRPr="002F304B" w:rsidRDefault="002F304B" w:rsidP="002F304B">
      <w:pPr>
        <w:jc w:val="both"/>
        <w:rPr>
          <w:b/>
          <w:i/>
        </w:rPr>
      </w:pPr>
      <w:r w:rsidRPr="002F304B">
        <w:rPr>
          <w:b/>
          <w:i/>
        </w:rPr>
        <w:t>7) анализ и оценка эффективности осуществления функций внутреннего аудита, включая оценку результатов деятельности Отдела внутреннего аудита;</w:t>
      </w:r>
    </w:p>
    <w:p w:rsidR="002F304B" w:rsidRPr="002F304B" w:rsidRDefault="002F304B" w:rsidP="002F304B">
      <w:pPr>
        <w:jc w:val="both"/>
        <w:rPr>
          <w:b/>
          <w:i/>
        </w:rPr>
      </w:pPr>
      <w:r w:rsidRPr="002F304B">
        <w:rPr>
          <w:b/>
          <w:i/>
        </w:rPr>
        <w:t>8) оценка независимости, объективности и отсутствия конфликта интересов Внешних аудиторов, включая оценку кандидатов в аудиторы Общества, выработку предложений по утверждению и отстранению Внешних аудиторов, по оплате их услуг и условиям их привлечения;</w:t>
      </w:r>
    </w:p>
    <w:p w:rsidR="002F304B" w:rsidRPr="002F304B" w:rsidRDefault="002F304B" w:rsidP="002F304B">
      <w:pPr>
        <w:jc w:val="both"/>
        <w:rPr>
          <w:b/>
          <w:i/>
        </w:rPr>
      </w:pPr>
      <w:r w:rsidRPr="002F304B">
        <w:rPr>
          <w:b/>
          <w:i/>
        </w:rPr>
        <w:t>9) надзор за проведением внешнего аудита и оценка качества выполнения аудиторской проверки и заключений аудиторов;</w:t>
      </w:r>
    </w:p>
    <w:p w:rsidR="002F304B" w:rsidRPr="002F304B" w:rsidRDefault="002F304B" w:rsidP="002F304B">
      <w:pPr>
        <w:jc w:val="both"/>
        <w:rPr>
          <w:b/>
          <w:i/>
        </w:rPr>
      </w:pPr>
      <w:r w:rsidRPr="002F304B">
        <w:rPr>
          <w:b/>
          <w:i/>
        </w:rPr>
        <w:t>10) обеспечение эффективного взаимодействия между Отделом внутреннего аудита и Внешними аудиторами;</w:t>
      </w:r>
    </w:p>
    <w:p w:rsidR="002F304B" w:rsidRPr="002F304B" w:rsidRDefault="002F304B" w:rsidP="002F304B">
      <w:pPr>
        <w:jc w:val="both"/>
        <w:rPr>
          <w:b/>
          <w:i/>
        </w:rPr>
      </w:pPr>
      <w:r w:rsidRPr="002F304B">
        <w:rPr>
          <w:b/>
          <w:i/>
        </w:rPr>
        <w:t>11) разработка и контроль за исполнением политики Общества, определяющей принципы оказания Обществу аудиторских услуг и сопутствующих аудиту услуг.</w:t>
      </w:r>
    </w:p>
    <w:p w:rsidR="002F304B" w:rsidRPr="002F304B" w:rsidRDefault="002F304B" w:rsidP="002F304B">
      <w:pPr>
        <w:jc w:val="both"/>
        <w:rPr>
          <w:b/>
          <w:i/>
        </w:rPr>
      </w:pPr>
    </w:p>
    <w:p w:rsidR="002F304B" w:rsidRPr="002F304B" w:rsidRDefault="002F304B" w:rsidP="002F304B">
      <w:pPr>
        <w:jc w:val="both"/>
        <w:rPr>
          <w:b/>
          <w:i/>
        </w:rPr>
      </w:pPr>
      <w:r w:rsidRPr="002F304B">
        <w:rPr>
          <w:b/>
          <w:i/>
        </w:rPr>
        <w:t>4. В области противодействия противоправным и (или) недобросовестным действиям работников Общества и третьих лиц:</w:t>
      </w:r>
    </w:p>
    <w:p w:rsidR="002F304B" w:rsidRPr="002F304B" w:rsidRDefault="002F304B" w:rsidP="002F304B">
      <w:pPr>
        <w:jc w:val="both"/>
        <w:rPr>
          <w:b/>
          <w:i/>
        </w:rPr>
      </w:pPr>
      <w:r w:rsidRPr="002F304B">
        <w:rPr>
          <w:b/>
          <w:i/>
        </w:rPr>
        <w:t>1) обеспечение оценки и пересмотра политики и процедур, направленных на выявление и противодействие недобросовестным действиям работников Общества;</w:t>
      </w:r>
    </w:p>
    <w:p w:rsidR="002F304B" w:rsidRPr="002F304B" w:rsidRDefault="002F304B" w:rsidP="002F304B">
      <w:pPr>
        <w:jc w:val="both"/>
        <w:rPr>
          <w:b/>
          <w:i/>
        </w:rPr>
      </w:pPr>
      <w:r w:rsidRPr="002F304B">
        <w:rPr>
          <w:b/>
          <w:i/>
        </w:rPr>
        <w:t>2) оценка и контроль эффективности функционирования системы оповещения о потенциальных случаях недобросовестных действий работников Общества и третьих лиц, а также об иных нарушениях в Обществе;</w:t>
      </w:r>
    </w:p>
    <w:p w:rsidR="002F304B" w:rsidRPr="002F304B" w:rsidRDefault="002F304B" w:rsidP="002F304B">
      <w:pPr>
        <w:jc w:val="both"/>
        <w:rPr>
          <w:b/>
          <w:i/>
        </w:rPr>
      </w:pPr>
      <w:r w:rsidRPr="002F304B">
        <w:rPr>
          <w:b/>
          <w:i/>
        </w:rPr>
        <w:t>3)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rsidR="002F304B" w:rsidRPr="002F304B" w:rsidRDefault="002F304B" w:rsidP="002F304B">
      <w:pPr>
        <w:jc w:val="both"/>
        <w:rPr>
          <w:b/>
          <w:i/>
        </w:rPr>
      </w:pPr>
      <w:r w:rsidRPr="002F304B">
        <w:rPr>
          <w:b/>
          <w:i/>
        </w:rPr>
        <w:t>4) контроль за реализацией мер, принятых исполнительными органами и иными ключевыми руководящими работниками Общества по фактам информирования о потенциальных случаях недобросовестных действий работников и иных нарушениях;</w:t>
      </w:r>
    </w:p>
    <w:p w:rsidR="002F304B" w:rsidRPr="002F304B" w:rsidRDefault="002F304B" w:rsidP="002F304B">
      <w:pPr>
        <w:jc w:val="both"/>
        <w:rPr>
          <w:b/>
          <w:i/>
        </w:rPr>
      </w:pPr>
      <w:r w:rsidRPr="002F304B">
        <w:rPr>
          <w:b/>
          <w:i/>
        </w:rPr>
        <w:t>5) обеспечение оценки и пересмотра политики и процедур, направленных на управление конфликтом интересов;</w:t>
      </w:r>
    </w:p>
    <w:p w:rsidR="002F304B" w:rsidRPr="002F304B" w:rsidRDefault="002F304B" w:rsidP="002F304B">
      <w:pPr>
        <w:jc w:val="both"/>
        <w:rPr>
          <w:b/>
          <w:i/>
        </w:rPr>
      </w:pPr>
      <w:r w:rsidRPr="002F304B">
        <w:rPr>
          <w:b/>
          <w:i/>
        </w:rPr>
        <w:lastRenderedPageBreak/>
        <w:t>6) осуществление контроля за порядком реализации политики управления конфликтом интересов.</w:t>
      </w:r>
    </w:p>
    <w:p w:rsidR="002F304B" w:rsidRDefault="002F304B" w:rsidP="002F304B">
      <w:pPr>
        <w:jc w:val="both"/>
        <w:rPr>
          <w:b/>
          <w:i/>
        </w:rPr>
      </w:pPr>
      <w:r w:rsidRPr="002F304B">
        <w:rPr>
          <w:b/>
          <w:i/>
        </w:rPr>
        <w:t>В компетенцию и обязанности Комитета по аудиту входит также контроль за соблюдением информационной политики Общества.</w:t>
      </w:r>
    </w:p>
    <w:p w:rsidR="002F304B" w:rsidRPr="002F304B" w:rsidRDefault="002F304B" w:rsidP="002F304B">
      <w:pPr>
        <w:jc w:val="both"/>
        <w:rPr>
          <w:b/>
          <w:i/>
        </w:rPr>
      </w:pPr>
    </w:p>
    <w:p w:rsidR="002F304B" w:rsidRPr="002F304B" w:rsidRDefault="002F304B" w:rsidP="002F304B">
      <w:pPr>
        <w:jc w:val="both"/>
        <w:rPr>
          <w:b/>
          <w:i/>
        </w:rPr>
      </w:pPr>
      <w:r w:rsidRPr="002F304B">
        <w:rPr>
          <w:b/>
          <w:i/>
        </w:rPr>
        <w:t>Комитет по аудиту состоит не менее чем из двух членов Совета директоров, которые определяются Советом директоров из своего состава по представлению председателя Совета директоров сроком до следующего годового Общего собрания акционеров. Совет директоров вправе досрочно прекратить полномочия членов Комитета по аудиту и заново сформировать состав Комитета по аудиту.</w:t>
      </w:r>
    </w:p>
    <w:p w:rsidR="00772D22" w:rsidRDefault="00772D22" w:rsidP="002F304B">
      <w:pPr>
        <w:jc w:val="both"/>
      </w:pPr>
      <w:r>
        <w:rPr>
          <w:rStyle w:val="Subst"/>
        </w:rPr>
        <w:tab/>
      </w:r>
      <w:r>
        <w:rPr>
          <w:rStyle w:val="Subst"/>
        </w:rPr>
        <w:br/>
        <w:t>В отчетном периоде с 01.01.2023 до 29.06.2023 года (включительно) функционировал Комитет по аудиту Совета директоров</w:t>
      </w:r>
      <w:r w:rsidR="005A0F3E">
        <w:rPr>
          <w:rStyle w:val="Subst"/>
        </w:rPr>
        <w:t xml:space="preserve"> в следующем составе (3 члена):</w:t>
      </w:r>
    </w:p>
    <w:p w:rsidR="00772D22" w:rsidRDefault="00772D22" w:rsidP="002F304B">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772D22">
        <w:tc>
          <w:tcPr>
            <w:tcW w:w="7412" w:type="dxa"/>
            <w:tcBorders>
              <w:top w:val="double" w:sz="6" w:space="0" w:color="auto"/>
              <w:left w:val="double" w:sz="6" w:space="0" w:color="auto"/>
              <w:bottom w:val="single" w:sz="6" w:space="0" w:color="auto"/>
              <w:right w:val="single" w:sz="6" w:space="0" w:color="auto"/>
            </w:tcBorders>
          </w:tcPr>
          <w:p w:rsidR="00772D22" w:rsidRDefault="00772D22" w:rsidP="002F304B">
            <w:pPr>
              <w:jc w:val="both"/>
            </w:pPr>
            <w:r>
              <w:t>ФИО</w:t>
            </w:r>
          </w:p>
        </w:tc>
        <w:tc>
          <w:tcPr>
            <w:tcW w:w="1840" w:type="dxa"/>
            <w:tcBorders>
              <w:top w:val="double" w:sz="6" w:space="0" w:color="auto"/>
              <w:left w:val="single" w:sz="6" w:space="0" w:color="auto"/>
              <w:bottom w:val="single" w:sz="6" w:space="0" w:color="auto"/>
              <w:right w:val="double" w:sz="6" w:space="0" w:color="auto"/>
            </w:tcBorders>
          </w:tcPr>
          <w:p w:rsidR="00772D22" w:rsidRDefault="00772D22" w:rsidP="002F304B">
            <w:pPr>
              <w:jc w:val="both"/>
            </w:pPr>
            <w:r>
              <w:t>Председатель</w:t>
            </w:r>
          </w:p>
        </w:tc>
      </w:tr>
      <w:tr w:rsidR="00772D22">
        <w:tc>
          <w:tcPr>
            <w:tcW w:w="7412" w:type="dxa"/>
            <w:tcBorders>
              <w:top w:val="single" w:sz="6" w:space="0" w:color="auto"/>
              <w:left w:val="double" w:sz="6" w:space="0" w:color="auto"/>
              <w:bottom w:val="single" w:sz="6" w:space="0" w:color="auto"/>
              <w:right w:val="single" w:sz="6" w:space="0" w:color="auto"/>
            </w:tcBorders>
          </w:tcPr>
          <w:p w:rsidR="00772D22" w:rsidRDefault="00772D22" w:rsidP="002F304B">
            <w:pPr>
              <w:jc w:val="both"/>
            </w:pPr>
            <w:r>
              <w:t>Черепанова Наталия Дмитриевна</w:t>
            </w:r>
          </w:p>
        </w:tc>
        <w:tc>
          <w:tcPr>
            <w:tcW w:w="1840" w:type="dxa"/>
            <w:tcBorders>
              <w:top w:val="single" w:sz="6" w:space="0" w:color="auto"/>
              <w:left w:val="single" w:sz="6" w:space="0" w:color="auto"/>
              <w:bottom w:val="single" w:sz="6" w:space="0" w:color="auto"/>
              <w:right w:val="double" w:sz="6" w:space="0" w:color="auto"/>
            </w:tcBorders>
          </w:tcPr>
          <w:p w:rsidR="00772D22" w:rsidRDefault="00772D22" w:rsidP="002F304B">
            <w:pPr>
              <w:jc w:val="both"/>
            </w:pPr>
            <w:r>
              <w:t>Нет</w:t>
            </w:r>
          </w:p>
        </w:tc>
      </w:tr>
      <w:tr w:rsidR="00772D22">
        <w:tc>
          <w:tcPr>
            <w:tcW w:w="7412" w:type="dxa"/>
            <w:tcBorders>
              <w:top w:val="single" w:sz="6" w:space="0" w:color="auto"/>
              <w:left w:val="double" w:sz="6" w:space="0" w:color="auto"/>
              <w:bottom w:val="single" w:sz="6" w:space="0" w:color="auto"/>
              <w:right w:val="single" w:sz="6" w:space="0" w:color="auto"/>
            </w:tcBorders>
          </w:tcPr>
          <w:p w:rsidR="00772D22" w:rsidRDefault="00772D22" w:rsidP="002F304B">
            <w:pPr>
              <w:jc w:val="both"/>
            </w:pPr>
            <w:r>
              <w:t>Молин Михаил Викторович</w:t>
            </w:r>
          </w:p>
        </w:tc>
        <w:tc>
          <w:tcPr>
            <w:tcW w:w="1840" w:type="dxa"/>
            <w:tcBorders>
              <w:top w:val="single" w:sz="6" w:space="0" w:color="auto"/>
              <w:left w:val="single" w:sz="6" w:space="0" w:color="auto"/>
              <w:bottom w:val="single" w:sz="6" w:space="0" w:color="auto"/>
              <w:right w:val="double" w:sz="6" w:space="0" w:color="auto"/>
            </w:tcBorders>
          </w:tcPr>
          <w:p w:rsidR="00772D22" w:rsidRDefault="00772D22" w:rsidP="002F304B">
            <w:pPr>
              <w:jc w:val="both"/>
            </w:pPr>
            <w:r>
              <w:t>Да</w:t>
            </w:r>
          </w:p>
        </w:tc>
      </w:tr>
      <w:tr w:rsidR="00772D22">
        <w:tc>
          <w:tcPr>
            <w:tcW w:w="7412" w:type="dxa"/>
            <w:tcBorders>
              <w:top w:val="single" w:sz="6" w:space="0" w:color="auto"/>
              <w:left w:val="double" w:sz="6" w:space="0" w:color="auto"/>
              <w:bottom w:val="double" w:sz="6" w:space="0" w:color="auto"/>
              <w:right w:val="single" w:sz="6" w:space="0" w:color="auto"/>
            </w:tcBorders>
          </w:tcPr>
          <w:p w:rsidR="00772D22" w:rsidRDefault="00772D22" w:rsidP="002F304B">
            <w:pPr>
              <w:jc w:val="both"/>
            </w:pPr>
            <w:r>
              <w:t>Бороданенко Владимир Анатольевич</w:t>
            </w:r>
          </w:p>
        </w:tc>
        <w:tc>
          <w:tcPr>
            <w:tcW w:w="1840" w:type="dxa"/>
            <w:tcBorders>
              <w:top w:val="single" w:sz="6" w:space="0" w:color="auto"/>
              <w:left w:val="single" w:sz="6" w:space="0" w:color="auto"/>
              <w:bottom w:val="double" w:sz="6" w:space="0" w:color="auto"/>
              <w:right w:val="double" w:sz="6" w:space="0" w:color="auto"/>
            </w:tcBorders>
          </w:tcPr>
          <w:p w:rsidR="00772D22" w:rsidRDefault="00772D22" w:rsidP="002F304B">
            <w:pPr>
              <w:jc w:val="both"/>
            </w:pPr>
            <w:r>
              <w:t>Нет</w:t>
            </w:r>
          </w:p>
        </w:tc>
      </w:tr>
    </w:tbl>
    <w:p w:rsidR="005A0F3E" w:rsidRDefault="005A0F3E" w:rsidP="002F304B">
      <w:pPr>
        <w:jc w:val="both"/>
      </w:pPr>
    </w:p>
    <w:p w:rsidR="005A0F3E" w:rsidRDefault="005A0F3E" w:rsidP="002F304B">
      <w:pPr>
        <w:jc w:val="both"/>
        <w:rPr>
          <w:b/>
          <w:i/>
        </w:rPr>
      </w:pPr>
      <w:r w:rsidRPr="006844C7">
        <w:rPr>
          <w:b/>
          <w:i/>
        </w:rPr>
        <w:t xml:space="preserve">В связи с избранием нового состава Совета </w:t>
      </w:r>
      <w:r>
        <w:rPr>
          <w:b/>
          <w:i/>
        </w:rPr>
        <w:t>директоров 30 июня 2023</w:t>
      </w:r>
      <w:r w:rsidRPr="006844C7">
        <w:rPr>
          <w:b/>
          <w:i/>
        </w:rPr>
        <w:t xml:space="preserve"> года полномочия действующего состава Комитета по аудиту Совета директоров прекратились, новый состав Комитета по аудиту С</w:t>
      </w:r>
      <w:r>
        <w:rPr>
          <w:b/>
          <w:i/>
        </w:rPr>
        <w:t>овета директоров на 30 июня 2023</w:t>
      </w:r>
      <w:r w:rsidRPr="006844C7">
        <w:rPr>
          <w:b/>
          <w:i/>
        </w:rPr>
        <w:t xml:space="preserve"> года не сформирован.</w:t>
      </w:r>
    </w:p>
    <w:p w:rsidR="005A0F3E" w:rsidRDefault="005A0F3E" w:rsidP="002F304B">
      <w:pPr>
        <w:jc w:val="both"/>
      </w:pPr>
    </w:p>
    <w:p w:rsidR="005A0F3E" w:rsidRPr="005A0F3E" w:rsidRDefault="005A0F3E" w:rsidP="005A0F3E">
      <w:pPr>
        <w:jc w:val="both"/>
        <w:rPr>
          <w:b/>
          <w:bCs/>
          <w:i/>
          <w:iCs/>
        </w:rPr>
      </w:pPr>
      <w:r w:rsidRPr="005A0F3E">
        <w:t>Информация 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w:t>
      </w:r>
      <w:r w:rsidRPr="005A0F3E">
        <w:br/>
      </w:r>
      <w:r w:rsidRPr="005A0F3E">
        <w:rPr>
          <w:b/>
          <w:bCs/>
          <w:i/>
          <w:iCs/>
        </w:rPr>
        <w:t>Отдельное структурное подразделение Эмитента по управлению рисками и внутреннему контролю (иное, отличное от ревизионной комиссии (ревизора), орган (структурное подразделение), осуществляющее внутренний контроль за финансово-хозяйственной деятельностью эмитента в Эмитенте (далее-Общество) отсутствует.</w:t>
      </w:r>
      <w:r w:rsidRPr="005A0F3E">
        <w:rPr>
          <w:b/>
          <w:bCs/>
          <w:i/>
          <w:iCs/>
        </w:rPr>
        <w:br/>
      </w:r>
    </w:p>
    <w:p w:rsidR="005A0F3E" w:rsidRPr="005A0F3E" w:rsidRDefault="005A0F3E" w:rsidP="005A0F3E">
      <w:pPr>
        <w:jc w:val="both"/>
        <w:rPr>
          <w:b/>
          <w:bCs/>
          <w:i/>
          <w:iCs/>
        </w:rPr>
      </w:pPr>
      <w:r w:rsidRPr="005A0F3E">
        <w:rPr>
          <w:b/>
          <w:bCs/>
          <w:i/>
          <w:iCs/>
        </w:rPr>
        <w:t>Задачи по управлению рисками и внутреннему контролю Общества осуществляются централизованно Дирекцией по контролю, внутреннему аудиту, координации бизнеса Акционерного общества  «РУССКИЙ АЛЮМИНИЙ Менеджмент» и включают в себя:</w:t>
      </w:r>
      <w:r w:rsidRPr="005A0F3E">
        <w:rPr>
          <w:b/>
          <w:bCs/>
          <w:i/>
          <w:iCs/>
        </w:rPr>
        <w:br/>
        <w:t xml:space="preserve">- Создание механизмов внутреннего контроля, направленных на эффективное функционирование бизнес-процессов, посредством снижения рисков бизнес-процессов, и реализацию бизнес-проектов Общества; </w:t>
      </w:r>
      <w:r w:rsidRPr="005A0F3E">
        <w:rPr>
          <w:b/>
          <w:bCs/>
          <w:i/>
          <w:iCs/>
        </w:rPr>
        <w:br/>
        <w:t>- Мониторинг влияния рисков на финансовую устойчивость, достижение стратегических и операционных целей и на репутацию Общества;</w:t>
      </w:r>
      <w:r w:rsidRPr="005A0F3E">
        <w:rPr>
          <w:b/>
          <w:bCs/>
          <w:i/>
          <w:iCs/>
        </w:rPr>
        <w:br/>
        <w:t xml:space="preserve">- Контроль за соблюдением законодательства РФ и внутренней нормативной документации Общества; </w:t>
      </w:r>
      <w:r w:rsidRPr="005A0F3E">
        <w:rPr>
          <w:b/>
          <w:bCs/>
          <w:i/>
          <w:iCs/>
        </w:rPr>
        <w:br/>
        <w:t xml:space="preserve">- Обеспечение сохранности активов Общества; </w:t>
      </w:r>
      <w:r w:rsidRPr="005A0F3E">
        <w:rPr>
          <w:b/>
          <w:bCs/>
          <w:i/>
          <w:iCs/>
        </w:rPr>
        <w:br/>
        <w:t xml:space="preserve">- Обеспечение полноты и достоверности бухгалтерской (финансовой), статистической, управленческой и другой отчетности Общества; </w:t>
      </w:r>
      <w:r w:rsidRPr="005A0F3E">
        <w:rPr>
          <w:b/>
          <w:bCs/>
          <w:i/>
          <w:iCs/>
        </w:rPr>
        <w:br/>
        <w:t xml:space="preserve">- Предотвращение неправомерных, недобросовестных действий работников Общества и третьих лиц в отношении её активов; </w:t>
      </w:r>
      <w:r w:rsidRPr="005A0F3E">
        <w:rPr>
          <w:b/>
          <w:bCs/>
          <w:i/>
          <w:iCs/>
        </w:rPr>
        <w:br/>
        <w:t xml:space="preserve">- Предотвращение вовлечения Общества в коррупционную деятельность и корпоративное мошенничество; </w:t>
      </w:r>
      <w:r w:rsidRPr="005A0F3E">
        <w:rPr>
          <w:b/>
          <w:bCs/>
          <w:i/>
          <w:iCs/>
        </w:rPr>
        <w:br/>
        <w:t>- Информирование членов Совета директоров Общества по вопросам системы управления рисками и внутреннего контроля (далее – СУРиВК).</w:t>
      </w:r>
    </w:p>
    <w:p w:rsidR="005A0F3E" w:rsidRPr="005A0F3E" w:rsidRDefault="005A0F3E" w:rsidP="005A0F3E">
      <w:pPr>
        <w:jc w:val="both"/>
        <w:rPr>
          <w:b/>
          <w:i/>
        </w:rPr>
      </w:pPr>
    </w:p>
    <w:p w:rsidR="005A0F3E" w:rsidRPr="005A0F3E" w:rsidRDefault="005A0F3E" w:rsidP="005A0F3E">
      <w:pPr>
        <w:jc w:val="both"/>
        <w:rPr>
          <w:b/>
          <w:bCs/>
          <w:i/>
          <w:iCs/>
        </w:rPr>
      </w:pPr>
      <w:r w:rsidRPr="005A0F3E">
        <w:rPr>
          <w:b/>
          <w:i/>
        </w:rPr>
        <w:t xml:space="preserve">Основные функции Дирекции по контролю, внутреннему аудиту, координации бизнеса </w:t>
      </w:r>
      <w:r w:rsidRPr="005A0F3E">
        <w:rPr>
          <w:b/>
          <w:bCs/>
          <w:i/>
          <w:iCs/>
        </w:rPr>
        <w:t>Акционерного общества «РУССКИЙ АЛЮМИНИЙ Менеджмент» являются:</w:t>
      </w:r>
    </w:p>
    <w:p w:rsidR="005A0F3E" w:rsidRPr="005A0F3E" w:rsidRDefault="005A0F3E" w:rsidP="005A0F3E">
      <w:pPr>
        <w:jc w:val="both"/>
        <w:rPr>
          <w:b/>
          <w:bCs/>
          <w:i/>
          <w:iCs/>
        </w:rPr>
      </w:pPr>
      <w:r w:rsidRPr="005A0F3E">
        <w:rPr>
          <w:b/>
          <w:i/>
        </w:rPr>
        <w:t xml:space="preserve">- Определение методологии </w:t>
      </w:r>
      <w:r w:rsidRPr="005A0F3E">
        <w:rPr>
          <w:b/>
          <w:bCs/>
          <w:i/>
          <w:iCs/>
        </w:rPr>
        <w:t>СУРиВК Общества путем разработки и согласования ВНД Общества по СУРиВК;</w:t>
      </w:r>
    </w:p>
    <w:p w:rsidR="005A0F3E" w:rsidRPr="005A0F3E" w:rsidRDefault="005A0F3E" w:rsidP="005A0F3E">
      <w:pPr>
        <w:jc w:val="both"/>
        <w:rPr>
          <w:b/>
          <w:i/>
        </w:rPr>
      </w:pPr>
      <w:r w:rsidRPr="005A0F3E">
        <w:rPr>
          <w:b/>
          <w:i/>
        </w:rPr>
        <w:t xml:space="preserve">- Контроль выполнения требований ВНД Общества СУРиВКна основе ежеквартальных и внеплановых проверок корректности отчетности Общества по рискам. Рекомендации по результатам проверок корректности отчетности Общества по рискам, согласованные Управляющим директором Общества, обязательны к выполнению менеджментом Общества. </w:t>
      </w:r>
    </w:p>
    <w:p w:rsidR="005A0F3E" w:rsidRPr="005A0F3E" w:rsidRDefault="005A0F3E" w:rsidP="005A0F3E">
      <w:pPr>
        <w:jc w:val="both"/>
        <w:rPr>
          <w:i/>
        </w:rPr>
      </w:pPr>
      <w:r w:rsidRPr="005A0F3E">
        <w:rPr>
          <w:b/>
          <w:i/>
        </w:rPr>
        <w:t xml:space="preserve">- Может принимать участие в принятии ключевых решений Общества в качестве эксперта по </w:t>
      </w:r>
      <w:r w:rsidRPr="005A0F3E">
        <w:rPr>
          <w:b/>
          <w:i/>
        </w:rPr>
        <w:lastRenderedPageBreak/>
        <w:t>СУРиВК</w:t>
      </w:r>
      <w:r w:rsidRPr="005A0F3E">
        <w:rPr>
          <w:i/>
        </w:rPr>
        <w:t>.</w:t>
      </w:r>
    </w:p>
    <w:p w:rsidR="005A0F3E" w:rsidRPr="005A0F3E" w:rsidRDefault="005A0F3E" w:rsidP="005A0F3E">
      <w:pPr>
        <w:ind w:hanging="142"/>
      </w:pPr>
    </w:p>
    <w:p w:rsidR="005A0F3E" w:rsidRPr="005A0F3E" w:rsidRDefault="005A0F3E" w:rsidP="005A0F3E">
      <w:pPr>
        <w:jc w:val="both"/>
      </w:pPr>
      <w:r w:rsidRPr="005A0F3E">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rsidR="005A0F3E" w:rsidRPr="005A0F3E" w:rsidRDefault="005A0F3E" w:rsidP="005A0F3E">
      <w:pPr>
        <w:jc w:val="both"/>
        <w:rPr>
          <w:b/>
          <w:bCs/>
          <w:i/>
          <w:iCs/>
        </w:rPr>
      </w:pPr>
      <w:r w:rsidRPr="005A0F3E">
        <w:rPr>
          <w:b/>
          <w:bCs/>
          <w:i/>
          <w:iCs/>
        </w:rPr>
        <w:t>В Эмитенте (далее – Общество) функционирует структурное подразделение, ответственное за организацию и осуществление внутреннего аудита – Отдел внутреннего аудита (далее – ОВА).</w:t>
      </w:r>
    </w:p>
    <w:p w:rsidR="005A0F3E" w:rsidRPr="005A0F3E" w:rsidRDefault="005A0F3E" w:rsidP="005A0F3E">
      <w:pPr>
        <w:jc w:val="both"/>
        <w:rPr>
          <w:b/>
          <w:bCs/>
          <w:i/>
          <w:iCs/>
        </w:rPr>
      </w:pPr>
    </w:p>
    <w:p w:rsidR="005A0F3E" w:rsidRPr="005A0F3E" w:rsidRDefault="005A0F3E" w:rsidP="005A0F3E">
      <w:pPr>
        <w:jc w:val="both"/>
        <w:rPr>
          <w:b/>
          <w:bCs/>
          <w:i/>
          <w:iCs/>
        </w:rPr>
      </w:pPr>
      <w:r w:rsidRPr="005A0F3E">
        <w:rPr>
          <w:b/>
          <w:bCs/>
          <w:i/>
          <w:iCs/>
        </w:rPr>
        <w:t xml:space="preserve">Основной целью Отдела внутреннего аудита является содействие Совету директоров и исполнительным органам Общества в повышении эффективности управления Обществом, совершенствование его финансово-хозяйственной деятельности путем системного и последовательного подхода к анализу и оценке систем внутреннего контроля, управления рисками, а также корпоративного управления как инструментов обеспечения разумной уверенности в достижении поставленных перед Обществом целей. </w:t>
      </w:r>
    </w:p>
    <w:p w:rsidR="005A0F3E" w:rsidRPr="005A0F3E" w:rsidRDefault="005A0F3E" w:rsidP="005A0F3E">
      <w:pPr>
        <w:jc w:val="both"/>
        <w:rPr>
          <w:b/>
          <w:bCs/>
          <w:i/>
          <w:iCs/>
        </w:rPr>
      </w:pPr>
      <w:r w:rsidRPr="005A0F3E">
        <w:rPr>
          <w:b/>
          <w:bCs/>
          <w:i/>
          <w:iCs/>
        </w:rPr>
        <w:t>Задачи ОВА:</w:t>
      </w:r>
    </w:p>
    <w:p w:rsidR="005A0F3E" w:rsidRPr="005A0F3E" w:rsidRDefault="005A0F3E" w:rsidP="005A0F3E">
      <w:pPr>
        <w:jc w:val="both"/>
        <w:rPr>
          <w:b/>
          <w:bCs/>
          <w:i/>
          <w:iCs/>
        </w:rPr>
      </w:pPr>
      <w:r w:rsidRPr="005A0F3E">
        <w:rPr>
          <w:b/>
          <w:bCs/>
          <w:i/>
          <w:iCs/>
        </w:rPr>
        <w:t>- обеспечение защиты законных интересов всех акционеров и заинтересованных сторон Общества;</w:t>
      </w:r>
    </w:p>
    <w:p w:rsidR="005A0F3E" w:rsidRPr="005A0F3E" w:rsidRDefault="005A0F3E" w:rsidP="005A0F3E">
      <w:pPr>
        <w:jc w:val="both"/>
        <w:rPr>
          <w:b/>
          <w:bCs/>
          <w:i/>
          <w:iCs/>
        </w:rPr>
      </w:pPr>
      <w:r w:rsidRPr="005A0F3E">
        <w:rPr>
          <w:b/>
          <w:bCs/>
          <w:i/>
          <w:iCs/>
        </w:rPr>
        <w:t xml:space="preserve">- оценка надежности и эффективности системы внутреннего контроля и управления рисками (далее – СВКиУР) и предоставление рекомендаций по ее совершенствованию; </w:t>
      </w:r>
    </w:p>
    <w:p w:rsidR="005A0F3E" w:rsidRPr="005A0F3E" w:rsidRDefault="005A0F3E" w:rsidP="005A0F3E">
      <w:pPr>
        <w:jc w:val="both"/>
        <w:rPr>
          <w:b/>
          <w:bCs/>
          <w:i/>
          <w:iCs/>
        </w:rPr>
      </w:pPr>
      <w:r w:rsidRPr="005A0F3E">
        <w:rPr>
          <w:b/>
          <w:bCs/>
          <w:i/>
          <w:iCs/>
        </w:rPr>
        <w:t>- оценка корпоративного управления и предоставление рекомендаций по его совершенствованию, координация деятельности с внешним аудитором, а также лицами, оказывающими услуги по консультированию в области СВКиУР и корпоративного управления;</w:t>
      </w:r>
    </w:p>
    <w:p w:rsidR="005A0F3E" w:rsidRPr="005A0F3E" w:rsidRDefault="005A0F3E" w:rsidP="005A0F3E">
      <w:pPr>
        <w:jc w:val="both"/>
        <w:rPr>
          <w:b/>
          <w:bCs/>
          <w:i/>
          <w:iCs/>
        </w:rPr>
      </w:pPr>
      <w:r w:rsidRPr="005A0F3E">
        <w:rPr>
          <w:b/>
          <w:bCs/>
          <w:i/>
          <w:iCs/>
        </w:rPr>
        <w:t>- содействие менеджменту Общества в разработке и мониторинге исполнения мероприятий по совершенствованию СВКиУР и корпоративного управления.</w:t>
      </w:r>
    </w:p>
    <w:p w:rsidR="005A0F3E" w:rsidRPr="005A0F3E" w:rsidRDefault="005A0F3E" w:rsidP="005A0F3E">
      <w:pPr>
        <w:ind w:left="200"/>
        <w:jc w:val="both"/>
        <w:rPr>
          <w:b/>
          <w:bCs/>
          <w:i/>
          <w:iCs/>
        </w:rPr>
      </w:pPr>
    </w:p>
    <w:p w:rsidR="005A0F3E" w:rsidRPr="005A0F3E" w:rsidRDefault="005A0F3E" w:rsidP="005A0F3E">
      <w:pPr>
        <w:jc w:val="both"/>
        <w:rPr>
          <w:b/>
          <w:bCs/>
          <w:i/>
          <w:iCs/>
        </w:rPr>
      </w:pPr>
      <w:r w:rsidRPr="005A0F3E">
        <w:rPr>
          <w:b/>
          <w:bCs/>
          <w:i/>
          <w:iCs/>
        </w:rPr>
        <w:t xml:space="preserve">ОВА осуществляет оценку эффективности СВКиУР и корпоративного управления. </w:t>
      </w:r>
    </w:p>
    <w:p w:rsidR="005A0F3E" w:rsidRPr="005A0F3E" w:rsidRDefault="005A0F3E" w:rsidP="005A0F3E">
      <w:pPr>
        <w:jc w:val="both"/>
        <w:rPr>
          <w:b/>
          <w:bCs/>
          <w:i/>
          <w:iCs/>
        </w:rPr>
      </w:pPr>
      <w:r w:rsidRPr="005A0F3E">
        <w:rPr>
          <w:b/>
          <w:bCs/>
          <w:i/>
          <w:iCs/>
        </w:rPr>
        <w:t>1. Оценка эффективности СВКиУР включает:</w:t>
      </w:r>
    </w:p>
    <w:p w:rsidR="005A0F3E" w:rsidRPr="005A0F3E" w:rsidRDefault="005A0F3E" w:rsidP="005A0F3E">
      <w:pPr>
        <w:jc w:val="both"/>
        <w:rPr>
          <w:b/>
          <w:bCs/>
          <w:i/>
          <w:iCs/>
        </w:rPr>
      </w:pPr>
      <w:r w:rsidRPr="005A0F3E">
        <w:rPr>
          <w:b/>
          <w:bCs/>
          <w:i/>
          <w:iCs/>
        </w:rPr>
        <w:t>- содействие достижению стратегических целей Общества, путем проведения проверок и внесения предложений/рекомендаций менеджменту Общества, направленных на повышение эффективности их достижения;</w:t>
      </w:r>
    </w:p>
    <w:p w:rsidR="005A0F3E" w:rsidRPr="005A0F3E" w:rsidRDefault="005A0F3E" w:rsidP="005A0F3E">
      <w:pPr>
        <w:jc w:val="both"/>
        <w:rPr>
          <w:b/>
          <w:bCs/>
          <w:i/>
          <w:iCs/>
        </w:rPr>
      </w:pPr>
      <w:r w:rsidRPr="005A0F3E">
        <w:rPr>
          <w:b/>
          <w:bCs/>
          <w:i/>
          <w:iCs/>
        </w:rPr>
        <w:t xml:space="preserve">- проведение анализа соответствия целей бизнес-процессов, проектов и структурных подразделений целям Общества; </w:t>
      </w:r>
    </w:p>
    <w:p w:rsidR="005A0F3E" w:rsidRPr="005A0F3E" w:rsidRDefault="005A0F3E" w:rsidP="005A0F3E">
      <w:pPr>
        <w:jc w:val="both"/>
        <w:rPr>
          <w:b/>
          <w:bCs/>
          <w:i/>
          <w:iCs/>
        </w:rPr>
      </w:pPr>
      <w:r w:rsidRPr="005A0F3E">
        <w:rPr>
          <w:b/>
          <w:bCs/>
          <w:i/>
          <w:iCs/>
        </w:rPr>
        <w:t>- выявление недостатков СВКиУР и корпоративного управления, которые не позволили (не позволяют) Обществу достичь поставленных целей;</w:t>
      </w:r>
    </w:p>
    <w:p w:rsidR="005A0F3E" w:rsidRPr="005A0F3E" w:rsidRDefault="005A0F3E" w:rsidP="005A0F3E">
      <w:pPr>
        <w:jc w:val="both"/>
        <w:rPr>
          <w:b/>
          <w:bCs/>
          <w:i/>
          <w:iCs/>
        </w:rPr>
      </w:pPr>
      <w:r w:rsidRPr="005A0F3E">
        <w:rPr>
          <w:b/>
          <w:bCs/>
          <w:i/>
          <w:iCs/>
        </w:rPr>
        <w:t>- проведение проверки обеспечения надежности и эффективности бизнес-процессов и информационных систем, в том числе надежности процедур противодействия противоправным действиям, злоупотреблениям и коррупции;</w:t>
      </w:r>
    </w:p>
    <w:p w:rsidR="005A0F3E" w:rsidRPr="005A0F3E" w:rsidRDefault="005A0F3E" w:rsidP="005A0F3E">
      <w:pPr>
        <w:jc w:val="both"/>
        <w:rPr>
          <w:b/>
          <w:bCs/>
          <w:i/>
          <w:iCs/>
        </w:rPr>
      </w:pPr>
      <w:r w:rsidRPr="005A0F3E">
        <w:rPr>
          <w:b/>
          <w:bCs/>
          <w:i/>
          <w:iCs/>
        </w:rPr>
        <w:t>- проверка обеспечения полноты и достоверности финансовой и управленческой отчетности Общества;</w:t>
      </w:r>
    </w:p>
    <w:p w:rsidR="005A0F3E" w:rsidRPr="005A0F3E" w:rsidRDefault="005A0F3E" w:rsidP="005A0F3E">
      <w:pPr>
        <w:jc w:val="both"/>
        <w:rPr>
          <w:b/>
          <w:bCs/>
          <w:i/>
          <w:iCs/>
        </w:rPr>
      </w:pPr>
      <w:r w:rsidRPr="005A0F3E">
        <w:rPr>
          <w:b/>
          <w:bCs/>
          <w:i/>
          <w:iCs/>
        </w:rPr>
        <w:t>- проверка соблюдения требований законодательства РФ, подзаконных нормативных актов, локальных актов Общества;</w:t>
      </w:r>
    </w:p>
    <w:p w:rsidR="005A0F3E" w:rsidRPr="005A0F3E" w:rsidRDefault="005A0F3E" w:rsidP="005A0F3E">
      <w:pPr>
        <w:jc w:val="both"/>
        <w:rPr>
          <w:b/>
          <w:bCs/>
          <w:i/>
          <w:iCs/>
        </w:rPr>
      </w:pPr>
      <w:r w:rsidRPr="005A0F3E">
        <w:rPr>
          <w:b/>
          <w:bCs/>
          <w:i/>
          <w:iCs/>
        </w:rPr>
        <w:t>- мониторинг корректирующих мероприятий по результатам проведенных ОВА проверок;</w:t>
      </w:r>
    </w:p>
    <w:p w:rsidR="005A0F3E" w:rsidRPr="005A0F3E" w:rsidRDefault="005A0F3E" w:rsidP="005A0F3E">
      <w:pPr>
        <w:jc w:val="both"/>
        <w:rPr>
          <w:b/>
          <w:bCs/>
          <w:i/>
          <w:iCs/>
        </w:rPr>
      </w:pPr>
      <w:r w:rsidRPr="005A0F3E">
        <w:rPr>
          <w:b/>
          <w:bCs/>
          <w:i/>
          <w:iCs/>
        </w:rPr>
        <w:t>- проверка обеспечения сохранности активов Общества и эффективности использования её ресурсов, путем внесения предложений/рекомендаций менеджменту Общества по результатам проведения проверок, а также оценки наличия и достаточности существующих контрольных процедур;</w:t>
      </w:r>
    </w:p>
    <w:p w:rsidR="005A0F3E" w:rsidRPr="005A0F3E" w:rsidRDefault="005A0F3E" w:rsidP="005A0F3E">
      <w:pPr>
        <w:jc w:val="both"/>
        <w:rPr>
          <w:b/>
          <w:bCs/>
          <w:i/>
          <w:iCs/>
        </w:rPr>
      </w:pPr>
      <w:r w:rsidRPr="005A0F3E">
        <w:rPr>
          <w:b/>
          <w:bCs/>
          <w:i/>
          <w:iCs/>
        </w:rPr>
        <w:t xml:space="preserve">- анализ и оценка эффективности и обеспечения безопасности информационных систем Общества; </w:t>
      </w:r>
    </w:p>
    <w:p w:rsidR="005A0F3E" w:rsidRPr="005A0F3E" w:rsidRDefault="005A0F3E" w:rsidP="005A0F3E">
      <w:pPr>
        <w:jc w:val="both"/>
        <w:rPr>
          <w:b/>
          <w:bCs/>
          <w:i/>
          <w:iCs/>
        </w:rPr>
      </w:pPr>
      <w:r w:rsidRPr="005A0F3E">
        <w:rPr>
          <w:b/>
          <w:bCs/>
          <w:i/>
          <w:iCs/>
        </w:rPr>
        <w:t>- проведение проверки эффективности мероприятий по управлению рисками;</w:t>
      </w:r>
    </w:p>
    <w:p w:rsidR="005A0F3E" w:rsidRPr="005A0F3E" w:rsidRDefault="005A0F3E" w:rsidP="005A0F3E">
      <w:pPr>
        <w:jc w:val="both"/>
        <w:rPr>
          <w:b/>
          <w:bCs/>
          <w:i/>
          <w:iCs/>
        </w:rPr>
      </w:pPr>
      <w:r w:rsidRPr="005A0F3E">
        <w:rPr>
          <w:b/>
          <w:bCs/>
          <w:i/>
          <w:iCs/>
        </w:rPr>
        <w:t>- проведение анализа информации о реализовавшихся рисках (выявленных по результатам внутренних проверок недостатков, фактов не достижения поставленных целей, фактов судебных разбирательств).</w:t>
      </w:r>
      <w:r w:rsidRPr="005A0F3E">
        <w:rPr>
          <w:b/>
          <w:bCs/>
          <w:i/>
          <w:iCs/>
        </w:rPr>
        <w:tab/>
        <w:t xml:space="preserve"> </w:t>
      </w:r>
    </w:p>
    <w:p w:rsidR="005A0F3E" w:rsidRPr="005A0F3E" w:rsidRDefault="005A0F3E" w:rsidP="005A0F3E">
      <w:pPr>
        <w:jc w:val="both"/>
        <w:rPr>
          <w:b/>
          <w:bCs/>
          <w:i/>
          <w:iCs/>
        </w:rPr>
      </w:pPr>
      <w:r w:rsidRPr="005A0F3E">
        <w:rPr>
          <w:b/>
          <w:bCs/>
          <w:i/>
          <w:iCs/>
        </w:rPr>
        <w:t>2. Оценка эффективности корпоративного управления включает:</w:t>
      </w:r>
    </w:p>
    <w:p w:rsidR="005A0F3E" w:rsidRPr="005A0F3E" w:rsidRDefault="005A0F3E" w:rsidP="005A0F3E">
      <w:pPr>
        <w:jc w:val="both"/>
        <w:rPr>
          <w:b/>
          <w:bCs/>
          <w:i/>
          <w:iCs/>
        </w:rPr>
      </w:pPr>
      <w:r w:rsidRPr="005A0F3E">
        <w:rPr>
          <w:b/>
          <w:bCs/>
          <w:i/>
          <w:iCs/>
        </w:rPr>
        <w:t xml:space="preserve">- анализ и оценка системы корпоративного управления Общества; </w:t>
      </w:r>
    </w:p>
    <w:p w:rsidR="005A0F3E" w:rsidRPr="005A0F3E" w:rsidRDefault="005A0F3E" w:rsidP="005A0F3E">
      <w:pPr>
        <w:jc w:val="both"/>
        <w:rPr>
          <w:b/>
          <w:bCs/>
          <w:i/>
          <w:iCs/>
        </w:rPr>
      </w:pPr>
      <w:r w:rsidRPr="005A0F3E">
        <w:rPr>
          <w:b/>
          <w:bCs/>
          <w:i/>
          <w:iCs/>
        </w:rPr>
        <w:t>- проведение проверки соблюдения и продвижения этических принципов и корпоративных ценностей Общества, установленных в Кодексе корпоративной этики РУСАЛ;</w:t>
      </w:r>
    </w:p>
    <w:p w:rsidR="005A0F3E" w:rsidRPr="005A0F3E" w:rsidRDefault="005A0F3E" w:rsidP="005A0F3E">
      <w:pPr>
        <w:jc w:val="both"/>
        <w:rPr>
          <w:b/>
          <w:bCs/>
          <w:i/>
          <w:iCs/>
        </w:rPr>
      </w:pPr>
      <w:r w:rsidRPr="005A0F3E">
        <w:rPr>
          <w:b/>
          <w:bCs/>
          <w:i/>
          <w:iCs/>
        </w:rPr>
        <w:t>- проведение проверки порядка постановки целей Общества, мониторинга и контроля их достижения;</w:t>
      </w:r>
    </w:p>
    <w:p w:rsidR="005A0F3E" w:rsidRPr="005A0F3E" w:rsidRDefault="005A0F3E" w:rsidP="005A0F3E">
      <w:pPr>
        <w:jc w:val="both"/>
        <w:rPr>
          <w:b/>
          <w:bCs/>
          <w:i/>
          <w:iCs/>
        </w:rPr>
      </w:pPr>
      <w:r w:rsidRPr="005A0F3E">
        <w:rPr>
          <w:b/>
          <w:bCs/>
          <w:i/>
          <w:iCs/>
        </w:rPr>
        <w:lastRenderedPageBreak/>
        <w:t>- проведение оценки обеспечения прав акционеров, в том числе Подконтрольных обществ, и эффективности взаимоотношений с заинтересованными сторонами;</w:t>
      </w:r>
    </w:p>
    <w:p w:rsidR="005A0F3E" w:rsidRPr="005A0F3E" w:rsidRDefault="005A0F3E" w:rsidP="005A0F3E">
      <w:pPr>
        <w:jc w:val="both"/>
        <w:rPr>
          <w:b/>
          <w:bCs/>
          <w:i/>
          <w:iCs/>
        </w:rPr>
      </w:pPr>
      <w:r w:rsidRPr="005A0F3E">
        <w:rPr>
          <w:b/>
          <w:bCs/>
          <w:i/>
          <w:iCs/>
        </w:rPr>
        <w:t>- проведение проверок соблюдения процедур раскрытия информации о деятельности Общества и Подконтрольных ему обществ.</w:t>
      </w:r>
    </w:p>
    <w:p w:rsidR="005A0F3E" w:rsidRPr="005A0F3E" w:rsidRDefault="005A0F3E" w:rsidP="00400AA7">
      <w:pPr>
        <w:jc w:val="both"/>
      </w:pPr>
    </w:p>
    <w:p w:rsidR="005A0F3E" w:rsidRPr="005A0F3E" w:rsidRDefault="005A0F3E" w:rsidP="005A0F3E">
      <w:pPr>
        <w:jc w:val="both"/>
      </w:pPr>
      <w:r w:rsidRPr="005A0F3E">
        <w:t xml:space="preserve">Информация о наличии и компетенции ревизионной комиссии (ревизора): </w:t>
      </w:r>
    </w:p>
    <w:p w:rsidR="005A0F3E" w:rsidRPr="005A0F3E" w:rsidRDefault="005A0F3E" w:rsidP="005A0F3E">
      <w:pPr>
        <w:jc w:val="both"/>
      </w:pPr>
      <w:r w:rsidRPr="005A0F3E">
        <w:rPr>
          <w:b/>
          <w:bCs/>
          <w:i/>
          <w:iCs/>
        </w:rPr>
        <w:t>В соответствии со статьей 15 Устава контроль за финансово-хозяйственной деятельностью Общества осуществляет Ревизионная комиссия.</w:t>
      </w:r>
      <w:r w:rsidRPr="005A0F3E">
        <w:rPr>
          <w:b/>
          <w:bCs/>
          <w:i/>
          <w:iCs/>
        </w:rPr>
        <w:br/>
        <w:t>Компетенция ревизионной комиссии эмитента в соответствии с Уставом Общества:</w:t>
      </w:r>
      <w:r w:rsidRPr="005A0F3E">
        <w:rPr>
          <w:b/>
          <w:bCs/>
          <w:i/>
          <w:iCs/>
        </w:rPr>
        <w:br/>
        <w:t>При выполнении своих функций Ревизионная комиссия Общества осуществляет следующие виды работ:</w:t>
      </w:r>
      <w:r w:rsidRPr="005A0F3E">
        <w:rPr>
          <w:b/>
          <w:bCs/>
          <w:i/>
          <w:iCs/>
        </w:rPr>
        <w:br/>
        <w:t>1) проверку финансовой документации Общества, заключений комиссии по инвентаризации имущества, сравнение указанных документов с данными первичного бухгалтерского учета;</w:t>
      </w:r>
      <w:r w:rsidRPr="005A0F3E">
        <w:rPr>
          <w:b/>
          <w:bCs/>
          <w:i/>
          <w:iCs/>
        </w:rPr>
        <w:br/>
        <w:t>2) проверку законности заключенных договоров от имени Общества, совершаемых сделок, расчетов с контрагентами;</w:t>
      </w:r>
      <w:r w:rsidRPr="005A0F3E">
        <w:rPr>
          <w:b/>
          <w:bCs/>
          <w:i/>
          <w:iCs/>
        </w:rPr>
        <w:br/>
        <w:t>3) анализ соответствия ведения бухгалтерского и статистического учета требованиям законодательства Российской Федерации;</w:t>
      </w:r>
      <w:r w:rsidRPr="005A0F3E">
        <w:rPr>
          <w:b/>
          <w:bCs/>
          <w:i/>
          <w:iCs/>
        </w:rPr>
        <w:br/>
        <w:t>4) проверку соблюдения в финансово-хозяйственной и производственной деятельности установленных нормативов, правил, ГОСТов, ТУ, и пр.;</w:t>
      </w:r>
      <w:r w:rsidRPr="005A0F3E">
        <w:rPr>
          <w:b/>
          <w:bCs/>
          <w:i/>
          <w:iCs/>
        </w:rPr>
        <w:br/>
        <w:t>5) анализ финансового положения Общества, его платежеспособности, ликвидности активов, соотношения собственных и заемных средств, выявление резервов улучшения экономического состояния Общества и выработку рекомендаций для органов управления Обществом;</w:t>
      </w:r>
      <w:r w:rsidRPr="005A0F3E">
        <w:rPr>
          <w:b/>
          <w:bCs/>
          <w:i/>
          <w:iCs/>
        </w:rPr>
        <w:br/>
        <w:t>6) проверку своевременности и правильности платежей поставщикам продукции и услуг, платежей в бюджет, начислений и выплат дивидендов, процентов по облигациям, погашения прочих обязательств;</w:t>
      </w:r>
      <w:r w:rsidRPr="005A0F3E">
        <w:rPr>
          <w:b/>
          <w:bCs/>
          <w:i/>
          <w:iCs/>
        </w:rPr>
        <w:br/>
        <w:t>7) проверку правильности составления балансов Общества, годового отчета, счета прибылей и убытков, распределения прибыли, отчетной документации для налоговой инспекции, статистических органов, органов государственного управления;</w:t>
      </w:r>
      <w:r w:rsidRPr="005A0F3E">
        <w:rPr>
          <w:b/>
          <w:bCs/>
          <w:i/>
          <w:iCs/>
        </w:rPr>
        <w:br/>
        <w:t>8) проверку правомочности решений принятых Единоличным исполнительным органом Общества и их соответствия Уставу Общества и решениям Общего собрания акционеров и Совета директоров;</w:t>
      </w:r>
      <w:r w:rsidRPr="005A0F3E">
        <w:rPr>
          <w:b/>
          <w:bCs/>
          <w:i/>
          <w:iCs/>
        </w:rPr>
        <w:br/>
        <w:t>9) иные виды работ, отнесенные Уставом Общества и Положением о Ревизионной комиссии Общества к компетенции Ревизионной комиссии.</w:t>
      </w:r>
    </w:p>
    <w:p w:rsidR="005A0F3E" w:rsidRPr="005A0F3E" w:rsidRDefault="005A0F3E" w:rsidP="005A0F3E">
      <w:pPr>
        <w:ind w:left="200"/>
      </w:pPr>
    </w:p>
    <w:p w:rsidR="00400AA7" w:rsidRDefault="00400AA7" w:rsidP="005A0F3E">
      <w:pPr>
        <w:jc w:val="both"/>
      </w:pPr>
      <w:r w:rsidRPr="00D50EBF">
        <w:t>Сведения о политике Эмитента в области управления рисками, внутреннего контроля и внутреннего аудита:</w:t>
      </w:r>
    </w:p>
    <w:p w:rsidR="005A0F3E" w:rsidRPr="005A0F3E" w:rsidRDefault="005A0F3E" w:rsidP="005A0F3E">
      <w:pPr>
        <w:jc w:val="both"/>
        <w:rPr>
          <w:b/>
          <w:bCs/>
          <w:i/>
          <w:iCs/>
        </w:rPr>
      </w:pPr>
      <w:r w:rsidRPr="005A0F3E">
        <w:rPr>
          <w:b/>
          <w:bCs/>
          <w:i/>
          <w:iCs/>
        </w:rPr>
        <w:t xml:space="preserve">Решением Совета директоров </w:t>
      </w:r>
      <w:r w:rsidR="00400AA7">
        <w:rPr>
          <w:b/>
          <w:bCs/>
          <w:i/>
          <w:iCs/>
        </w:rPr>
        <w:t>Эмитента</w:t>
      </w:r>
      <w:r w:rsidRPr="005A0F3E">
        <w:rPr>
          <w:b/>
          <w:bCs/>
          <w:i/>
          <w:iCs/>
        </w:rPr>
        <w:t xml:space="preserve"> 22.06.2020 утвержден внутренний документ, определяющий политику в области организации управления рисками и внутреннего контроля – Политика ПАО «РУСАЛ Братск» БрАЗ-П-2.2-01 «Система управления рисками и внутреннего контроля».</w:t>
      </w:r>
    </w:p>
    <w:p w:rsidR="005A0F3E" w:rsidRPr="005A0F3E" w:rsidRDefault="005A0F3E" w:rsidP="005A0F3E">
      <w:pPr>
        <w:jc w:val="both"/>
        <w:rPr>
          <w:b/>
          <w:bCs/>
          <w:i/>
          <w:iCs/>
        </w:rPr>
      </w:pPr>
      <w:r w:rsidRPr="005A0F3E">
        <w:rPr>
          <w:b/>
          <w:bCs/>
          <w:i/>
          <w:iCs/>
        </w:rPr>
        <w:t>Решением Совета директоров Эмитента 07.08.2020 утвержден внутренний документ, разработанный в развитие Политики БрАЗ-П-2.2-01 «Система управления рисками и внутреннего контроля» и определяющий требования к процессу управления рисками Эмитента – Регламент БрАЗ-РГ-2.2-03 «Управление рисками ПАО «РУСАЛ Братск».</w:t>
      </w:r>
    </w:p>
    <w:p w:rsidR="005A0F3E" w:rsidRPr="005A0F3E" w:rsidRDefault="005A0F3E" w:rsidP="005A0F3E">
      <w:pPr>
        <w:jc w:val="both"/>
        <w:rPr>
          <w:b/>
          <w:bCs/>
          <w:i/>
          <w:iCs/>
        </w:rPr>
      </w:pPr>
      <w:r w:rsidRPr="005A0F3E">
        <w:rPr>
          <w:b/>
          <w:bCs/>
          <w:i/>
          <w:iCs/>
        </w:rPr>
        <w:t>Решением Совета директоров Эмитента 03.06.2021 утвержден внутренний документ, определяющий цели, задачи и организацию осуществления внутреннего аудита в Эмитенте – Политика БрАЗ-П-2.2-02 «По внутреннему аудиту».</w:t>
      </w:r>
    </w:p>
    <w:p w:rsidR="005A0F3E" w:rsidRPr="005A0F3E" w:rsidRDefault="005A0F3E" w:rsidP="005A0F3E">
      <w:pPr>
        <w:jc w:val="both"/>
        <w:rPr>
          <w:b/>
          <w:bCs/>
          <w:i/>
          <w:iCs/>
        </w:rPr>
      </w:pPr>
      <w:r w:rsidRPr="005A0F3E">
        <w:rPr>
          <w:b/>
          <w:bCs/>
          <w:i/>
          <w:iCs/>
        </w:rPr>
        <w:t>Решением Совета директоров Эмитента 10.12.2021 утвержден внутренний документ, определяющий цели деятельности, компетенцию и полномочия Комитета по аудиту – Положение РБ-ПЛ-2.2-01 «О Комитете по аудиту при Совете директоров ПАО «РУСАЛ Братск».</w:t>
      </w:r>
    </w:p>
    <w:p w:rsidR="005A0F3E" w:rsidRPr="005A0F3E" w:rsidRDefault="005A0F3E" w:rsidP="005A0F3E">
      <w:pPr>
        <w:jc w:val="both"/>
        <w:rPr>
          <w:b/>
          <w:bCs/>
          <w:i/>
          <w:iCs/>
        </w:rPr>
      </w:pPr>
      <w:r w:rsidRPr="005A0F3E">
        <w:rPr>
          <w:b/>
          <w:bCs/>
          <w:i/>
          <w:iCs/>
        </w:rPr>
        <w:t>Решением Совета директоров Эмитента 16.11.2022 утвержден внутренний документ, определяющий основные цели деятельности, задачи, компетенцию и полномочия подразделения, осуществляющего функции внутреннего аудита в Эмитенте, а также порядок формирования и содержание деятельности внутреннего аудита – Положение РБ-ПЛ-2.2-02 о внутреннем аудите ПАО «РУСАЛ Братск».</w:t>
      </w:r>
    </w:p>
    <w:p w:rsidR="005A0F3E" w:rsidRPr="005A0F3E" w:rsidRDefault="005A0F3E" w:rsidP="005A0F3E">
      <w:pPr>
        <w:jc w:val="both"/>
        <w:rPr>
          <w:b/>
          <w:bCs/>
          <w:i/>
          <w:iCs/>
        </w:rPr>
      </w:pPr>
    </w:p>
    <w:p w:rsidR="005A0F3E" w:rsidRPr="005A0F3E" w:rsidRDefault="005A0F3E" w:rsidP="005A0F3E">
      <w:pPr>
        <w:jc w:val="both"/>
        <w:rPr>
          <w:b/>
          <w:bCs/>
          <w:i/>
          <w:iCs/>
        </w:rPr>
      </w:pPr>
      <w:r w:rsidRPr="005A0F3E">
        <w:rPr>
          <w:b/>
          <w:bCs/>
          <w:i/>
          <w:iCs/>
        </w:rPr>
        <w:t xml:space="preserve">Построение эффективной системы управления рисками и внутреннего контроля является одной из важнейших задач для достижения Эмитентом поставленных целей, стабильного и устойчивого развития бизнеса, защиты и приумножения инвестиций акционеров, а также в целях надлежащего исполнения директорами обязанностей, возложенных на них действующими для публичной </w:t>
      </w:r>
      <w:r w:rsidRPr="005A0F3E">
        <w:rPr>
          <w:b/>
          <w:bCs/>
          <w:i/>
          <w:iCs/>
        </w:rPr>
        <w:lastRenderedPageBreak/>
        <w:t>компании правилами в области управления рисками и системы внутреннего контроля.</w:t>
      </w:r>
    </w:p>
    <w:p w:rsidR="005A0F3E" w:rsidRPr="005A0F3E" w:rsidRDefault="005A0F3E" w:rsidP="005A0F3E">
      <w:pPr>
        <w:jc w:val="both"/>
        <w:rPr>
          <w:b/>
          <w:bCs/>
          <w:i/>
          <w:iCs/>
        </w:rPr>
      </w:pPr>
    </w:p>
    <w:p w:rsidR="005A0F3E" w:rsidRPr="005A0F3E" w:rsidRDefault="005A0F3E" w:rsidP="005A0F3E">
      <w:pPr>
        <w:jc w:val="both"/>
        <w:rPr>
          <w:b/>
          <w:bCs/>
          <w:i/>
          <w:iCs/>
        </w:rPr>
      </w:pPr>
      <w:r w:rsidRPr="005A0F3E">
        <w:rPr>
          <w:b/>
          <w:bCs/>
          <w:i/>
          <w:iCs/>
        </w:rPr>
        <w:t xml:space="preserve">Организованная у Эмитента система управления рисками и внутреннего контроля направлена на обеспечение надлежащего контроля финансово-хозяйственной деятельности Эмитента. </w:t>
      </w:r>
      <w:r w:rsidRPr="005A0F3E">
        <w:rPr>
          <w:b/>
          <w:bCs/>
          <w:i/>
          <w:iCs/>
        </w:rPr>
        <w:br/>
        <w:t>Деятельность Эмитента по управлению рисками носит превентивный характер и направлена на снижение вероятности и/или ущерба от реализации рисков. Управление рисками является частью ежедневного процесса управления и предусматривает, что каждый сотрудник обязан выявлять и оценивать риски для наиболее эффективного принятия решений менеджментом Эмитента.</w:t>
      </w:r>
      <w:r w:rsidRPr="005A0F3E">
        <w:rPr>
          <w:b/>
          <w:bCs/>
          <w:i/>
          <w:iCs/>
        </w:rPr>
        <w:br/>
        <w:t>Внутренний контроль функционирует на постоянной основе и является неотъемлемой частью системы корпоративного управления Эмитента. Внутренний контроль охватывает все направления деятельности Эмитента и все бизнес-процессы на всех уровнях управления.</w:t>
      </w:r>
    </w:p>
    <w:p w:rsidR="005A0F3E" w:rsidRPr="005A0F3E" w:rsidRDefault="005A0F3E" w:rsidP="005A0F3E">
      <w:pPr>
        <w:jc w:val="both"/>
        <w:rPr>
          <w:b/>
          <w:bCs/>
          <w:i/>
          <w:iCs/>
        </w:rPr>
      </w:pPr>
    </w:p>
    <w:p w:rsidR="005A0F3E" w:rsidRPr="005A0F3E" w:rsidRDefault="005A0F3E" w:rsidP="005A0F3E">
      <w:pPr>
        <w:jc w:val="both"/>
      </w:pPr>
      <w:r w:rsidRPr="005A0F3E">
        <w:rPr>
          <w:b/>
          <w:bCs/>
          <w:i/>
          <w:iCs/>
        </w:rPr>
        <w:t>Проведение внутренних аудитов в Эмитенте оказывает содействие Совету директоров и исполнительным органам Эмитента в повышении эффективности управления Эмитентом, совершенствовании его финансово-хозяйственной деятельности путем системного и последовательного подхода к анализу и оценке систем внутреннего контроля, управления рисками, а также корпоративного управления как инструментов обеспечения разумной уверенности в достижении поставленных перед Эмитентом целей.</w:t>
      </w:r>
      <w:r w:rsidRPr="005A0F3E">
        <w:rPr>
          <w:b/>
          <w:bCs/>
          <w:i/>
          <w:iCs/>
        </w:rPr>
        <w:br/>
      </w:r>
      <w:r w:rsidRPr="005A0F3E">
        <w:tab/>
      </w:r>
    </w:p>
    <w:p w:rsidR="005A0F3E" w:rsidRPr="005A0F3E" w:rsidRDefault="005A0F3E" w:rsidP="005A0F3E">
      <w:pPr>
        <w:jc w:val="both"/>
      </w:pPr>
      <w:r w:rsidRPr="005A0F3E">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5A0F3E" w:rsidRPr="005A0F3E" w:rsidRDefault="005A0F3E" w:rsidP="005A0F3E">
      <w:pPr>
        <w:jc w:val="both"/>
      </w:pPr>
      <w:r w:rsidRPr="005A0F3E">
        <w:rPr>
          <w:b/>
          <w:bCs/>
          <w:i/>
          <w:iCs/>
        </w:rPr>
        <w:t>Эмитентом утвержден (одобрен)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p>
    <w:p w:rsidR="005A0F3E" w:rsidRPr="005A0F3E" w:rsidRDefault="005A0F3E" w:rsidP="005A0F3E">
      <w:pPr>
        <w:jc w:val="both"/>
        <w:rPr>
          <w:b/>
          <w:bCs/>
          <w:i/>
          <w:iCs/>
        </w:rPr>
      </w:pPr>
      <w:r w:rsidRPr="005A0F3E">
        <w:br/>
      </w:r>
      <w:r w:rsidRPr="005A0F3E">
        <w:rPr>
          <w:b/>
          <w:bCs/>
          <w:i/>
          <w:iCs/>
        </w:rPr>
        <w:t>«Регламент по защите инсайдерской информации», утвержденный Управляющей компанией распоряжением от 6 октября 2011 года № РГМ-11-Р568.</w:t>
      </w:r>
    </w:p>
    <w:p w:rsidR="005A0F3E" w:rsidRDefault="005A0F3E" w:rsidP="005A0F3E">
      <w:pPr>
        <w:jc w:val="both"/>
        <w:rPr>
          <w:b/>
          <w:bCs/>
          <w:i/>
          <w:iCs/>
        </w:rPr>
      </w:pPr>
      <w:r w:rsidRPr="005A0F3E">
        <w:rPr>
          <w:b/>
          <w:bCs/>
          <w:i/>
          <w:iCs/>
        </w:rPr>
        <w:t>Решением Совета директоров (Протокол №1, от 07.02.2014 г.)  утверждено Положение «О правилах охраны конфиденциальности Инсайдерской информации и контроле за соблюдением требований Федерального закона от 27.07.2010 № 224».</w:t>
      </w:r>
      <w:r w:rsidRPr="005A0F3E">
        <w:rPr>
          <w:b/>
          <w:bCs/>
          <w:i/>
          <w:iCs/>
        </w:rPr>
        <w:tab/>
      </w:r>
      <w:r w:rsidRPr="005A0F3E">
        <w:rPr>
          <w:b/>
          <w:bCs/>
          <w:i/>
          <w:iCs/>
        </w:rPr>
        <w:tab/>
      </w:r>
      <w:r w:rsidRPr="005A0F3E">
        <w:rPr>
          <w:b/>
          <w:bCs/>
          <w:i/>
          <w:iCs/>
        </w:rPr>
        <w:br/>
      </w:r>
      <w:r w:rsidR="006E0F3C">
        <w:rPr>
          <w:b/>
          <w:bCs/>
          <w:i/>
          <w:iCs/>
        </w:rPr>
        <w:t xml:space="preserve">Введено в действие </w:t>
      </w:r>
      <w:r w:rsidR="006E0F3C" w:rsidRPr="006E0F3C">
        <w:rPr>
          <w:b/>
          <w:bCs/>
          <w:i/>
          <w:iCs/>
        </w:rPr>
        <w:t>Положение РАМ-ПЛ-3.5-06 о конфиденциальной информации, утв. Распоряжением № РАМ-23-Р117 от 10.02.2023 г.</w:t>
      </w:r>
    </w:p>
    <w:p w:rsidR="006E0F3C" w:rsidRPr="005A0F3E" w:rsidRDefault="006E0F3C" w:rsidP="005A0F3E">
      <w:pPr>
        <w:jc w:val="both"/>
        <w:rPr>
          <w:b/>
          <w:bCs/>
          <w:i/>
          <w:iCs/>
        </w:rPr>
      </w:pPr>
    </w:p>
    <w:p w:rsidR="00772D22" w:rsidRDefault="005A0F3E" w:rsidP="005A0F3E">
      <w:pPr>
        <w:jc w:val="both"/>
        <w:rPr>
          <w:rStyle w:val="Subst"/>
        </w:rPr>
      </w:pPr>
      <w:r w:rsidRPr="005A0F3E">
        <w:t xml:space="preserve">Дополнительная информация: </w:t>
      </w:r>
      <w:r w:rsidRPr="005A0F3E">
        <w:rPr>
          <w:b/>
          <w:i/>
        </w:rPr>
        <w:t>Отсутствует.</w:t>
      </w:r>
    </w:p>
    <w:p w:rsidR="00662280" w:rsidRDefault="00662280">
      <w:pPr>
        <w:ind w:left="200"/>
        <w:rPr>
          <w:rStyle w:val="Subst"/>
        </w:rPr>
      </w:pPr>
    </w:p>
    <w:p w:rsidR="005A0F3E" w:rsidRDefault="00662280" w:rsidP="005A0F3E">
      <w:pPr>
        <w:spacing w:before="0" w:after="0"/>
        <w:jc w:val="both"/>
        <w:rPr>
          <w:b/>
          <w:i/>
        </w:rPr>
      </w:pPr>
      <w:r w:rsidRPr="002A4960">
        <w:t>В период между отчетной датой (датой окончания отчетного периода) и датой раскрытия консолидированной финансовой отчетности в составе указанной в данном пункте информации произошли следующие изменения:</w:t>
      </w:r>
      <w:r>
        <w:br/>
      </w:r>
      <w:r w:rsidR="005A0F3E">
        <w:rPr>
          <w:rStyle w:val="Subst"/>
        </w:rPr>
        <w:t xml:space="preserve">1) </w:t>
      </w:r>
      <w:r w:rsidR="005A0F3E">
        <w:rPr>
          <w:b/>
          <w:i/>
        </w:rPr>
        <w:t xml:space="preserve">Советом директоров </w:t>
      </w:r>
      <w:r w:rsidR="003571BE">
        <w:rPr>
          <w:b/>
          <w:i/>
        </w:rPr>
        <w:t>Эмитента</w:t>
      </w:r>
      <w:r w:rsidR="005A0F3E">
        <w:rPr>
          <w:b/>
          <w:i/>
        </w:rPr>
        <w:t xml:space="preserve"> </w:t>
      </w:r>
      <w:r w:rsidR="00E95C7D">
        <w:rPr>
          <w:b/>
          <w:i/>
        </w:rPr>
        <w:t>(Протокол</w:t>
      </w:r>
      <w:r w:rsidR="005A0F3E">
        <w:rPr>
          <w:b/>
          <w:i/>
        </w:rPr>
        <w:t xml:space="preserve"> №254</w:t>
      </w:r>
      <w:r w:rsidR="00E95C7D">
        <w:rPr>
          <w:b/>
          <w:i/>
        </w:rPr>
        <w:t>)</w:t>
      </w:r>
      <w:r w:rsidR="005A0F3E">
        <w:rPr>
          <w:b/>
          <w:i/>
        </w:rPr>
        <w:t xml:space="preserve"> от 27.07.2023 г. избран состав Комитета по аудиту в количестве 3 (трех) человек:</w:t>
      </w:r>
    </w:p>
    <w:p w:rsidR="005A0F3E" w:rsidRDefault="005A0F3E" w:rsidP="005A0F3E">
      <w:pPr>
        <w:jc w:val="both"/>
        <w:rPr>
          <w:b/>
          <w:i/>
        </w:rPr>
      </w:pPr>
      <w:r>
        <w:rPr>
          <w:b/>
          <w:i/>
        </w:rPr>
        <w:t>- Черепанова Наталия Дмитриевна;</w:t>
      </w:r>
    </w:p>
    <w:p w:rsidR="005A0F3E" w:rsidRDefault="005A0F3E" w:rsidP="005A0F3E">
      <w:pPr>
        <w:jc w:val="both"/>
        <w:rPr>
          <w:b/>
          <w:i/>
        </w:rPr>
      </w:pPr>
      <w:r>
        <w:rPr>
          <w:b/>
          <w:i/>
        </w:rPr>
        <w:t>- Николаенко Илья Николаевич;</w:t>
      </w:r>
    </w:p>
    <w:p w:rsidR="005A0F3E" w:rsidRDefault="005A0F3E" w:rsidP="005A0F3E">
      <w:pPr>
        <w:jc w:val="both"/>
        <w:rPr>
          <w:b/>
          <w:i/>
        </w:rPr>
      </w:pPr>
      <w:r>
        <w:rPr>
          <w:b/>
          <w:i/>
        </w:rPr>
        <w:t>- Молин Михаил Викторович – председатель.</w:t>
      </w:r>
    </w:p>
    <w:p w:rsidR="005A0F3E" w:rsidRDefault="005A0F3E" w:rsidP="00662280">
      <w:pPr>
        <w:jc w:val="both"/>
        <w:rPr>
          <w:rStyle w:val="Subst"/>
        </w:rPr>
      </w:pPr>
    </w:p>
    <w:p w:rsidR="00662280" w:rsidRDefault="005A0F3E" w:rsidP="00AB3B28">
      <w:pPr>
        <w:jc w:val="both"/>
      </w:pPr>
      <w:r>
        <w:rPr>
          <w:rStyle w:val="Subst"/>
        </w:rPr>
        <w:t xml:space="preserve">2) </w:t>
      </w:r>
      <w:r w:rsidR="00662280">
        <w:rPr>
          <w:rStyle w:val="Subst"/>
        </w:rPr>
        <w:t xml:space="preserve">Советом директоров </w:t>
      </w:r>
      <w:r w:rsidR="003571BE">
        <w:rPr>
          <w:rStyle w:val="Subst"/>
        </w:rPr>
        <w:t>Эмитента</w:t>
      </w:r>
      <w:r w:rsidR="00662280">
        <w:rPr>
          <w:rStyle w:val="Subst"/>
        </w:rPr>
        <w:t xml:space="preserve"> </w:t>
      </w:r>
      <w:r w:rsidR="00E95C7D">
        <w:rPr>
          <w:rStyle w:val="Subst"/>
        </w:rPr>
        <w:t>(</w:t>
      </w:r>
      <w:r w:rsidR="00662280">
        <w:rPr>
          <w:rStyle w:val="Subst"/>
        </w:rPr>
        <w:t>Проток</w:t>
      </w:r>
      <w:r w:rsidR="00E95C7D">
        <w:rPr>
          <w:rStyle w:val="Subst"/>
        </w:rPr>
        <w:t>ол</w:t>
      </w:r>
      <w:r w:rsidR="00662280">
        <w:rPr>
          <w:rStyle w:val="Subst"/>
        </w:rPr>
        <w:t xml:space="preserve"> №255</w:t>
      </w:r>
      <w:r w:rsidR="00E95C7D">
        <w:rPr>
          <w:rStyle w:val="Subst"/>
        </w:rPr>
        <w:t>)</w:t>
      </w:r>
      <w:r w:rsidR="00662280">
        <w:rPr>
          <w:rStyle w:val="Subst"/>
        </w:rPr>
        <w:t xml:space="preserve"> от 28.08.2023 г.  утвержден внутренний документ ПАО «РУСАЛ Братск», определяющий политику в области организации управления рисками и внутреннего контроля – Политика Публичного акционерного общества «РУСАЛ Братский алюминиевый завод» БрАЗ-П-2.2-01 «Система управления рисками и внутреннего контроля», в новой редакции.</w:t>
      </w:r>
    </w:p>
    <w:p w:rsidR="00772D22" w:rsidRDefault="00772D22" w:rsidP="00CC29CD">
      <w:pPr>
        <w:pStyle w:val="2"/>
        <w:spacing w:after="120"/>
        <w:jc w:val="both"/>
      </w:pPr>
      <w:bookmarkStart w:id="48" w:name="_Toc145516477"/>
      <w:r>
        <w:t>2.4. Инфор</w:t>
      </w:r>
      <w:r w:rsidR="00AB3B28">
        <w:t>мация о лицах, ответственных в Э</w:t>
      </w:r>
      <w:r>
        <w:t>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48"/>
    </w:p>
    <w:p w:rsidR="00AB3B28" w:rsidRDefault="00AB3B28" w:rsidP="00AB3B28">
      <w:pPr>
        <w:spacing w:before="0" w:after="0"/>
        <w:jc w:val="both"/>
        <w:rPr>
          <w:b/>
          <w:i/>
        </w:rPr>
      </w:pPr>
      <w:r w:rsidRPr="00AB3B28">
        <w:rPr>
          <w:b/>
          <w:i/>
        </w:rPr>
        <w:t>Информация не указывается в связи с тем, что в составе информации настоящего пункта, раскрытой в Отчете эмитента за 12 месяцев 2022 года, не происходило изменений.</w:t>
      </w:r>
    </w:p>
    <w:p w:rsidR="00AB3B28" w:rsidRDefault="00AB3B28" w:rsidP="00AB3B28">
      <w:pPr>
        <w:spacing w:before="0" w:after="0"/>
        <w:jc w:val="both"/>
        <w:rPr>
          <w:b/>
          <w:i/>
        </w:rPr>
      </w:pPr>
    </w:p>
    <w:p w:rsidR="00AB3B28" w:rsidRPr="00AB3B28" w:rsidRDefault="00AB3B28" w:rsidP="00AB3B28">
      <w:pPr>
        <w:spacing w:before="0" w:after="0"/>
        <w:jc w:val="both"/>
      </w:pPr>
      <w:r w:rsidRPr="00AB3B28">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772D22" w:rsidRDefault="00772D22" w:rsidP="00CC29CD">
      <w:pPr>
        <w:pStyle w:val="2"/>
        <w:spacing w:after="120"/>
        <w:jc w:val="both"/>
      </w:pPr>
      <w:bookmarkStart w:id="49" w:name="_Toc145516478"/>
      <w:r>
        <w:lastRenderedPageBreak/>
        <w:t>2.5. С</w:t>
      </w:r>
      <w:r w:rsidR="008C060B">
        <w:t>ведения о любых обязательствах Эмитента перед работниками Э</w:t>
      </w:r>
      <w:r>
        <w:t>митент</w:t>
      </w:r>
      <w:r w:rsidR="008C060B">
        <w:t>а и работниками подконтрольных Э</w:t>
      </w:r>
      <w:r>
        <w:t xml:space="preserve">митенту организаций, касающихся возможности </w:t>
      </w:r>
      <w:r w:rsidR="008C060B">
        <w:t>их участия в уставном капитале Э</w:t>
      </w:r>
      <w:r>
        <w:t>митента</w:t>
      </w:r>
      <w:bookmarkEnd w:id="49"/>
    </w:p>
    <w:p w:rsidR="00AB3B28" w:rsidRDefault="00AB3B28" w:rsidP="00AB3B28">
      <w:pPr>
        <w:spacing w:before="0" w:after="0"/>
        <w:jc w:val="both"/>
        <w:rPr>
          <w:b/>
          <w:i/>
        </w:rPr>
      </w:pPr>
      <w:r w:rsidRPr="00AB3B28">
        <w:rPr>
          <w:b/>
          <w:i/>
        </w:rPr>
        <w:t>Информация не указывается в связи с тем, что в составе информации настоящего пункта, раскрытой в Отчете эмитента за 12 месяцев 2022 года, не происходило изменений.</w:t>
      </w:r>
    </w:p>
    <w:p w:rsidR="00AB3B28" w:rsidRDefault="00AB3B28" w:rsidP="00AB3B28">
      <w:pPr>
        <w:spacing w:before="0" w:after="0"/>
        <w:jc w:val="both"/>
        <w:rPr>
          <w:b/>
          <w:i/>
        </w:rPr>
      </w:pPr>
    </w:p>
    <w:p w:rsidR="00AB3B28" w:rsidRDefault="00AB3B28" w:rsidP="00AB3B28">
      <w:pPr>
        <w:spacing w:before="0" w:after="0"/>
        <w:jc w:val="both"/>
      </w:pPr>
      <w:r w:rsidRPr="00AB3B28">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ED3FCA" w:rsidRPr="00AB3B28" w:rsidRDefault="00ED3FCA" w:rsidP="00AB3B28">
      <w:pPr>
        <w:spacing w:before="0" w:after="0"/>
        <w:jc w:val="both"/>
      </w:pPr>
    </w:p>
    <w:p w:rsidR="00772D22" w:rsidRDefault="00772D22" w:rsidP="00CC29CD">
      <w:pPr>
        <w:pStyle w:val="1"/>
        <w:spacing w:before="240" w:after="0"/>
      </w:pPr>
      <w:bookmarkStart w:id="50" w:name="_Toc145516479"/>
      <w:r>
        <w:t>Раздел 3. Сведения об а</w:t>
      </w:r>
      <w:r w:rsidR="00AB3B28">
        <w:t>кционерах (участниках, членах) Эмитента, а также о сделках Э</w:t>
      </w:r>
      <w:r>
        <w:t>митента, в совершении которых имелась заинтер</w:t>
      </w:r>
      <w:r w:rsidR="00AB3B28">
        <w:t>есованность, и крупных сделках Э</w:t>
      </w:r>
      <w:r>
        <w:t>митента</w:t>
      </w:r>
      <w:bookmarkEnd w:id="50"/>
    </w:p>
    <w:p w:rsidR="00772D22" w:rsidRDefault="00772D22" w:rsidP="00CC29CD">
      <w:pPr>
        <w:pStyle w:val="2"/>
        <w:spacing w:after="120"/>
      </w:pPr>
      <w:bookmarkStart w:id="51" w:name="_Toc145516480"/>
      <w:r>
        <w:t>3.1. Сведения об общем количестве а</w:t>
      </w:r>
      <w:r w:rsidR="00B75397">
        <w:t>кционеров (участников, членов) Э</w:t>
      </w:r>
      <w:r>
        <w:t>митента</w:t>
      </w:r>
      <w:bookmarkEnd w:id="51"/>
    </w:p>
    <w:p w:rsidR="00E7576E" w:rsidRPr="00E7576E" w:rsidRDefault="00E7576E" w:rsidP="00CC29CD">
      <w:pPr>
        <w:spacing w:before="0" w:after="0"/>
        <w:jc w:val="both"/>
        <w:rPr>
          <w:b/>
          <w:bCs/>
          <w:i/>
          <w:iCs/>
        </w:rPr>
      </w:pPr>
      <w:r w:rsidRPr="00E7576E">
        <w:t>Общее количество лиц с ненулевыми остатками на лицевых счетах, зарегистрированных в реестре акционеров Эмитента на дату окончания последнего отчетного периода:</w:t>
      </w:r>
      <w:r w:rsidRPr="00E7576E">
        <w:rPr>
          <w:b/>
          <w:bCs/>
          <w:i/>
          <w:iCs/>
        </w:rPr>
        <w:t xml:space="preserve"> 1</w:t>
      </w:r>
    </w:p>
    <w:p w:rsidR="00E7576E" w:rsidRPr="00E7576E" w:rsidRDefault="00E7576E" w:rsidP="00E7576E">
      <w:pPr>
        <w:spacing w:after="240"/>
        <w:jc w:val="both"/>
      </w:pPr>
      <w:r w:rsidRPr="00E7576E">
        <w:t>Общее количество номинальных держателей акций Эмитента:</w:t>
      </w:r>
      <w:r w:rsidRPr="00E7576E">
        <w:rPr>
          <w:b/>
          <w:bCs/>
          <w:i/>
          <w:iCs/>
        </w:rPr>
        <w:t xml:space="preserve"> 0</w:t>
      </w:r>
    </w:p>
    <w:p w:rsidR="00E7576E" w:rsidRPr="00E7576E" w:rsidRDefault="00E7576E" w:rsidP="00E7576E">
      <w:pPr>
        <w:spacing w:after="240"/>
        <w:jc w:val="both"/>
        <w:rPr>
          <w:b/>
          <w:bCs/>
          <w:i/>
          <w:iCs/>
        </w:rPr>
      </w:pPr>
      <w:r w:rsidRPr="00E7576E">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E7576E">
        <w:rPr>
          <w:b/>
          <w:bCs/>
          <w:i/>
          <w:iCs/>
        </w:rPr>
        <w:t xml:space="preserve"> 1</w:t>
      </w:r>
    </w:p>
    <w:p w:rsidR="00E7576E" w:rsidRPr="00E7576E" w:rsidRDefault="00E7576E" w:rsidP="00E7576E">
      <w:pPr>
        <w:spacing w:before="0" w:after="0"/>
        <w:jc w:val="both"/>
        <w:rPr>
          <w:b/>
          <w:bCs/>
          <w:i/>
          <w:iCs/>
        </w:rPr>
      </w:pPr>
      <w:r w:rsidRPr="00E7576E">
        <w:t xml:space="preserve">Категории (типы) акций Эмитента, владельцы которых подлежали включению в последний имеющийся у Эмитента такой список: </w:t>
      </w:r>
      <w:r w:rsidRPr="00E7576E">
        <w:rPr>
          <w:b/>
          <w:bCs/>
          <w:i/>
          <w:iCs/>
        </w:rPr>
        <w:t>Обыкновенные акции</w:t>
      </w:r>
    </w:p>
    <w:p w:rsidR="00E7576E" w:rsidRPr="00E7576E" w:rsidRDefault="00E7576E" w:rsidP="00E7576E">
      <w:pPr>
        <w:spacing w:before="0" w:after="0"/>
        <w:jc w:val="both"/>
        <w:rPr>
          <w:highlight w:val="yellow"/>
        </w:rPr>
      </w:pPr>
    </w:p>
    <w:p w:rsidR="00E7576E" w:rsidRPr="00E7576E" w:rsidRDefault="00E7576E" w:rsidP="00E7576E">
      <w:pPr>
        <w:jc w:val="both"/>
        <w:rPr>
          <w:b/>
          <w:bCs/>
          <w:i/>
          <w:iCs/>
        </w:rPr>
      </w:pPr>
      <w:r w:rsidRPr="00E7576E">
        <w:t xml:space="preserve">Дата, на которую в таком списке указывались лица, имеющие право осуществлять права по акциям Эмитента: </w:t>
      </w:r>
      <w:r>
        <w:rPr>
          <w:b/>
          <w:bCs/>
          <w:i/>
          <w:iCs/>
        </w:rPr>
        <w:t>28.06.2023</w:t>
      </w:r>
      <w:r w:rsidRPr="00E7576E">
        <w:rPr>
          <w:b/>
          <w:bCs/>
          <w:i/>
          <w:iCs/>
        </w:rPr>
        <w:t xml:space="preserve"> г.</w:t>
      </w:r>
    </w:p>
    <w:p w:rsidR="00E7576E" w:rsidRPr="00E7576E" w:rsidRDefault="00E7576E" w:rsidP="00E7576E">
      <w:pPr>
        <w:spacing w:before="240"/>
        <w:jc w:val="both"/>
      </w:pPr>
      <w:r w:rsidRPr="00E7576E">
        <w:t>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w:t>
      </w:r>
    </w:p>
    <w:p w:rsidR="00E7576E" w:rsidRPr="00E7576E" w:rsidRDefault="00E7576E" w:rsidP="00E7576E">
      <w:pPr>
        <w:spacing w:before="0" w:after="120"/>
        <w:jc w:val="both"/>
        <w:rPr>
          <w:b/>
          <w:bCs/>
          <w:i/>
          <w:iCs/>
        </w:rPr>
      </w:pPr>
      <w:r w:rsidRPr="00E7576E">
        <w:rPr>
          <w:b/>
          <w:bCs/>
          <w:i/>
          <w:iCs/>
        </w:rPr>
        <w:t>Собственных акций, находящихся на балансе Эмитента, нет.</w:t>
      </w:r>
    </w:p>
    <w:p w:rsidR="00E7576E" w:rsidRDefault="00E7576E" w:rsidP="00E7576E">
      <w:pPr>
        <w:pStyle w:val="2"/>
        <w:jc w:val="both"/>
      </w:pPr>
      <w:bookmarkStart w:id="52" w:name="_Toc145516481"/>
      <w:r w:rsidRPr="00E7576E">
        <w:rPr>
          <w:b w:val="0"/>
          <w:bCs w:val="0"/>
          <w:sz w:val="20"/>
          <w:szCs w:val="20"/>
        </w:rPr>
        <w:t xml:space="preserve">Известная Эмитенту информация о количестве акций Эмитента, принадлежащих подконтрольным ему организациям, отдельно по каждой категории (типу) акций: </w:t>
      </w:r>
      <w:r w:rsidRPr="00E7576E">
        <w:rPr>
          <w:i/>
          <w:iCs/>
          <w:sz w:val="20"/>
          <w:szCs w:val="20"/>
        </w:rPr>
        <w:t>Акций Эмитента, принадлежащих подконтрольным ему организациям, нет.</w:t>
      </w:r>
      <w:bookmarkEnd w:id="52"/>
    </w:p>
    <w:p w:rsidR="00E7576E" w:rsidRDefault="00E7576E" w:rsidP="00E7576E">
      <w:pPr>
        <w:spacing w:before="0" w:after="0"/>
        <w:jc w:val="both"/>
      </w:pPr>
    </w:p>
    <w:p w:rsidR="00E7576E" w:rsidRPr="00E7576E" w:rsidRDefault="00E7576E" w:rsidP="00E7576E">
      <w:pPr>
        <w:spacing w:before="0" w:after="0"/>
        <w:jc w:val="both"/>
      </w:pPr>
      <w:r w:rsidRPr="00E7576E">
        <w:t>В период между отчетной датой (датой окончания отчетного периода) и датой раскрытия консолидированной финансовой отчетности в составе указанной в данном пункте информации произошли следующие изменения:</w:t>
      </w:r>
    </w:p>
    <w:p w:rsidR="00E7576E" w:rsidRDefault="00E7576E" w:rsidP="00E7576E">
      <w:pPr>
        <w:pStyle w:val="2"/>
        <w:spacing w:before="0"/>
        <w:rPr>
          <w:bCs w:val="0"/>
          <w:i/>
          <w:sz w:val="20"/>
          <w:szCs w:val="20"/>
        </w:rPr>
      </w:pPr>
      <w:bookmarkStart w:id="53" w:name="_Toc145516482"/>
      <w:r w:rsidRPr="00E7576E">
        <w:rPr>
          <w:bCs w:val="0"/>
          <w:i/>
          <w:sz w:val="20"/>
          <w:szCs w:val="20"/>
        </w:rPr>
        <w:t xml:space="preserve">В период между отчетной датой (датой окончания отчетного периода) и датой раскрытия консолидированной финансовой отчетности был составлен список лиц, имевших (имеющих) право на участие во Внеочередном общем собрании акционеров Эмитента </w:t>
      </w:r>
      <w:r>
        <w:rPr>
          <w:bCs w:val="0"/>
          <w:i/>
          <w:sz w:val="20"/>
          <w:szCs w:val="20"/>
        </w:rPr>
        <w:t>26 июля</w:t>
      </w:r>
      <w:r w:rsidRPr="00E7576E">
        <w:rPr>
          <w:bCs w:val="0"/>
          <w:i/>
          <w:sz w:val="20"/>
          <w:szCs w:val="20"/>
        </w:rPr>
        <w:t xml:space="preserve"> 2023 года:</w:t>
      </w:r>
      <w:bookmarkEnd w:id="53"/>
    </w:p>
    <w:p w:rsidR="00E7576E" w:rsidRDefault="00E7576E" w:rsidP="00E95C7D">
      <w:pPr>
        <w:spacing w:after="240"/>
        <w:rPr>
          <w:b/>
          <w:i/>
        </w:rPr>
      </w:pPr>
      <w:r w:rsidRPr="00E71FDC">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w:t>
      </w:r>
      <w:r w:rsidRPr="00A75D36">
        <w:t>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t xml:space="preserve"> </w:t>
      </w:r>
      <w:r w:rsidRPr="00E7576E">
        <w:rPr>
          <w:b/>
          <w:i/>
        </w:rPr>
        <w:t>1</w:t>
      </w:r>
    </w:p>
    <w:p w:rsidR="00E7576E" w:rsidRDefault="00E7576E" w:rsidP="00E95C7D">
      <w:pPr>
        <w:spacing w:after="240"/>
        <w:rPr>
          <w:b/>
          <w:bCs/>
          <w:i/>
          <w:iCs/>
        </w:rPr>
      </w:pPr>
      <w:r w:rsidRPr="00E7576E">
        <w:t xml:space="preserve">Категории (типы) акций Эмитента, владельцы которых подлежали включению в последний имеющийся у Эмитента такой список: </w:t>
      </w:r>
      <w:r w:rsidRPr="00E7576E">
        <w:rPr>
          <w:b/>
          <w:bCs/>
          <w:i/>
          <w:iCs/>
        </w:rPr>
        <w:t>Обыкновенные акции</w:t>
      </w:r>
    </w:p>
    <w:p w:rsidR="00E7576E" w:rsidRDefault="00E7576E" w:rsidP="00ED3FCA">
      <w:pPr>
        <w:spacing w:before="0" w:after="0"/>
        <w:jc w:val="both"/>
      </w:pPr>
      <w:r w:rsidRPr="00E7576E">
        <w:lastRenderedPageBreak/>
        <w:t>Дата, на которую в таком списке указывались лица, имеющие право осуществлять права по акциям Эмитента:</w:t>
      </w:r>
      <w:r>
        <w:t xml:space="preserve"> </w:t>
      </w:r>
      <w:r w:rsidRPr="00E7576E">
        <w:rPr>
          <w:b/>
          <w:i/>
        </w:rPr>
        <w:t>25.07.2023 г.</w:t>
      </w:r>
      <w:r>
        <w:t xml:space="preserve"> </w:t>
      </w:r>
    </w:p>
    <w:p w:rsidR="00772D22" w:rsidRDefault="00772D22" w:rsidP="00E95C7D">
      <w:pPr>
        <w:pStyle w:val="2"/>
        <w:spacing w:before="360" w:after="120"/>
        <w:jc w:val="both"/>
      </w:pPr>
      <w:bookmarkStart w:id="54" w:name="_Toc145516483"/>
      <w:r>
        <w:t>3.2. Сведения об а</w:t>
      </w:r>
      <w:r w:rsidR="00F678E6">
        <w:t>кционерах (участниках, членах) Э</w:t>
      </w:r>
      <w:r>
        <w:t>митента или лицах, имеющих право распоряжаться голосами, приходящимися на голосующие акции (доли), составляющие уставный (скл</w:t>
      </w:r>
      <w:r w:rsidR="00F678E6">
        <w:t>адочный) капитал (паевой фонд) Э</w:t>
      </w:r>
      <w:r>
        <w:t>митента</w:t>
      </w:r>
      <w:bookmarkEnd w:id="54"/>
    </w:p>
    <w:p w:rsidR="00E95C7D" w:rsidRPr="00E95C7D" w:rsidRDefault="00BE3961" w:rsidP="00C963C3">
      <w:pPr>
        <w:spacing w:before="0" w:after="0"/>
        <w:jc w:val="both"/>
      </w:pPr>
      <w:r w:rsidRPr="00E95C7D">
        <w:rPr>
          <w:b/>
          <w:i/>
        </w:rPr>
        <w:t>Информация не указывается в связи с тем, что в составе информации настоящего пункта, раскрытой в Отчете эмитента за 12 месяцев 2022 года, не происходило изменений.</w:t>
      </w:r>
    </w:p>
    <w:p w:rsidR="00E95C7D" w:rsidRDefault="00E95C7D" w:rsidP="00E95C7D">
      <w:pPr>
        <w:pStyle w:val="2"/>
        <w:jc w:val="both"/>
        <w:rPr>
          <w:b w:val="0"/>
          <w:bCs w:val="0"/>
          <w:sz w:val="20"/>
          <w:szCs w:val="20"/>
        </w:rPr>
      </w:pPr>
      <w:bookmarkStart w:id="55" w:name="_Toc145516484"/>
      <w:r w:rsidRPr="00E95C7D">
        <w:rPr>
          <w:b w:val="0"/>
          <w:bCs w:val="0"/>
          <w:sz w:val="20"/>
          <w:szCs w:val="20"/>
        </w:rPr>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bookmarkEnd w:id="55"/>
    </w:p>
    <w:p w:rsidR="00772D22" w:rsidRDefault="00772D22" w:rsidP="00CC29CD">
      <w:pPr>
        <w:pStyle w:val="2"/>
        <w:spacing w:after="120"/>
        <w:jc w:val="both"/>
      </w:pPr>
      <w:bookmarkStart w:id="56" w:name="_Toc145516485"/>
      <w:r>
        <w:t>3.3. Сведения о доле участия Российской Федерации, субъекта Российской Федерации или муниципального о</w:t>
      </w:r>
      <w:r w:rsidR="00A70C8E">
        <w:t>бразования в уставном капитале Э</w:t>
      </w:r>
      <w:r>
        <w:t>митента, наличии специального права (золотой акции)</w:t>
      </w:r>
      <w:bookmarkEnd w:id="56"/>
    </w:p>
    <w:p w:rsidR="00E95C7D" w:rsidRPr="00C963C3" w:rsidRDefault="00E95C7D" w:rsidP="00C963C3">
      <w:pPr>
        <w:spacing w:before="0" w:after="0"/>
        <w:jc w:val="both"/>
      </w:pPr>
      <w:r w:rsidRPr="00E95C7D">
        <w:rPr>
          <w:b/>
          <w:i/>
        </w:rPr>
        <w:t>Информация не указывается в связи с тем, что в составе информации настоящего пункта, раскрытой в Отчете эмитента за 12 месяцев 2022 года, не происходило изменений.</w:t>
      </w:r>
    </w:p>
    <w:p w:rsidR="00E95C7D" w:rsidRDefault="00E95C7D" w:rsidP="00C963C3">
      <w:pPr>
        <w:pStyle w:val="2"/>
        <w:jc w:val="both"/>
        <w:rPr>
          <w:b w:val="0"/>
          <w:bCs w:val="0"/>
          <w:sz w:val="20"/>
          <w:szCs w:val="20"/>
        </w:rPr>
      </w:pPr>
      <w:bookmarkStart w:id="57" w:name="_Toc145516486"/>
      <w:r w:rsidRPr="00E95C7D">
        <w:rPr>
          <w:b w:val="0"/>
          <w:bCs w:val="0"/>
          <w:sz w:val="20"/>
          <w:szCs w:val="20"/>
        </w:rPr>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bookmarkEnd w:id="57"/>
    </w:p>
    <w:p w:rsidR="00AB3B28" w:rsidRDefault="00F678E6" w:rsidP="00CC29CD">
      <w:pPr>
        <w:pStyle w:val="2"/>
        <w:spacing w:after="120"/>
      </w:pPr>
      <w:bookmarkStart w:id="58" w:name="_Toc145516487"/>
      <w:r>
        <w:t>3.4. Сделки Э</w:t>
      </w:r>
      <w:r w:rsidR="00772D22">
        <w:t>митента, в совершении которых имелась заинтересованность</w:t>
      </w:r>
      <w:bookmarkEnd w:id="58"/>
    </w:p>
    <w:p w:rsidR="00AB3B28" w:rsidRPr="00AB3B28" w:rsidRDefault="00AB3B28" w:rsidP="00AB3B28">
      <w:pPr>
        <w:pStyle w:val="2"/>
        <w:spacing w:before="0" w:after="0"/>
      </w:pPr>
      <w:bookmarkStart w:id="59" w:name="_Toc145516488"/>
      <w:r w:rsidRPr="00AB3B28">
        <w:rPr>
          <w:bCs w:val="0"/>
          <w:i/>
          <w:iCs/>
          <w:sz w:val="20"/>
          <w:szCs w:val="20"/>
        </w:rPr>
        <w:t>Информация не включается в Отчет эмитента за 6 месяцев.</w:t>
      </w:r>
      <w:bookmarkEnd w:id="59"/>
    </w:p>
    <w:p w:rsidR="00AB3B28" w:rsidRDefault="00F678E6" w:rsidP="00CC29CD">
      <w:pPr>
        <w:pStyle w:val="2"/>
        <w:spacing w:after="120"/>
      </w:pPr>
      <w:bookmarkStart w:id="60" w:name="_Toc145516489"/>
      <w:r>
        <w:t>3.5. Крупные сделки Э</w:t>
      </w:r>
      <w:r w:rsidR="00772D22">
        <w:t>митента</w:t>
      </w:r>
      <w:bookmarkEnd w:id="60"/>
    </w:p>
    <w:p w:rsidR="00AB3B28" w:rsidRPr="00AB3B28" w:rsidRDefault="00AB3B28" w:rsidP="00AB3B28">
      <w:pPr>
        <w:pStyle w:val="2"/>
        <w:spacing w:before="0" w:after="0"/>
      </w:pPr>
      <w:bookmarkStart w:id="61" w:name="_Toc145516490"/>
      <w:r w:rsidRPr="00AB3B28">
        <w:rPr>
          <w:bCs w:val="0"/>
          <w:i/>
          <w:iCs/>
          <w:sz w:val="20"/>
          <w:szCs w:val="20"/>
        </w:rPr>
        <w:t>Информация не включается в Отчет эмитента за 6 месяцев.</w:t>
      </w:r>
      <w:bookmarkEnd w:id="61"/>
    </w:p>
    <w:p w:rsidR="00772D22" w:rsidRDefault="00772D22" w:rsidP="00CC29CD">
      <w:pPr>
        <w:pStyle w:val="1"/>
        <w:spacing w:after="0"/>
      </w:pPr>
      <w:bookmarkStart w:id="62" w:name="_Toc145516491"/>
      <w:r w:rsidRPr="00A70C8E">
        <w:t>Раздел</w:t>
      </w:r>
      <w:r w:rsidR="000D3707">
        <w:t xml:space="preserve"> 4. Дополнительные сведения об Э</w:t>
      </w:r>
      <w:r w:rsidRPr="00A70C8E">
        <w:t>митенте и о размещенных им ценных бумагах</w:t>
      </w:r>
      <w:bookmarkEnd w:id="62"/>
    </w:p>
    <w:p w:rsidR="00772D22" w:rsidRDefault="000D3707" w:rsidP="00CC29CD">
      <w:pPr>
        <w:pStyle w:val="2"/>
        <w:spacing w:after="120"/>
        <w:jc w:val="both"/>
      </w:pPr>
      <w:bookmarkStart w:id="63" w:name="_Toc145516492"/>
      <w:r>
        <w:t>4.1. Подконтрольные Э</w:t>
      </w:r>
      <w:r w:rsidR="00772D22">
        <w:t>митенту организации, имеющие для него существенное значение</w:t>
      </w:r>
      <w:bookmarkEnd w:id="63"/>
    </w:p>
    <w:p w:rsidR="000D3707" w:rsidRDefault="000D3707" w:rsidP="000D3707">
      <w:pPr>
        <w:pStyle w:val="2"/>
        <w:spacing w:before="0" w:after="100" w:afterAutospacing="1"/>
        <w:jc w:val="both"/>
        <w:rPr>
          <w:bCs w:val="0"/>
          <w:i/>
          <w:sz w:val="20"/>
          <w:szCs w:val="20"/>
        </w:rPr>
      </w:pPr>
      <w:bookmarkStart w:id="64" w:name="_Toc145516493"/>
      <w:r w:rsidRPr="000D3707">
        <w:rPr>
          <w:bCs w:val="0"/>
          <w:i/>
          <w:sz w:val="20"/>
          <w:szCs w:val="20"/>
        </w:rPr>
        <w:t>Информация не указывается в связи с тем, что в составе информации настоящего пункта, раскрытой в Отчете эмитента за 12 месяцев 2022 года, не происходило изменений.</w:t>
      </w:r>
      <w:bookmarkEnd w:id="64"/>
    </w:p>
    <w:p w:rsidR="000367C1" w:rsidRDefault="000367C1" w:rsidP="000367C1"/>
    <w:p w:rsidR="000367C1" w:rsidRPr="000367C1" w:rsidRDefault="000367C1" w:rsidP="000367C1">
      <w:pPr>
        <w:jc w:val="both"/>
      </w:pPr>
      <w:r w:rsidRPr="000367C1">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772D22" w:rsidRDefault="00772D22" w:rsidP="00CC29CD">
      <w:pPr>
        <w:pStyle w:val="2"/>
        <w:spacing w:after="120"/>
        <w:jc w:val="both"/>
      </w:pPr>
      <w:bookmarkStart w:id="65" w:name="_Toc145516494"/>
      <w:r>
        <w:t>4.2. Дополни</w:t>
      </w:r>
      <w:r w:rsidR="000D3707">
        <w:t>тельные сведения, раскрываемые Э</w:t>
      </w:r>
      <w:r>
        <w:t>митентами зеленых облигаций, социальных облигаций, облигаций устойчивого развития, адаптационных облигаций</w:t>
      </w:r>
      <w:bookmarkEnd w:id="65"/>
    </w:p>
    <w:p w:rsidR="000D3707" w:rsidRPr="000D3707" w:rsidRDefault="000D3707" w:rsidP="000D3707">
      <w:pPr>
        <w:pStyle w:val="2"/>
        <w:spacing w:before="0" w:after="0"/>
        <w:jc w:val="both"/>
        <w:rPr>
          <w:i/>
          <w:iCs/>
          <w:sz w:val="20"/>
        </w:rPr>
      </w:pPr>
      <w:bookmarkStart w:id="66" w:name="_Toc145516495"/>
      <w:r w:rsidRPr="000D3707">
        <w:rPr>
          <w:i/>
          <w:iCs/>
          <w:sz w:val="20"/>
        </w:rPr>
        <w:t>ПАО «РУСАЛ Братск» не является Эмитентом зеленых облигаций, социальных облигаций, облигаций устойчивого развития, адаптационных облигаций.</w:t>
      </w:r>
      <w:bookmarkEnd w:id="66"/>
    </w:p>
    <w:p w:rsidR="000D3707" w:rsidRPr="000D3707" w:rsidRDefault="000367C1" w:rsidP="00CC29CD">
      <w:pPr>
        <w:pStyle w:val="2"/>
        <w:spacing w:after="120"/>
        <w:jc w:val="both"/>
      </w:pPr>
      <w:bookmarkStart w:id="67" w:name="_Toc135299878"/>
      <w:bookmarkStart w:id="68" w:name="_Toc145516496"/>
      <w:r w:rsidRPr="000367C1">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bookmarkEnd w:id="67"/>
      <w:bookmarkEnd w:id="68"/>
    </w:p>
    <w:p w:rsidR="000D3707" w:rsidRPr="000367C1" w:rsidRDefault="000D3707" w:rsidP="000367C1">
      <w:pPr>
        <w:pStyle w:val="2"/>
        <w:spacing w:before="0" w:after="0"/>
        <w:jc w:val="both"/>
        <w:rPr>
          <w:i/>
          <w:iCs/>
          <w:sz w:val="20"/>
        </w:rPr>
      </w:pPr>
      <w:bookmarkStart w:id="69" w:name="_Toc145516497"/>
      <w:r w:rsidRPr="000D3707">
        <w:rPr>
          <w:b w:val="0"/>
          <w:bCs w:val="0"/>
          <w:sz w:val="20"/>
          <w:szCs w:val="20"/>
        </w:rPr>
        <w:t>Информация в отношении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sidR="000367C1">
        <w:rPr>
          <w:b w:val="0"/>
          <w:bCs w:val="0"/>
          <w:sz w:val="20"/>
          <w:szCs w:val="20"/>
        </w:rPr>
        <w:t xml:space="preserve"> </w:t>
      </w:r>
      <w:r w:rsidR="000367C1" w:rsidRPr="000367C1">
        <w:rPr>
          <w:i/>
          <w:iCs/>
          <w:sz w:val="20"/>
        </w:rPr>
        <w:t>Информация не указывается в связи с тем, что ПАО «РУСАЛ Братск» не является Эмитентом зеленых облигаций, социальных облигаций, облигаций устойчивого развития, адаптационных облигаций.</w:t>
      </w:r>
      <w:bookmarkEnd w:id="69"/>
      <w:r w:rsidR="000367C1">
        <w:rPr>
          <w:i/>
          <w:iCs/>
          <w:sz w:val="20"/>
        </w:rPr>
        <w:tab/>
      </w:r>
    </w:p>
    <w:p w:rsidR="000367C1" w:rsidRPr="000367C1" w:rsidRDefault="000367C1" w:rsidP="00CC29CD">
      <w:pPr>
        <w:spacing w:before="240" w:after="120"/>
        <w:jc w:val="both"/>
        <w:rPr>
          <w:b/>
          <w:bCs/>
          <w:sz w:val="22"/>
          <w:szCs w:val="22"/>
        </w:rPr>
      </w:pPr>
      <w:bookmarkStart w:id="70" w:name="_Toc135299879"/>
      <w:r w:rsidRPr="000367C1">
        <w:rPr>
          <w:b/>
          <w:bCs/>
          <w:sz w:val="22"/>
          <w:szCs w:val="22"/>
        </w:rPr>
        <w:t xml:space="preserve">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w:t>
      </w:r>
      <w:r w:rsidRPr="000367C1">
        <w:rPr>
          <w:b/>
          <w:bCs/>
          <w:sz w:val="22"/>
          <w:szCs w:val="22"/>
        </w:rPr>
        <w:lastRenderedPageBreak/>
        <w:t>развития, адаптационных облигаций</w:t>
      </w:r>
      <w:bookmarkEnd w:id="70"/>
    </w:p>
    <w:p w:rsidR="00772D22" w:rsidRDefault="000D1B1F" w:rsidP="00296B20">
      <w:pPr>
        <w:jc w:val="both"/>
      </w:pPr>
      <w:r>
        <w:t>Описание политики Э</w:t>
      </w:r>
      <w:r w:rsidR="000367C1" w:rsidRPr="000367C1">
        <w:t>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p>
    <w:p w:rsidR="000367C1" w:rsidRDefault="000367C1" w:rsidP="000367C1">
      <w:pPr>
        <w:spacing w:before="0" w:after="0"/>
        <w:jc w:val="both"/>
      </w:pPr>
      <w:r w:rsidRPr="000367C1">
        <w:rPr>
          <w:b/>
          <w:i/>
        </w:rPr>
        <w:t>Информация не указывается в связи с тем, что ПАО «РУСАЛ Братск» не является Эмитентом зеленых облигаций, социальных облигаций, облигаций устойчивого развития, адаптационных облигаций.</w:t>
      </w:r>
    </w:p>
    <w:p w:rsidR="000367C1" w:rsidRPr="000367C1" w:rsidRDefault="000367C1" w:rsidP="00CC29CD">
      <w:pPr>
        <w:spacing w:before="240" w:after="0"/>
        <w:jc w:val="both"/>
        <w:outlineLvl w:val="1"/>
        <w:rPr>
          <w:b/>
          <w:bCs/>
          <w:sz w:val="22"/>
          <w:szCs w:val="22"/>
        </w:rPr>
      </w:pPr>
      <w:bookmarkStart w:id="71" w:name="_Toc135299880"/>
      <w:bookmarkStart w:id="72" w:name="_Toc134101286"/>
      <w:bookmarkStart w:id="73" w:name="_Toc135299881"/>
      <w:r w:rsidRPr="000367C1">
        <w:rPr>
          <w:b/>
          <w:bCs/>
          <w:sz w:val="22"/>
          <w:szCs w:val="22"/>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bookmarkEnd w:id="71"/>
    </w:p>
    <w:p w:rsidR="000367C1" w:rsidRPr="00296B20" w:rsidRDefault="000367C1" w:rsidP="00296B20">
      <w:pPr>
        <w:pStyle w:val="2"/>
        <w:spacing w:before="0" w:after="0"/>
        <w:jc w:val="both"/>
        <w:rPr>
          <w:bCs w:val="0"/>
          <w:i/>
          <w:sz w:val="20"/>
          <w:szCs w:val="20"/>
        </w:rPr>
      </w:pPr>
      <w:bookmarkStart w:id="74" w:name="_Toc145516498"/>
      <w:r w:rsidRPr="000367C1">
        <w:rPr>
          <w:b w:val="0"/>
          <w:bCs w:val="0"/>
          <w:sz w:val="20"/>
          <w:szCs w:val="20"/>
        </w:rPr>
        <w:t xml:space="preserve">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 </w:t>
      </w:r>
      <w:r w:rsidRPr="000367C1">
        <w:rPr>
          <w:bCs w:val="0"/>
          <w:i/>
          <w:sz w:val="20"/>
          <w:szCs w:val="20"/>
        </w:rPr>
        <w:t>Информация не указывается в связи с тем, что ПАО «РУСАЛ Братск» не является Эмитентом зеленых облигаций, социальных облигаций, облигаций устойчивого развития, адаптационных облигаций.</w:t>
      </w:r>
      <w:bookmarkEnd w:id="72"/>
      <w:bookmarkEnd w:id="73"/>
      <w:bookmarkEnd w:id="74"/>
    </w:p>
    <w:p w:rsidR="00296B20" w:rsidRPr="00296B20" w:rsidRDefault="00296B20" w:rsidP="000D1B1F">
      <w:pPr>
        <w:spacing w:before="240" w:after="120"/>
        <w:outlineLvl w:val="1"/>
        <w:rPr>
          <w:b/>
          <w:bCs/>
          <w:sz w:val="22"/>
          <w:szCs w:val="22"/>
        </w:rPr>
      </w:pPr>
      <w:bookmarkStart w:id="75" w:name="_Toc135299882"/>
      <w:r w:rsidRPr="00296B20">
        <w:rPr>
          <w:b/>
          <w:bCs/>
          <w:sz w:val="22"/>
          <w:szCs w:val="22"/>
        </w:rPr>
        <w:t>4.2(1). Дополнительные сведения, раскрываемые Эмитентами инфраструктурных облигаций</w:t>
      </w:r>
      <w:bookmarkEnd w:id="75"/>
    </w:p>
    <w:p w:rsidR="00296B20" w:rsidRPr="00296B20" w:rsidRDefault="00296B20" w:rsidP="00296B20">
      <w:pPr>
        <w:spacing w:before="0" w:after="0"/>
        <w:jc w:val="both"/>
        <w:rPr>
          <w:b/>
          <w:i/>
        </w:rPr>
      </w:pPr>
      <w:r w:rsidRPr="00296B20">
        <w:rPr>
          <w:b/>
          <w:i/>
        </w:rPr>
        <w:t>ПАО «РУСАЛ Братск»</w:t>
      </w:r>
      <w:r w:rsidRPr="00296B20">
        <w:t xml:space="preserve"> </w:t>
      </w:r>
      <w:r w:rsidRPr="00296B20">
        <w:rPr>
          <w:b/>
          <w:i/>
        </w:rPr>
        <w:t>не является Эмитентом инфраструктурных облигаций.</w:t>
      </w:r>
    </w:p>
    <w:p w:rsidR="00296B20" w:rsidRPr="00296B20" w:rsidRDefault="00296B20" w:rsidP="00CC29CD">
      <w:pPr>
        <w:spacing w:before="240" w:after="120"/>
        <w:jc w:val="both"/>
        <w:outlineLvl w:val="1"/>
        <w:rPr>
          <w:b/>
          <w:bCs/>
          <w:sz w:val="22"/>
          <w:szCs w:val="22"/>
        </w:rPr>
      </w:pPr>
      <w:bookmarkStart w:id="76" w:name="_Toc132387404"/>
      <w:bookmarkStart w:id="77" w:name="_Toc135299883"/>
      <w:r w:rsidRPr="00296B20">
        <w:rPr>
          <w:b/>
          <w:bCs/>
          <w:sz w:val="22"/>
          <w:szCs w:val="22"/>
        </w:rPr>
        <w:t>4.2(1).1. Информация о целевом использовании денежных средств, полученных от размещения инфраструктурных облигаций</w:t>
      </w:r>
      <w:bookmarkEnd w:id="76"/>
      <w:bookmarkEnd w:id="77"/>
    </w:p>
    <w:p w:rsidR="00296B20" w:rsidRPr="00296B20" w:rsidRDefault="00296B20" w:rsidP="00296B20">
      <w:pPr>
        <w:spacing w:before="0" w:after="0"/>
        <w:jc w:val="both"/>
      </w:pPr>
      <w:r w:rsidRPr="00296B20">
        <w:t>Информация в отношении целевого использования денежных средств, полученных от размещения инфраструктурных облигаций:</w:t>
      </w:r>
      <w:r w:rsidRPr="00296B20">
        <w:rPr>
          <w:b/>
          <w:i/>
        </w:rPr>
        <w:t xml:space="preserve"> Информация не указывается в связи с тем, что ПАО «РУСАЛ Братск» не является Эмитентом инфраструктурных облигаций.</w:t>
      </w:r>
    </w:p>
    <w:p w:rsidR="00296B20" w:rsidRPr="00296B20" w:rsidRDefault="00296B20" w:rsidP="00CC29CD">
      <w:pPr>
        <w:spacing w:before="240" w:after="120"/>
        <w:jc w:val="both"/>
        <w:outlineLvl w:val="1"/>
        <w:rPr>
          <w:b/>
          <w:bCs/>
          <w:sz w:val="22"/>
          <w:szCs w:val="22"/>
        </w:rPr>
      </w:pPr>
      <w:bookmarkStart w:id="78" w:name="_Toc132387405"/>
      <w:bookmarkStart w:id="79" w:name="_Toc135299884"/>
      <w:r w:rsidRPr="00296B20">
        <w:rPr>
          <w:b/>
          <w:bCs/>
          <w:sz w:val="22"/>
          <w:szCs w:val="22"/>
        </w:rPr>
        <w:t>4.2(1).2. Информация о реализации инфраструктурного проекта</w:t>
      </w:r>
      <w:bookmarkEnd w:id="78"/>
      <w:bookmarkEnd w:id="79"/>
    </w:p>
    <w:p w:rsidR="00296B20" w:rsidRPr="00296B20" w:rsidRDefault="00296B20" w:rsidP="00296B20">
      <w:pPr>
        <w:spacing w:before="0" w:after="0"/>
        <w:jc w:val="both"/>
        <w:rPr>
          <w:b/>
          <w:i/>
        </w:rPr>
      </w:pPr>
      <w:r w:rsidRPr="00296B20">
        <w:t xml:space="preserve">Информация в отношении реализации инфраструктурного проекта: </w:t>
      </w:r>
      <w:r w:rsidRPr="00296B20">
        <w:rPr>
          <w:b/>
          <w:i/>
        </w:rPr>
        <w:t>Информация не указывается в связи с тем, что ПАО «РУСАЛ Братск» не является Эмитентом инфраструктурных облигаций.</w:t>
      </w:r>
    </w:p>
    <w:p w:rsidR="00296B20" w:rsidRPr="00296B20" w:rsidRDefault="00296B20" w:rsidP="00CC29CD">
      <w:pPr>
        <w:spacing w:before="240" w:after="120"/>
        <w:jc w:val="both"/>
        <w:outlineLvl w:val="1"/>
        <w:rPr>
          <w:b/>
          <w:bCs/>
          <w:sz w:val="22"/>
          <w:szCs w:val="22"/>
        </w:rPr>
      </w:pPr>
      <w:bookmarkStart w:id="80" w:name="_Toc132387406"/>
      <w:bookmarkStart w:id="81" w:name="_Toc135299885"/>
      <w:r w:rsidRPr="00296B20">
        <w:rPr>
          <w:b/>
          <w:bCs/>
          <w:sz w:val="22"/>
          <w:szCs w:val="22"/>
        </w:rPr>
        <w:t>4.2(2). Дополнительные сведения, раскрываемые Эмитентами облигаций, связанных с целями устойчивого развития</w:t>
      </w:r>
      <w:bookmarkEnd w:id="80"/>
      <w:bookmarkEnd w:id="81"/>
    </w:p>
    <w:p w:rsidR="00296B20" w:rsidRPr="00296B20" w:rsidRDefault="00296B20" w:rsidP="00296B20">
      <w:pPr>
        <w:spacing w:before="0" w:after="0"/>
        <w:jc w:val="both"/>
        <w:rPr>
          <w:b/>
          <w:i/>
        </w:rPr>
      </w:pPr>
      <w:r w:rsidRPr="00296B20">
        <w:rPr>
          <w:b/>
          <w:i/>
        </w:rPr>
        <w:t>ПАО «РУСАЛ Братск» не является Эмитентом облигаций, связанных с целями устойчивого развития.</w:t>
      </w:r>
    </w:p>
    <w:p w:rsidR="00296B20" w:rsidRPr="00296B20" w:rsidRDefault="00296B20" w:rsidP="00CC29CD">
      <w:pPr>
        <w:spacing w:before="240" w:after="120"/>
        <w:jc w:val="both"/>
        <w:outlineLvl w:val="1"/>
        <w:rPr>
          <w:b/>
          <w:bCs/>
          <w:sz w:val="22"/>
          <w:szCs w:val="22"/>
        </w:rPr>
      </w:pPr>
      <w:bookmarkStart w:id="82" w:name="_Toc132387407"/>
      <w:bookmarkStart w:id="83" w:name="_Toc135299886"/>
      <w:r w:rsidRPr="00296B20">
        <w:rPr>
          <w:b/>
          <w:bCs/>
          <w:sz w:val="22"/>
          <w:szCs w:val="22"/>
        </w:rPr>
        <w:t>4.2(2).1. Описание стратегии устойчивого развития Эмитента</w:t>
      </w:r>
      <w:bookmarkEnd w:id="82"/>
      <w:bookmarkEnd w:id="83"/>
    </w:p>
    <w:p w:rsidR="00296B20" w:rsidRPr="00296B20" w:rsidRDefault="00296B20" w:rsidP="00296B20">
      <w:pPr>
        <w:spacing w:before="0" w:after="0"/>
        <w:jc w:val="both"/>
        <w:rPr>
          <w:b/>
          <w:i/>
        </w:rPr>
      </w:pPr>
      <w:r w:rsidRPr="00296B20">
        <w:t xml:space="preserve">Ссылка на документ (документы), содержащий (содержащие) описание стратегии по вопросам устойчивого развития (стратегии устойчивого развития) Эмитента, раскрытый (раскрытые) на странице в сети «Интернет»: </w:t>
      </w:r>
      <w:r w:rsidRPr="00296B20">
        <w:rPr>
          <w:b/>
          <w:i/>
        </w:rPr>
        <w:t>Информация не указывается в связи с тем, что ПАО «РУСАЛ Братск» не является Эмитентом облигаций, связанных с целями устойчивого развития.</w:t>
      </w:r>
    </w:p>
    <w:p w:rsidR="00296B20" w:rsidRPr="00296B20" w:rsidRDefault="00296B20" w:rsidP="00CC29CD">
      <w:pPr>
        <w:spacing w:before="240" w:after="120"/>
        <w:jc w:val="both"/>
        <w:outlineLvl w:val="1"/>
        <w:rPr>
          <w:b/>
          <w:bCs/>
          <w:sz w:val="22"/>
          <w:szCs w:val="22"/>
        </w:rPr>
      </w:pPr>
      <w:bookmarkStart w:id="84" w:name="_Toc132387408"/>
      <w:bookmarkStart w:id="85" w:name="_Toc135299887"/>
      <w:r w:rsidRPr="00296B20">
        <w:rPr>
          <w:b/>
          <w:bCs/>
          <w:sz w:val="22"/>
          <w:szCs w:val="22"/>
        </w:rPr>
        <w:t>4.2(2).2.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bookmarkEnd w:id="84"/>
      <w:bookmarkEnd w:id="85"/>
    </w:p>
    <w:p w:rsidR="00296B20" w:rsidRPr="00296B20" w:rsidRDefault="00296B20" w:rsidP="00296B20">
      <w:pPr>
        <w:spacing w:before="0" w:after="0"/>
        <w:jc w:val="both"/>
      </w:pPr>
      <w:r w:rsidRPr="00296B20">
        <w:t xml:space="preserve">Информация в отношении текущего значения ключевого показателя (показателей) деятельности Эмитента, связанного с достижением целей устойчивого развития: </w:t>
      </w:r>
      <w:r w:rsidRPr="00296B20">
        <w:rPr>
          <w:b/>
          <w:i/>
        </w:rPr>
        <w:t>Информация не указывается в связи с тем, что ПАО «РУСАЛ Братск» не является Эмитентом облигаций, связанных с целями устойчивого развития.</w:t>
      </w:r>
    </w:p>
    <w:p w:rsidR="00296B20" w:rsidRPr="00296B20" w:rsidRDefault="00296B20" w:rsidP="00CC29CD">
      <w:pPr>
        <w:spacing w:before="240" w:after="120"/>
        <w:jc w:val="both"/>
        <w:outlineLvl w:val="1"/>
        <w:rPr>
          <w:b/>
          <w:bCs/>
          <w:sz w:val="22"/>
          <w:szCs w:val="22"/>
        </w:rPr>
      </w:pPr>
      <w:bookmarkStart w:id="86" w:name="_Toc135299888"/>
      <w:r w:rsidRPr="00296B20">
        <w:rPr>
          <w:b/>
          <w:bCs/>
          <w:sz w:val="22"/>
          <w:szCs w:val="22"/>
        </w:rPr>
        <w:t>4.2(3). Дополнительные сведения, раскрываемые Эмитентами облигаций климатического перехода</w:t>
      </w:r>
      <w:bookmarkEnd w:id="86"/>
    </w:p>
    <w:p w:rsidR="00296B20" w:rsidRPr="00296B20" w:rsidRDefault="00296B20" w:rsidP="00296B20">
      <w:pPr>
        <w:jc w:val="both"/>
        <w:rPr>
          <w:b/>
          <w:i/>
        </w:rPr>
      </w:pPr>
      <w:r w:rsidRPr="00296B20">
        <w:rPr>
          <w:b/>
          <w:i/>
        </w:rPr>
        <w:t xml:space="preserve">ПАО «РУСАЛ Братск» </w:t>
      </w:r>
      <w:r>
        <w:rPr>
          <w:b/>
          <w:i/>
        </w:rPr>
        <w:t>не является Э</w:t>
      </w:r>
      <w:r w:rsidRPr="00296B20">
        <w:rPr>
          <w:b/>
          <w:i/>
        </w:rPr>
        <w:t>митентом облигаций климатического перехода.</w:t>
      </w:r>
    </w:p>
    <w:p w:rsidR="00296B20" w:rsidRPr="00296B20" w:rsidRDefault="00296B20" w:rsidP="00CC29CD">
      <w:pPr>
        <w:spacing w:before="240" w:after="120"/>
        <w:jc w:val="both"/>
        <w:outlineLvl w:val="1"/>
        <w:rPr>
          <w:b/>
          <w:bCs/>
          <w:sz w:val="22"/>
          <w:szCs w:val="22"/>
        </w:rPr>
      </w:pPr>
      <w:bookmarkStart w:id="87" w:name="_Toc135299889"/>
      <w:r w:rsidRPr="00296B20">
        <w:rPr>
          <w:b/>
          <w:bCs/>
          <w:sz w:val="22"/>
          <w:szCs w:val="22"/>
        </w:rPr>
        <w:t>4.2(3).1. Описание стратегии климатического перехода Эмитента</w:t>
      </w:r>
      <w:bookmarkEnd w:id="87"/>
    </w:p>
    <w:p w:rsidR="00296B20" w:rsidRPr="00296B20" w:rsidRDefault="00296B20" w:rsidP="00296B20">
      <w:pPr>
        <w:spacing w:before="0" w:after="0"/>
        <w:jc w:val="both"/>
      </w:pPr>
      <w:r w:rsidRPr="00296B20">
        <w:t xml:space="preserve">Ссылка на документ (документы), содержащий (содержащие) описание стратегии климатического перехода Эмитента, раскрытый (раскрытые) на странице в сети «Интернет»: </w:t>
      </w:r>
      <w:r w:rsidRPr="00296B20">
        <w:rPr>
          <w:b/>
          <w:i/>
        </w:rPr>
        <w:t xml:space="preserve">Информация не указывается </w:t>
      </w:r>
      <w:r w:rsidRPr="00296B20">
        <w:rPr>
          <w:b/>
          <w:i/>
        </w:rPr>
        <w:lastRenderedPageBreak/>
        <w:t>в связи с тем, что ПАО «РУСАЛ Братск» не является Эмитентом облигаций климатического перехода.</w:t>
      </w:r>
    </w:p>
    <w:p w:rsidR="00296B20" w:rsidRPr="00296B20" w:rsidRDefault="00296B20" w:rsidP="00CC29CD">
      <w:pPr>
        <w:spacing w:before="240" w:after="120"/>
        <w:jc w:val="both"/>
        <w:outlineLvl w:val="1"/>
        <w:rPr>
          <w:b/>
          <w:bCs/>
          <w:sz w:val="22"/>
          <w:szCs w:val="22"/>
        </w:rPr>
      </w:pPr>
      <w:bookmarkStart w:id="88" w:name="_Toc132387411"/>
      <w:bookmarkStart w:id="89" w:name="_Toc135299890"/>
      <w:r w:rsidRPr="00296B20">
        <w:rPr>
          <w:b/>
          <w:bCs/>
          <w:sz w:val="22"/>
          <w:szCs w:val="22"/>
        </w:rPr>
        <w:t>4.2(3).2. Информация о реализации стратегии климатического перехода Эмитента</w:t>
      </w:r>
      <w:bookmarkEnd w:id="88"/>
      <w:bookmarkEnd w:id="89"/>
    </w:p>
    <w:p w:rsidR="00296B20" w:rsidRPr="00296B20" w:rsidRDefault="00296B20" w:rsidP="007254C0">
      <w:pPr>
        <w:spacing w:before="0" w:after="0"/>
        <w:jc w:val="both"/>
      </w:pPr>
      <w:r w:rsidRPr="00296B20">
        <w:t xml:space="preserve">Сведения о реализации в отчетном периоде плана мероприятий по реализации стратегии климатического перехода Эмитента, в том числе о действиях, предпринятых Эмитентом в отчетном периоде в целях реализации стратегии климатического перехода Эмитента с указанием количественных показателей (в том числе текущих значений целевых показателей деятельности Эмитента, связанных с реализацией его стратегии климатического перехода (в случае возможности расчета указанных показателей в отчетном периоде): </w:t>
      </w:r>
      <w:r w:rsidRPr="00296B20">
        <w:rPr>
          <w:b/>
          <w:i/>
        </w:rPr>
        <w:t>Информация не указывается в связи с тем, что ПАО «РУСАЛ Братск»» не является Эмитентом облигаций климатического перехода.</w:t>
      </w:r>
    </w:p>
    <w:p w:rsidR="002D4BD7" w:rsidRPr="002D4BD7" w:rsidRDefault="002D4BD7" w:rsidP="00CC29CD">
      <w:pPr>
        <w:spacing w:before="240" w:after="120"/>
        <w:jc w:val="both"/>
        <w:outlineLvl w:val="1"/>
        <w:rPr>
          <w:b/>
          <w:bCs/>
          <w:sz w:val="22"/>
          <w:szCs w:val="22"/>
        </w:rPr>
      </w:pPr>
      <w:bookmarkStart w:id="90" w:name="_Toc135299891"/>
      <w:r w:rsidRPr="002D4BD7">
        <w:rPr>
          <w:b/>
          <w:bCs/>
          <w:sz w:val="22"/>
          <w:szCs w:val="22"/>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90"/>
    </w:p>
    <w:p w:rsidR="002D4BD7" w:rsidRPr="002D4BD7" w:rsidRDefault="002D4BD7" w:rsidP="002D4BD7">
      <w:pPr>
        <w:spacing w:before="0" w:after="0"/>
        <w:jc w:val="both"/>
        <w:rPr>
          <w:b/>
          <w:bCs/>
          <w:i/>
          <w:iCs/>
        </w:rPr>
      </w:pPr>
      <w:r w:rsidRPr="002D4BD7">
        <w:rPr>
          <w:b/>
          <w:i/>
        </w:rPr>
        <w:t>Информация не указывается в связи с тем, что в составе информации настоящего пункта, раскрытой в Отчете эмитента за 12 месяцев 2022 года, не происходило изменений.</w:t>
      </w:r>
    </w:p>
    <w:p w:rsidR="002D4BD7" w:rsidRPr="002D4BD7" w:rsidRDefault="002D4BD7" w:rsidP="002D4BD7">
      <w:pPr>
        <w:spacing w:before="0" w:after="0"/>
        <w:jc w:val="both"/>
        <w:rPr>
          <w:highlight w:val="yellow"/>
        </w:rPr>
      </w:pPr>
    </w:p>
    <w:p w:rsidR="002D4BD7" w:rsidRDefault="002D4BD7" w:rsidP="002D4BD7">
      <w:pPr>
        <w:spacing w:before="0" w:after="0"/>
        <w:jc w:val="both"/>
      </w:pPr>
      <w:r w:rsidRPr="002D4BD7">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2D4BD7" w:rsidRPr="002D4BD7" w:rsidRDefault="002D4BD7" w:rsidP="00CC29CD">
      <w:pPr>
        <w:spacing w:before="240" w:after="120"/>
        <w:jc w:val="both"/>
        <w:outlineLvl w:val="1"/>
        <w:rPr>
          <w:b/>
          <w:bCs/>
          <w:sz w:val="22"/>
          <w:szCs w:val="22"/>
        </w:rPr>
      </w:pPr>
      <w:bookmarkStart w:id="91" w:name="_Toc135299892"/>
      <w:r w:rsidRPr="002D4BD7">
        <w:rPr>
          <w:b/>
          <w:bCs/>
          <w:sz w:val="22"/>
          <w:szCs w:val="22"/>
        </w:rPr>
        <w:t>4.3.1. Дополнительные сведения об ипотечном покрытии по облигациям Эмитента с ипотечным покрытием</w:t>
      </w:r>
      <w:bookmarkEnd w:id="91"/>
    </w:p>
    <w:p w:rsidR="002D4BD7" w:rsidRDefault="002D4BD7" w:rsidP="002D4BD7">
      <w:pPr>
        <w:spacing w:before="0" w:after="0"/>
        <w:jc w:val="both"/>
        <w:rPr>
          <w:b/>
          <w:i/>
        </w:rPr>
      </w:pPr>
      <w:r w:rsidRPr="009D1F12">
        <w:rPr>
          <w:b/>
          <w:i/>
        </w:rPr>
        <w:t>Информация не указывается в связи с тем, что в составе информации настоящего пункта, раскрытой в Отчете эмитента за 12 месяцев</w:t>
      </w:r>
      <w:r w:rsidRPr="00083FBF">
        <w:rPr>
          <w:b/>
          <w:i/>
        </w:rPr>
        <w:t xml:space="preserve"> 2022 года</w:t>
      </w:r>
      <w:r w:rsidRPr="009D1F12">
        <w:rPr>
          <w:b/>
          <w:i/>
        </w:rPr>
        <w:t>, не происходило изменений.</w:t>
      </w:r>
    </w:p>
    <w:p w:rsidR="002D4BD7" w:rsidRPr="002D4BD7" w:rsidRDefault="002D4BD7" w:rsidP="002D4BD7">
      <w:pPr>
        <w:jc w:val="both"/>
        <w:rPr>
          <w:b/>
          <w:bCs/>
          <w:i/>
          <w:iCs/>
        </w:rPr>
      </w:pPr>
    </w:p>
    <w:p w:rsidR="002D4BD7" w:rsidRDefault="002D4BD7" w:rsidP="002D4BD7">
      <w:pPr>
        <w:spacing w:before="0" w:after="0"/>
        <w:jc w:val="both"/>
      </w:pPr>
      <w:r w:rsidRPr="002D4BD7">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C022F2" w:rsidRPr="00C022F2" w:rsidRDefault="00C022F2" w:rsidP="00CC29CD">
      <w:pPr>
        <w:spacing w:before="240" w:after="120"/>
        <w:jc w:val="both"/>
        <w:outlineLvl w:val="1"/>
        <w:rPr>
          <w:b/>
          <w:bCs/>
          <w:sz w:val="22"/>
          <w:szCs w:val="22"/>
        </w:rPr>
      </w:pPr>
      <w:bookmarkStart w:id="92" w:name="_Toc135299893"/>
      <w:r w:rsidRPr="00C022F2">
        <w:rPr>
          <w:b/>
          <w:bCs/>
          <w:sz w:val="22"/>
          <w:szCs w:val="22"/>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92"/>
    </w:p>
    <w:p w:rsidR="00C022F2" w:rsidRDefault="00C022F2" w:rsidP="00C022F2">
      <w:pPr>
        <w:spacing w:before="0" w:after="0"/>
        <w:jc w:val="both"/>
        <w:rPr>
          <w:b/>
          <w:i/>
        </w:rPr>
      </w:pPr>
      <w:r w:rsidRPr="009D1F12">
        <w:rPr>
          <w:b/>
          <w:i/>
        </w:rPr>
        <w:t>Информация не указывается в связи с тем, что в составе информации настоящего пункта, раскрытой в Отчете эмитента за 12 месяцев</w:t>
      </w:r>
      <w:r w:rsidRPr="00083FBF">
        <w:rPr>
          <w:b/>
          <w:i/>
        </w:rPr>
        <w:t xml:space="preserve"> 2022 года</w:t>
      </w:r>
      <w:r w:rsidRPr="009D1F12">
        <w:rPr>
          <w:b/>
          <w:i/>
        </w:rPr>
        <w:t>, не происходило изменений.</w:t>
      </w:r>
    </w:p>
    <w:p w:rsidR="00C022F2" w:rsidRPr="00C022F2" w:rsidRDefault="00C022F2" w:rsidP="00C022F2">
      <w:pPr>
        <w:ind w:left="200"/>
        <w:jc w:val="both"/>
      </w:pPr>
    </w:p>
    <w:p w:rsidR="00C022F2" w:rsidRPr="00C022F2" w:rsidRDefault="00C022F2" w:rsidP="00C022F2">
      <w:pPr>
        <w:jc w:val="both"/>
        <w:rPr>
          <w:bCs/>
          <w:iCs/>
        </w:rPr>
      </w:pPr>
      <w:r w:rsidRPr="00C022F2">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r w:rsidRPr="00C022F2">
        <w:rPr>
          <w:b/>
          <w:bCs/>
          <w:i/>
          <w:iCs/>
        </w:rPr>
        <w:t>.</w:t>
      </w:r>
    </w:p>
    <w:p w:rsidR="00772D22" w:rsidRDefault="00772D22" w:rsidP="00CC29CD">
      <w:pPr>
        <w:pStyle w:val="2"/>
        <w:spacing w:after="120"/>
        <w:jc w:val="both"/>
      </w:pPr>
      <w:bookmarkStart w:id="93" w:name="_Toc145516499"/>
      <w:r>
        <w:t>4.4. Сведения об объявленных и вы</w:t>
      </w:r>
      <w:r w:rsidR="002D4BD7">
        <w:t>плаченных дивидендах по акциям Э</w:t>
      </w:r>
      <w:r>
        <w:t>митента</w:t>
      </w:r>
      <w:bookmarkEnd w:id="93"/>
    </w:p>
    <w:p w:rsidR="002D4BD7" w:rsidRPr="002D4BD7" w:rsidRDefault="002D4BD7" w:rsidP="002D4BD7">
      <w:pPr>
        <w:jc w:val="both"/>
        <w:rPr>
          <w:b/>
          <w:bCs/>
          <w:i/>
          <w:iCs/>
        </w:rPr>
      </w:pPr>
      <w:r w:rsidRPr="002D4BD7">
        <w:rPr>
          <w:b/>
          <w:bCs/>
          <w:i/>
          <w:iCs/>
        </w:rPr>
        <w:t>Информация в настоящем пункте не приводится в связи с тем, что у Эмитента отсутствуют акции, допущенные к организованным торгам</w:t>
      </w:r>
    </w:p>
    <w:p w:rsidR="002D4BD7" w:rsidRPr="002D4BD7" w:rsidRDefault="002D4BD7" w:rsidP="002D4BD7">
      <w:pPr>
        <w:spacing w:before="0" w:after="0"/>
        <w:jc w:val="both"/>
        <w:rPr>
          <w:b/>
          <w:bCs/>
          <w:i/>
          <w:iCs/>
        </w:rPr>
      </w:pPr>
    </w:p>
    <w:p w:rsidR="002D4BD7" w:rsidRPr="002D4BD7" w:rsidRDefault="002D4BD7" w:rsidP="002D4BD7">
      <w:pPr>
        <w:jc w:val="both"/>
        <w:rPr>
          <w:bCs/>
          <w:iCs/>
        </w:rPr>
      </w:pPr>
      <w:r w:rsidRPr="002D4BD7">
        <w:rPr>
          <w:bCs/>
          <w:iCs/>
        </w:rPr>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2D4BD7" w:rsidRPr="002D4BD7" w:rsidRDefault="002D4BD7" w:rsidP="00D75B00">
      <w:pPr>
        <w:spacing w:before="240" w:after="0"/>
        <w:jc w:val="both"/>
        <w:outlineLvl w:val="1"/>
        <w:rPr>
          <w:b/>
          <w:bCs/>
          <w:sz w:val="22"/>
          <w:szCs w:val="22"/>
        </w:rPr>
      </w:pPr>
      <w:bookmarkStart w:id="94" w:name="_Toc132387416"/>
      <w:r w:rsidRPr="002D4BD7">
        <w:rPr>
          <w:b/>
          <w:bCs/>
          <w:sz w:val="22"/>
          <w:szCs w:val="22"/>
        </w:rPr>
        <w:t>4.5. Сведения об организациях, осуществляющих учет пра</w:t>
      </w:r>
      <w:r>
        <w:rPr>
          <w:b/>
          <w:bCs/>
          <w:sz w:val="22"/>
          <w:szCs w:val="22"/>
        </w:rPr>
        <w:t>в на эмиссионные ценные бумаги Э</w:t>
      </w:r>
      <w:r w:rsidRPr="002D4BD7">
        <w:rPr>
          <w:b/>
          <w:bCs/>
          <w:sz w:val="22"/>
          <w:szCs w:val="22"/>
        </w:rPr>
        <w:t>митента</w:t>
      </w:r>
      <w:bookmarkEnd w:id="94"/>
    </w:p>
    <w:p w:rsidR="002D4BD7" w:rsidRPr="002D4BD7" w:rsidRDefault="002D4BD7" w:rsidP="00CC29CD">
      <w:pPr>
        <w:spacing w:before="240" w:after="120"/>
        <w:jc w:val="both"/>
        <w:outlineLvl w:val="1"/>
        <w:rPr>
          <w:b/>
          <w:bCs/>
          <w:sz w:val="22"/>
          <w:szCs w:val="22"/>
        </w:rPr>
      </w:pPr>
      <w:bookmarkStart w:id="95" w:name="_Toc132387417"/>
      <w:r w:rsidRPr="002D4BD7">
        <w:rPr>
          <w:b/>
          <w:bCs/>
          <w:sz w:val="22"/>
          <w:szCs w:val="22"/>
        </w:rPr>
        <w:t>4.5.1. Сведения о регистраторе, осуществляющем ведение р</w:t>
      </w:r>
      <w:r>
        <w:rPr>
          <w:b/>
          <w:bCs/>
          <w:sz w:val="22"/>
          <w:szCs w:val="22"/>
        </w:rPr>
        <w:t>еестра владельцев ценных бумаг Э</w:t>
      </w:r>
      <w:r w:rsidRPr="002D4BD7">
        <w:rPr>
          <w:b/>
          <w:bCs/>
          <w:sz w:val="22"/>
          <w:szCs w:val="22"/>
        </w:rPr>
        <w:t>митента</w:t>
      </w:r>
      <w:bookmarkEnd w:id="95"/>
    </w:p>
    <w:p w:rsidR="002D4BD7" w:rsidRPr="002D4BD7" w:rsidRDefault="002D4BD7" w:rsidP="002D4BD7">
      <w:pPr>
        <w:spacing w:before="40" w:after="20"/>
        <w:jc w:val="both"/>
        <w:rPr>
          <w:b/>
          <w:bCs/>
          <w:i/>
          <w:iCs/>
        </w:rPr>
      </w:pPr>
      <w:r w:rsidRPr="002D4BD7">
        <w:rPr>
          <w:b/>
          <w:i/>
        </w:rPr>
        <w:t>Информация не указывается в связи с тем, что в составе информации настоящего пункта, раскрытой в Отчете эмитента за 12 месяцев 2022 года, не происходило изменений.</w:t>
      </w:r>
    </w:p>
    <w:p w:rsidR="002D4BD7" w:rsidRPr="002D4BD7" w:rsidRDefault="002D4BD7" w:rsidP="002D4BD7">
      <w:pPr>
        <w:spacing w:before="0" w:after="0"/>
        <w:jc w:val="both"/>
      </w:pPr>
    </w:p>
    <w:p w:rsidR="002D4BD7" w:rsidRPr="002D4BD7" w:rsidRDefault="002D4BD7" w:rsidP="002D4BD7">
      <w:pPr>
        <w:spacing w:before="0" w:after="0"/>
        <w:jc w:val="both"/>
      </w:pPr>
      <w:r w:rsidRPr="002D4BD7">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2D4BD7" w:rsidRPr="002D4BD7" w:rsidRDefault="002D4BD7" w:rsidP="00CC29CD">
      <w:pPr>
        <w:spacing w:before="240" w:after="120"/>
        <w:jc w:val="both"/>
        <w:outlineLvl w:val="1"/>
        <w:rPr>
          <w:b/>
          <w:bCs/>
          <w:sz w:val="22"/>
          <w:szCs w:val="22"/>
        </w:rPr>
      </w:pPr>
      <w:bookmarkStart w:id="96" w:name="_Toc132387418"/>
      <w:r w:rsidRPr="002D4BD7">
        <w:rPr>
          <w:b/>
          <w:bCs/>
          <w:sz w:val="22"/>
          <w:szCs w:val="22"/>
        </w:rPr>
        <w:t>4.5.2. Сведения о депозитарии, осуществляющем централизован</w:t>
      </w:r>
      <w:r>
        <w:rPr>
          <w:b/>
          <w:bCs/>
          <w:sz w:val="22"/>
          <w:szCs w:val="22"/>
        </w:rPr>
        <w:t xml:space="preserve">ный учет прав на ценные </w:t>
      </w:r>
      <w:r>
        <w:rPr>
          <w:b/>
          <w:bCs/>
          <w:sz w:val="22"/>
          <w:szCs w:val="22"/>
        </w:rPr>
        <w:lastRenderedPageBreak/>
        <w:t>бумаги Э</w:t>
      </w:r>
      <w:r w:rsidRPr="002D4BD7">
        <w:rPr>
          <w:b/>
          <w:bCs/>
          <w:sz w:val="22"/>
          <w:szCs w:val="22"/>
        </w:rPr>
        <w:t>митента</w:t>
      </w:r>
      <w:bookmarkEnd w:id="96"/>
    </w:p>
    <w:p w:rsidR="002D4BD7" w:rsidRPr="002D4BD7" w:rsidRDefault="002D4BD7" w:rsidP="002D4BD7">
      <w:pPr>
        <w:spacing w:before="0" w:after="0"/>
        <w:jc w:val="both"/>
        <w:rPr>
          <w:b/>
          <w:bCs/>
          <w:i/>
          <w:iCs/>
        </w:rPr>
      </w:pPr>
      <w:r w:rsidRPr="002D4BD7">
        <w:rPr>
          <w:b/>
          <w:i/>
        </w:rPr>
        <w:t>Информация не указывается в связи с тем, что в составе информации настоящего пункта, раскрытой в Отчете эмитента за 12 месяцев 2022 года, не происходило изменений.</w:t>
      </w:r>
    </w:p>
    <w:p w:rsidR="002D4BD7" w:rsidRPr="002D4BD7" w:rsidRDefault="002D4BD7" w:rsidP="002D4BD7">
      <w:pPr>
        <w:spacing w:before="0" w:after="0"/>
        <w:jc w:val="both"/>
        <w:rPr>
          <w:highlight w:val="yellow"/>
        </w:rPr>
      </w:pPr>
    </w:p>
    <w:p w:rsidR="002D4BD7" w:rsidRPr="002D4BD7" w:rsidRDefault="002D4BD7" w:rsidP="002D4BD7">
      <w:pPr>
        <w:spacing w:before="0" w:after="0"/>
        <w:jc w:val="both"/>
      </w:pPr>
      <w:r w:rsidRPr="002D4BD7">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772D22" w:rsidRDefault="00772D22" w:rsidP="00CC29CD">
      <w:pPr>
        <w:pStyle w:val="2"/>
        <w:spacing w:after="120"/>
      </w:pPr>
      <w:bookmarkStart w:id="97" w:name="_Toc145516500"/>
      <w:r>
        <w:t>4</w:t>
      </w:r>
      <w:r w:rsidR="002D4BD7">
        <w:t>.6. Информация об аудиторе Э</w:t>
      </w:r>
      <w:r>
        <w:t>митента</w:t>
      </w:r>
      <w:bookmarkEnd w:id="97"/>
    </w:p>
    <w:p w:rsidR="002D4BD7" w:rsidRPr="002D4BD7" w:rsidRDefault="002D4BD7" w:rsidP="002D4BD7">
      <w:pPr>
        <w:spacing w:before="0" w:after="0"/>
        <w:jc w:val="both"/>
      </w:pPr>
      <w:r w:rsidRPr="002D4BD7">
        <w:t>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rsidR="002D4BD7" w:rsidRPr="002D4BD7" w:rsidRDefault="002D4BD7" w:rsidP="002D4BD7">
      <w:pPr>
        <w:spacing w:before="0" w:after="0"/>
        <w:jc w:val="both"/>
      </w:pPr>
    </w:p>
    <w:p w:rsidR="00772D22" w:rsidRDefault="00772D22" w:rsidP="00F520EF">
      <w:pPr>
        <w:jc w:val="both"/>
      </w:pPr>
      <w:r>
        <w:t>Полное фирменное наименование:</w:t>
      </w:r>
      <w:r>
        <w:rPr>
          <w:rStyle w:val="Subst"/>
        </w:rPr>
        <w:t xml:space="preserve"> Общество с ограниченной ответственностью «Центр аудиторских технологий и решений – аудиторские услуги»</w:t>
      </w:r>
    </w:p>
    <w:p w:rsidR="00F520EF" w:rsidRPr="00F520EF" w:rsidRDefault="00F520EF" w:rsidP="00F520EF">
      <w:pPr>
        <w:spacing w:before="0" w:after="0"/>
        <w:jc w:val="both"/>
        <w:rPr>
          <w:highlight w:val="yellow"/>
        </w:rPr>
      </w:pPr>
      <w:r w:rsidRPr="00F520EF">
        <w:t>Сокращенное фирменное наименование:</w:t>
      </w:r>
      <w:r w:rsidRPr="00F520EF">
        <w:rPr>
          <w:b/>
          <w:bCs/>
          <w:i/>
          <w:iCs/>
        </w:rPr>
        <w:t xml:space="preserve"> ООО «ЦАТР – аудиторские услуги»</w:t>
      </w:r>
    </w:p>
    <w:p w:rsidR="00F520EF" w:rsidRPr="00F520EF" w:rsidRDefault="00F520EF" w:rsidP="00F520EF">
      <w:pPr>
        <w:spacing w:before="0" w:after="0"/>
        <w:jc w:val="both"/>
        <w:rPr>
          <w:highlight w:val="yellow"/>
        </w:rPr>
      </w:pPr>
      <w:r w:rsidRPr="00F520EF">
        <w:t>Идентификационный номер налогоплательщика (ИНН):</w:t>
      </w:r>
      <w:r w:rsidRPr="00F520EF">
        <w:rPr>
          <w:b/>
          <w:bCs/>
          <w:i/>
          <w:iCs/>
        </w:rPr>
        <w:t xml:space="preserve"> 7709383532</w:t>
      </w:r>
    </w:p>
    <w:p w:rsidR="00F520EF" w:rsidRPr="00F520EF" w:rsidRDefault="00F520EF" w:rsidP="00F520EF">
      <w:pPr>
        <w:spacing w:before="0" w:after="0"/>
        <w:jc w:val="both"/>
        <w:rPr>
          <w:highlight w:val="yellow"/>
        </w:rPr>
      </w:pPr>
      <w:r w:rsidRPr="00F520EF">
        <w:t>Основной государственный регистрационный номер (ОГРН):</w:t>
      </w:r>
      <w:r w:rsidRPr="00F520EF">
        <w:rPr>
          <w:b/>
          <w:bCs/>
          <w:i/>
          <w:iCs/>
        </w:rPr>
        <w:t xml:space="preserve"> 1027739707203</w:t>
      </w:r>
    </w:p>
    <w:p w:rsidR="00F520EF" w:rsidRPr="00F520EF" w:rsidRDefault="00F520EF" w:rsidP="00F520EF">
      <w:pPr>
        <w:spacing w:before="0"/>
        <w:jc w:val="both"/>
        <w:rPr>
          <w:b/>
          <w:bCs/>
          <w:i/>
          <w:iCs/>
        </w:rPr>
      </w:pPr>
      <w:r w:rsidRPr="00F520EF">
        <w:t xml:space="preserve">Место нахождения: </w:t>
      </w:r>
      <w:r w:rsidRPr="00F520EF">
        <w:rPr>
          <w:b/>
          <w:bCs/>
          <w:i/>
          <w:iCs/>
        </w:rPr>
        <w:t>город Москва</w:t>
      </w:r>
    </w:p>
    <w:p w:rsidR="00A51DD4" w:rsidRDefault="00A51DD4" w:rsidP="00A51DD4">
      <w:pPr>
        <w:pStyle w:val="SubHeading"/>
      </w:pPr>
      <w:r w:rsidRPr="00A51DD4">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w:t>
      </w:r>
      <w:r>
        <w:t>) проверка отчетности Эмитента:</w:t>
      </w:r>
    </w:p>
    <w:tbl>
      <w:tblPr>
        <w:tblW w:w="0" w:type="auto"/>
        <w:tblLayout w:type="fixed"/>
        <w:tblCellMar>
          <w:left w:w="72" w:type="dxa"/>
          <w:right w:w="72" w:type="dxa"/>
        </w:tblCellMar>
        <w:tblLook w:val="0000" w:firstRow="0" w:lastRow="0" w:firstColumn="0" w:lastColumn="0" w:noHBand="0" w:noVBand="0"/>
      </w:tblPr>
      <w:tblGrid>
        <w:gridCol w:w="4652"/>
        <w:gridCol w:w="4600"/>
      </w:tblGrid>
      <w:tr w:rsidR="00772D22">
        <w:tc>
          <w:tcPr>
            <w:tcW w:w="4652" w:type="dxa"/>
            <w:tcBorders>
              <w:top w:val="double" w:sz="6" w:space="0" w:color="auto"/>
              <w:left w:val="double" w:sz="6" w:space="0" w:color="auto"/>
              <w:bottom w:val="single" w:sz="6" w:space="0" w:color="auto"/>
              <w:right w:val="single" w:sz="6" w:space="0" w:color="auto"/>
            </w:tcBorders>
          </w:tcPr>
          <w:p w:rsidR="00772D22" w:rsidRDefault="00772D22">
            <w:pPr>
              <w:jc w:val="center"/>
            </w:pPr>
            <w: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w:t>
            </w:r>
            <w:r w:rsidR="008450CA">
              <w:t xml:space="preserve"> проверка отчетности Э</w:t>
            </w:r>
            <w:r>
              <w:t>митента</w:t>
            </w:r>
          </w:p>
        </w:tc>
        <w:tc>
          <w:tcPr>
            <w:tcW w:w="4600" w:type="dxa"/>
            <w:tcBorders>
              <w:top w:val="double" w:sz="6" w:space="0" w:color="auto"/>
              <w:left w:val="single" w:sz="6" w:space="0" w:color="auto"/>
              <w:bottom w:val="single" w:sz="6" w:space="0" w:color="auto"/>
              <w:right w:val="double" w:sz="6" w:space="0" w:color="auto"/>
            </w:tcBorders>
          </w:tcPr>
          <w:p w:rsidR="00772D22" w:rsidRDefault="008450CA">
            <w:pPr>
              <w:jc w:val="center"/>
            </w:pPr>
            <w:r>
              <w:t>Вид отчетности Э</w:t>
            </w:r>
            <w:r w:rsidR="00772D22">
              <w:t>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772D22">
        <w:tc>
          <w:tcPr>
            <w:tcW w:w="4652" w:type="dxa"/>
            <w:tcBorders>
              <w:top w:val="single" w:sz="6" w:space="0" w:color="auto"/>
              <w:left w:val="double" w:sz="6" w:space="0" w:color="auto"/>
              <w:bottom w:val="single" w:sz="6" w:space="0" w:color="auto"/>
              <w:right w:val="single" w:sz="6" w:space="0" w:color="auto"/>
            </w:tcBorders>
          </w:tcPr>
          <w:p w:rsidR="00772D22" w:rsidRDefault="00772D22">
            <w:r>
              <w:t>6 мес. 2021 г.</w:t>
            </w:r>
          </w:p>
        </w:tc>
        <w:tc>
          <w:tcPr>
            <w:tcW w:w="4600" w:type="dxa"/>
            <w:tcBorders>
              <w:top w:val="single" w:sz="6" w:space="0" w:color="auto"/>
              <w:left w:val="single" w:sz="6" w:space="0" w:color="auto"/>
              <w:bottom w:val="single" w:sz="6" w:space="0" w:color="auto"/>
              <w:right w:val="double" w:sz="6" w:space="0" w:color="auto"/>
            </w:tcBorders>
          </w:tcPr>
          <w:p w:rsidR="00772D22" w:rsidRDefault="00772D22">
            <w:r>
              <w:t>Консолидированная промежуточная сокращенная финансовая информация за 6 месяцев, закончившихся 30 июня 2021 года</w:t>
            </w:r>
          </w:p>
        </w:tc>
      </w:tr>
      <w:tr w:rsidR="00772D22">
        <w:tc>
          <w:tcPr>
            <w:tcW w:w="4652" w:type="dxa"/>
            <w:tcBorders>
              <w:top w:val="single" w:sz="6" w:space="0" w:color="auto"/>
              <w:left w:val="double" w:sz="6" w:space="0" w:color="auto"/>
              <w:bottom w:val="single" w:sz="6" w:space="0" w:color="auto"/>
              <w:right w:val="single" w:sz="6" w:space="0" w:color="auto"/>
            </w:tcBorders>
          </w:tcPr>
          <w:p w:rsidR="00772D22" w:rsidRDefault="00772D22">
            <w:r>
              <w:t>2021</w:t>
            </w:r>
          </w:p>
        </w:tc>
        <w:tc>
          <w:tcPr>
            <w:tcW w:w="4600" w:type="dxa"/>
            <w:tcBorders>
              <w:top w:val="single" w:sz="6" w:space="0" w:color="auto"/>
              <w:left w:val="single" w:sz="6" w:space="0" w:color="auto"/>
              <w:bottom w:val="single" w:sz="6" w:space="0" w:color="auto"/>
              <w:right w:val="double" w:sz="6" w:space="0" w:color="auto"/>
            </w:tcBorders>
          </w:tcPr>
          <w:p w:rsidR="00772D22" w:rsidRDefault="00772D22">
            <w:r>
              <w:t>Бухгалтерская (финансовая) годовая отчетность РСБУ, год</w:t>
            </w:r>
          </w:p>
        </w:tc>
      </w:tr>
      <w:tr w:rsidR="00772D22">
        <w:tc>
          <w:tcPr>
            <w:tcW w:w="4652" w:type="dxa"/>
            <w:tcBorders>
              <w:top w:val="single" w:sz="6" w:space="0" w:color="auto"/>
              <w:left w:val="double" w:sz="6" w:space="0" w:color="auto"/>
              <w:bottom w:val="single" w:sz="6" w:space="0" w:color="auto"/>
              <w:right w:val="single" w:sz="6" w:space="0" w:color="auto"/>
            </w:tcBorders>
          </w:tcPr>
          <w:p w:rsidR="00772D22" w:rsidRDefault="00772D22">
            <w:r>
              <w:t>2021</w:t>
            </w:r>
          </w:p>
        </w:tc>
        <w:tc>
          <w:tcPr>
            <w:tcW w:w="4600" w:type="dxa"/>
            <w:tcBorders>
              <w:top w:val="single" w:sz="6" w:space="0" w:color="auto"/>
              <w:left w:val="single" w:sz="6" w:space="0" w:color="auto"/>
              <w:bottom w:val="single" w:sz="6" w:space="0" w:color="auto"/>
              <w:right w:val="double" w:sz="6" w:space="0" w:color="auto"/>
            </w:tcBorders>
          </w:tcPr>
          <w:p w:rsidR="00772D22" w:rsidRDefault="00772D22">
            <w:r>
              <w:t>Консолидированная финансовая отчетность МСФО, год</w:t>
            </w:r>
          </w:p>
        </w:tc>
      </w:tr>
      <w:tr w:rsidR="00772D22">
        <w:tc>
          <w:tcPr>
            <w:tcW w:w="4652" w:type="dxa"/>
            <w:tcBorders>
              <w:top w:val="single" w:sz="6" w:space="0" w:color="auto"/>
              <w:left w:val="double" w:sz="6" w:space="0" w:color="auto"/>
              <w:bottom w:val="single" w:sz="6" w:space="0" w:color="auto"/>
              <w:right w:val="single" w:sz="6" w:space="0" w:color="auto"/>
            </w:tcBorders>
          </w:tcPr>
          <w:p w:rsidR="00772D22" w:rsidRDefault="00772D22">
            <w:r>
              <w:t>6 мес. 2022 г.</w:t>
            </w:r>
          </w:p>
        </w:tc>
        <w:tc>
          <w:tcPr>
            <w:tcW w:w="4600" w:type="dxa"/>
            <w:tcBorders>
              <w:top w:val="single" w:sz="6" w:space="0" w:color="auto"/>
              <w:left w:val="single" w:sz="6" w:space="0" w:color="auto"/>
              <w:bottom w:val="single" w:sz="6" w:space="0" w:color="auto"/>
              <w:right w:val="double" w:sz="6" w:space="0" w:color="auto"/>
            </w:tcBorders>
          </w:tcPr>
          <w:p w:rsidR="00772D22" w:rsidRDefault="00772D22">
            <w:r>
              <w:t>Консолидированная промежуточная сокращенная финансовая информация за 6 месяцев, закончившихся 30 июня 2022 года</w:t>
            </w:r>
          </w:p>
        </w:tc>
      </w:tr>
      <w:tr w:rsidR="00772D22">
        <w:tc>
          <w:tcPr>
            <w:tcW w:w="4652" w:type="dxa"/>
            <w:tcBorders>
              <w:top w:val="single" w:sz="6" w:space="0" w:color="auto"/>
              <w:left w:val="double" w:sz="6" w:space="0" w:color="auto"/>
              <w:bottom w:val="single" w:sz="6" w:space="0" w:color="auto"/>
              <w:right w:val="single" w:sz="6" w:space="0" w:color="auto"/>
            </w:tcBorders>
          </w:tcPr>
          <w:p w:rsidR="00772D22" w:rsidRDefault="00772D22">
            <w:r>
              <w:t>2022</w:t>
            </w:r>
          </w:p>
        </w:tc>
        <w:tc>
          <w:tcPr>
            <w:tcW w:w="4600" w:type="dxa"/>
            <w:tcBorders>
              <w:top w:val="single" w:sz="6" w:space="0" w:color="auto"/>
              <w:left w:val="single" w:sz="6" w:space="0" w:color="auto"/>
              <w:bottom w:val="single" w:sz="6" w:space="0" w:color="auto"/>
              <w:right w:val="double" w:sz="6" w:space="0" w:color="auto"/>
            </w:tcBorders>
          </w:tcPr>
          <w:p w:rsidR="00772D22" w:rsidRDefault="00772D22">
            <w:r>
              <w:t>Бухгалтерская (финансовая) годовая отчетность РСБУ, год</w:t>
            </w:r>
          </w:p>
        </w:tc>
      </w:tr>
      <w:tr w:rsidR="00772D22">
        <w:tc>
          <w:tcPr>
            <w:tcW w:w="4652" w:type="dxa"/>
            <w:tcBorders>
              <w:top w:val="single" w:sz="6" w:space="0" w:color="auto"/>
              <w:left w:val="double" w:sz="6" w:space="0" w:color="auto"/>
              <w:bottom w:val="single" w:sz="6" w:space="0" w:color="auto"/>
              <w:right w:val="single" w:sz="6" w:space="0" w:color="auto"/>
            </w:tcBorders>
          </w:tcPr>
          <w:p w:rsidR="00772D22" w:rsidRDefault="00772D22">
            <w:r>
              <w:t>2022</w:t>
            </w:r>
          </w:p>
        </w:tc>
        <w:tc>
          <w:tcPr>
            <w:tcW w:w="4600" w:type="dxa"/>
            <w:tcBorders>
              <w:top w:val="single" w:sz="6" w:space="0" w:color="auto"/>
              <w:left w:val="single" w:sz="6" w:space="0" w:color="auto"/>
              <w:bottom w:val="single" w:sz="6" w:space="0" w:color="auto"/>
              <w:right w:val="double" w:sz="6" w:space="0" w:color="auto"/>
            </w:tcBorders>
          </w:tcPr>
          <w:p w:rsidR="00772D22" w:rsidRDefault="00772D22">
            <w:r>
              <w:t>Консолидированная финансовая отчетность МСФО, год</w:t>
            </w:r>
          </w:p>
        </w:tc>
      </w:tr>
      <w:tr w:rsidR="00772D22">
        <w:tc>
          <w:tcPr>
            <w:tcW w:w="4652" w:type="dxa"/>
            <w:tcBorders>
              <w:top w:val="single" w:sz="6" w:space="0" w:color="auto"/>
              <w:left w:val="double" w:sz="6" w:space="0" w:color="auto"/>
              <w:bottom w:val="single" w:sz="6" w:space="0" w:color="auto"/>
              <w:right w:val="single" w:sz="6" w:space="0" w:color="auto"/>
            </w:tcBorders>
          </w:tcPr>
          <w:p w:rsidR="00772D22" w:rsidRDefault="00772D22">
            <w:r>
              <w:t>6 мес. 2023 г.</w:t>
            </w:r>
          </w:p>
        </w:tc>
        <w:tc>
          <w:tcPr>
            <w:tcW w:w="4600" w:type="dxa"/>
            <w:tcBorders>
              <w:top w:val="single" w:sz="6" w:space="0" w:color="auto"/>
              <w:left w:val="single" w:sz="6" w:space="0" w:color="auto"/>
              <w:bottom w:val="single" w:sz="6" w:space="0" w:color="auto"/>
              <w:right w:val="double" w:sz="6" w:space="0" w:color="auto"/>
            </w:tcBorders>
          </w:tcPr>
          <w:p w:rsidR="00772D22" w:rsidRDefault="00772D22">
            <w:r>
              <w:t>Консолидированная промежуточная сокращенная финансовая информация за 6 месяцев, закончившихся 30 июня 2023 года</w:t>
            </w:r>
          </w:p>
        </w:tc>
      </w:tr>
      <w:tr w:rsidR="00772D22">
        <w:tc>
          <w:tcPr>
            <w:tcW w:w="4652" w:type="dxa"/>
            <w:tcBorders>
              <w:top w:val="single" w:sz="6" w:space="0" w:color="auto"/>
              <w:left w:val="double" w:sz="6" w:space="0" w:color="auto"/>
              <w:bottom w:val="single" w:sz="6" w:space="0" w:color="auto"/>
              <w:right w:val="single" w:sz="6" w:space="0" w:color="auto"/>
            </w:tcBorders>
          </w:tcPr>
          <w:p w:rsidR="00772D22" w:rsidRDefault="00772D22">
            <w:r>
              <w:t>2023</w:t>
            </w:r>
          </w:p>
        </w:tc>
        <w:tc>
          <w:tcPr>
            <w:tcW w:w="4600" w:type="dxa"/>
            <w:tcBorders>
              <w:top w:val="single" w:sz="6" w:space="0" w:color="auto"/>
              <w:left w:val="single" w:sz="6" w:space="0" w:color="auto"/>
              <w:bottom w:val="single" w:sz="6" w:space="0" w:color="auto"/>
              <w:right w:val="double" w:sz="6" w:space="0" w:color="auto"/>
            </w:tcBorders>
          </w:tcPr>
          <w:p w:rsidR="00772D22" w:rsidRDefault="00772D22">
            <w:r>
              <w:t>Бухгалтерская (финансовая) годовая отчетность РСБУ, год (будет проводиться)</w:t>
            </w:r>
          </w:p>
        </w:tc>
      </w:tr>
      <w:tr w:rsidR="00772D22">
        <w:tc>
          <w:tcPr>
            <w:tcW w:w="4652" w:type="dxa"/>
            <w:tcBorders>
              <w:top w:val="single" w:sz="6" w:space="0" w:color="auto"/>
              <w:left w:val="double" w:sz="6" w:space="0" w:color="auto"/>
              <w:bottom w:val="double" w:sz="6" w:space="0" w:color="auto"/>
              <w:right w:val="single" w:sz="6" w:space="0" w:color="auto"/>
            </w:tcBorders>
          </w:tcPr>
          <w:p w:rsidR="00772D22" w:rsidRDefault="00772D22">
            <w:r>
              <w:t>2023</w:t>
            </w:r>
          </w:p>
        </w:tc>
        <w:tc>
          <w:tcPr>
            <w:tcW w:w="4600" w:type="dxa"/>
            <w:tcBorders>
              <w:top w:val="single" w:sz="6" w:space="0" w:color="auto"/>
              <w:left w:val="single" w:sz="6" w:space="0" w:color="auto"/>
              <w:bottom w:val="double" w:sz="6" w:space="0" w:color="auto"/>
              <w:right w:val="double" w:sz="6" w:space="0" w:color="auto"/>
            </w:tcBorders>
          </w:tcPr>
          <w:p w:rsidR="00772D22" w:rsidRDefault="00772D22">
            <w:r>
              <w:t>Консолидированная финансовая отчетность МСФО, год (будет проводиться)</w:t>
            </w:r>
          </w:p>
        </w:tc>
      </w:tr>
    </w:tbl>
    <w:p w:rsidR="00772D22" w:rsidRDefault="00772D22"/>
    <w:p w:rsidR="00772D22" w:rsidRDefault="008450CA" w:rsidP="00F520EF">
      <w:pPr>
        <w:jc w:val="both"/>
        <w:rPr>
          <w:rStyle w:val="Subst"/>
        </w:rPr>
      </w:pPr>
      <w:r w:rsidRPr="00EE7548">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t xml:space="preserve"> </w:t>
      </w:r>
      <w:r w:rsidRPr="00B64211">
        <w:rPr>
          <w:rStyle w:val="Subst"/>
        </w:rPr>
        <w:t>Проводились аудиторские процедуры в соответствии с инструкциями аудиторов Группы РУСАЛ по отношению к пакету отчетности Заказчика, подготовленному в соответствии с требованиями учетной политики Группы РУСАЛ на  31 декабря 2022 г. и за год по указанн</w:t>
      </w:r>
      <w:r>
        <w:rPr>
          <w:rStyle w:val="Subst"/>
        </w:rPr>
        <w:t>ую</w:t>
      </w:r>
      <w:r w:rsidRPr="00B64211">
        <w:rPr>
          <w:rStyle w:val="Subst"/>
        </w:rPr>
        <w:t xml:space="preserve"> дат</w:t>
      </w:r>
      <w:r>
        <w:rPr>
          <w:rStyle w:val="Subst"/>
        </w:rPr>
        <w:t>у</w:t>
      </w:r>
      <w:r w:rsidRPr="00B64211">
        <w:rPr>
          <w:rStyle w:val="Subst"/>
        </w:rPr>
        <w:t xml:space="preserve"> для целей консолидации отчетности группы компании РУСАЛ.</w:t>
      </w:r>
    </w:p>
    <w:p w:rsidR="008450CA" w:rsidRDefault="008450CA" w:rsidP="00F520EF">
      <w:pPr>
        <w:jc w:val="both"/>
      </w:pPr>
    </w:p>
    <w:p w:rsidR="008450CA" w:rsidRPr="008450CA" w:rsidRDefault="008450CA" w:rsidP="008450CA">
      <w:pPr>
        <w:jc w:val="both"/>
        <w:rPr>
          <w:rStyle w:val="Subst"/>
        </w:rPr>
      </w:pPr>
      <w:r w:rsidRPr="008450CA">
        <w:lastRenderedPageBreak/>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w:t>
      </w:r>
      <w:r>
        <w:t xml:space="preserve"> </w:t>
      </w:r>
      <w:r w:rsidRPr="008450CA">
        <w:rPr>
          <w:rStyle w:val="Subst"/>
        </w:rPr>
        <w:t>Факторов,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нет.</w:t>
      </w:r>
    </w:p>
    <w:p w:rsidR="00772D22" w:rsidRDefault="00772D22" w:rsidP="00F520EF">
      <w:pPr>
        <w:jc w:val="both"/>
      </w:pPr>
    </w:p>
    <w:p w:rsidR="008450CA" w:rsidRDefault="008450CA" w:rsidP="00F520EF">
      <w:pPr>
        <w:jc w:val="both"/>
        <w:rPr>
          <w:rStyle w:val="Subst"/>
        </w:rPr>
      </w:pPr>
      <w:r w:rsidRPr="00FF7341">
        <w:t>Меры, предпринятые Эмитентом и аудитором Эмитента для снижения влияния факторов, которые могут оказать влияние на независимость аудитора:</w:t>
      </w:r>
      <w:r>
        <w:t xml:space="preserve"> </w:t>
      </w:r>
      <w:r w:rsidRPr="00674946">
        <w:rPr>
          <w:b/>
          <w:i/>
        </w:rPr>
        <w:t xml:space="preserve">Данные меры не принимаются, поскольку отсутствуют   факторы, которые могут оказать влияние на независимость аудитора от Эмитента. </w:t>
      </w:r>
      <w:r w:rsidRPr="00674946">
        <w:rPr>
          <w:rStyle w:val="Subst"/>
        </w:rPr>
        <w:t>Эмитент тщательно рассматривает кандидатуру аудитора на предмет его независимости от Эмитента. Аудитор является полностью независимым от органов управления Эмитента.</w:t>
      </w:r>
    </w:p>
    <w:p w:rsidR="008450CA" w:rsidRDefault="008450CA" w:rsidP="00F520EF">
      <w:pPr>
        <w:jc w:val="both"/>
        <w:rPr>
          <w:rStyle w:val="Subst"/>
        </w:rPr>
      </w:pPr>
    </w:p>
    <w:p w:rsidR="008450CA" w:rsidRDefault="008450CA" w:rsidP="008450CA">
      <w:pPr>
        <w:jc w:val="both"/>
      </w:pPr>
      <w:r w:rsidRPr="00FF7341">
        <w:t xml:space="preserve">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w:t>
      </w:r>
      <w:r w:rsidRPr="00AA1949">
        <w:t>числе обязательный, отчетности Эмитента и за оказание сопутствующих аудиту и прочих связанных с аудиторской деятельностью услуг:</w:t>
      </w:r>
    </w:p>
    <w:p w:rsidR="008450CA" w:rsidRPr="008450CA" w:rsidRDefault="008450CA" w:rsidP="008450CA">
      <w:pPr>
        <w:jc w:val="both"/>
        <w:rPr>
          <w:b/>
          <w:i/>
        </w:rPr>
      </w:pPr>
      <w:r>
        <w:t xml:space="preserve"> </w:t>
      </w:r>
      <w:r w:rsidRPr="008450CA">
        <w:rPr>
          <w:b/>
          <w:bCs/>
          <w:i/>
          <w:iCs/>
        </w:rPr>
        <w:t>- за проведение обязательного аудита бухгалтерской (финансовой) отчетности ПАО «РУСАЛ Братск» за 2022 год по российским стандартам бухгалтерского учета (РСБУ) составил 7</w:t>
      </w:r>
      <w:r w:rsidRPr="008450CA">
        <w:rPr>
          <w:b/>
          <w:bCs/>
          <w:i/>
          <w:iCs/>
          <w:lang w:val="en-US"/>
        </w:rPr>
        <w:t> </w:t>
      </w:r>
      <w:r w:rsidRPr="008450CA">
        <w:rPr>
          <w:b/>
          <w:bCs/>
          <w:i/>
          <w:iCs/>
        </w:rPr>
        <w:t>308</w:t>
      </w:r>
      <w:r w:rsidRPr="008450CA">
        <w:rPr>
          <w:b/>
          <w:bCs/>
          <w:i/>
          <w:iCs/>
          <w:lang w:val="en-US"/>
        </w:rPr>
        <w:t> </w:t>
      </w:r>
      <w:r w:rsidRPr="008450CA">
        <w:rPr>
          <w:b/>
          <w:bCs/>
          <w:i/>
          <w:iCs/>
        </w:rPr>
        <w:t>396,00 рублей (в т.</w:t>
      </w:r>
      <w:r w:rsidR="000D1B1F">
        <w:rPr>
          <w:b/>
          <w:bCs/>
          <w:i/>
          <w:iCs/>
        </w:rPr>
        <w:t xml:space="preserve"> </w:t>
      </w:r>
      <w:r w:rsidRPr="008450CA">
        <w:rPr>
          <w:b/>
          <w:bCs/>
          <w:i/>
          <w:iCs/>
        </w:rPr>
        <w:t xml:space="preserve">ч. выплаченные в 2023г. 7 308 396,00 рублей) с учетом НДС; </w:t>
      </w:r>
    </w:p>
    <w:p w:rsidR="008450CA" w:rsidRPr="008450CA" w:rsidRDefault="008450CA" w:rsidP="008450CA">
      <w:pPr>
        <w:jc w:val="both"/>
        <w:rPr>
          <w:b/>
          <w:i/>
        </w:rPr>
      </w:pPr>
      <w:r w:rsidRPr="008450CA">
        <w:rPr>
          <w:b/>
          <w:bCs/>
          <w:i/>
          <w:iCs/>
        </w:rPr>
        <w:t>- за проведение аудита консолидированной финансовой отчетности ПАО «РУСАЛ Братск» за 2022 год по международным стандартам финансовой отчетности (МСФО), включая обзорные проверки промежуточной консолидированной финансовой отчетности, составил 3 960 000,00 рубля (в т.</w:t>
      </w:r>
      <w:r w:rsidR="000D1B1F">
        <w:rPr>
          <w:b/>
          <w:bCs/>
          <w:i/>
          <w:iCs/>
        </w:rPr>
        <w:t xml:space="preserve"> </w:t>
      </w:r>
      <w:r w:rsidRPr="008450CA">
        <w:rPr>
          <w:b/>
          <w:bCs/>
          <w:i/>
          <w:iCs/>
        </w:rPr>
        <w:t xml:space="preserve">ч. выплаченные в 2023 г. 1 800 000,00 рублей) с учетом НДС; </w:t>
      </w:r>
    </w:p>
    <w:p w:rsidR="008450CA" w:rsidRDefault="008450CA" w:rsidP="008450CA">
      <w:pPr>
        <w:jc w:val="both"/>
        <w:rPr>
          <w:b/>
          <w:bCs/>
          <w:i/>
          <w:iCs/>
        </w:rPr>
      </w:pPr>
      <w:r w:rsidRPr="008450CA">
        <w:rPr>
          <w:b/>
          <w:bCs/>
          <w:i/>
          <w:iCs/>
        </w:rPr>
        <w:t>- за оказание сопутствующих и прочих связанных с аудиторской деятельностью услуг (аудиторские процедуры в соответствии с инструкциями аудиторов Группы РУСАЛ по отношению к пакету отчетности ПАО «РУСАЛ Братск», подготовленному в соответствии с требованиями учетной политики Группы РУСАЛ на 31 декабря 2022г. и за год по указанную дату для целей консолидации отчетности группы компании РУСАЛ), составил 20 160 000,00 рублей</w:t>
      </w:r>
      <w:r>
        <w:rPr>
          <w:b/>
          <w:bCs/>
          <w:i/>
          <w:iCs/>
        </w:rPr>
        <w:t xml:space="preserve"> </w:t>
      </w:r>
      <w:r w:rsidRPr="008450CA">
        <w:rPr>
          <w:b/>
          <w:bCs/>
          <w:i/>
          <w:iCs/>
        </w:rPr>
        <w:t>(в т.</w:t>
      </w:r>
      <w:r w:rsidR="000D1B1F">
        <w:rPr>
          <w:b/>
          <w:bCs/>
          <w:i/>
          <w:iCs/>
        </w:rPr>
        <w:t xml:space="preserve"> </w:t>
      </w:r>
      <w:r w:rsidRPr="008450CA">
        <w:rPr>
          <w:b/>
          <w:bCs/>
          <w:i/>
          <w:iCs/>
        </w:rPr>
        <w:t>ч. выплаченные в 2023г. 8 064 000,00 рублей) с учетом НДС.</w:t>
      </w:r>
    </w:p>
    <w:p w:rsidR="006714C4" w:rsidRPr="006714C4" w:rsidRDefault="00772D22" w:rsidP="006714C4">
      <w:pPr>
        <w:jc w:val="both"/>
      </w:pPr>
      <w:r>
        <w:br/>
      </w:r>
      <w:r w:rsidR="006714C4" w:rsidRPr="006714C4">
        <w:t xml:space="preserve">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 </w:t>
      </w:r>
      <w:r w:rsidR="006714C4" w:rsidRPr="006714C4">
        <w:rPr>
          <w:b/>
          <w:i/>
        </w:rPr>
        <w:t>Отсутствует.</w:t>
      </w:r>
    </w:p>
    <w:p w:rsidR="00772D22" w:rsidRDefault="00772D22" w:rsidP="008450CA">
      <w:pPr>
        <w:jc w:val="both"/>
      </w:pPr>
    </w:p>
    <w:p w:rsidR="006714C4" w:rsidRDefault="006714C4" w:rsidP="006714C4">
      <w:pPr>
        <w:jc w:val="both"/>
        <w:rPr>
          <w:b/>
          <w:bCs/>
          <w:i/>
          <w:iCs/>
        </w:rPr>
      </w:pPr>
      <w:r w:rsidRPr="006714C4">
        <w:rPr>
          <w:b/>
          <w:bCs/>
          <w:i/>
          <w:iCs/>
        </w:rPr>
        <w:t>Аудитор проводил проверку консолидированной финансовой отчетности Эмитента.</w:t>
      </w:r>
    </w:p>
    <w:p w:rsidR="006714C4" w:rsidRDefault="006714C4" w:rsidP="008450CA">
      <w:pPr>
        <w:jc w:val="both"/>
      </w:pPr>
    </w:p>
    <w:p w:rsidR="003858BB" w:rsidRDefault="006714C4" w:rsidP="003858BB">
      <w:pPr>
        <w:jc w:val="both"/>
      </w:pPr>
      <w:r w:rsidRPr="006714C4">
        <w:t>Фактический размер вознаграждения, выплаченного Эмитентом и подконтрольными Эмитенту организациями, имеющими для него существенное значение, указанному аудитору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w:t>
      </w:r>
      <w:r w:rsidR="003858BB">
        <w:t xml:space="preserve"> </w:t>
      </w:r>
      <w:r w:rsidR="00303D0B">
        <w:tab/>
      </w:r>
      <w:r w:rsidR="00303D0B">
        <w:tab/>
      </w:r>
    </w:p>
    <w:p w:rsidR="003858BB" w:rsidRPr="003858BB" w:rsidRDefault="003858BB" w:rsidP="003858BB">
      <w:pPr>
        <w:jc w:val="both"/>
        <w:rPr>
          <w:b/>
          <w:bCs/>
          <w:i/>
          <w:iCs/>
        </w:rPr>
      </w:pPr>
      <w:r w:rsidRPr="003858BB">
        <w:rPr>
          <w:b/>
          <w:bCs/>
          <w:i/>
          <w:iCs/>
        </w:rPr>
        <w:t>Подконтрольные организации, имеющие существенное значение для Эмитента, отсутствуют.</w:t>
      </w:r>
    </w:p>
    <w:p w:rsidR="00C84F72" w:rsidRPr="00C84F72" w:rsidRDefault="00C84F72" w:rsidP="00C84F72">
      <w:pPr>
        <w:jc w:val="both"/>
        <w:rPr>
          <w:b/>
          <w:i/>
        </w:rPr>
      </w:pPr>
      <w:r w:rsidRPr="00C84F72">
        <w:rPr>
          <w:b/>
          <w:bCs/>
          <w:i/>
          <w:iCs/>
        </w:rPr>
        <w:t>Фактический размер вознаграждения, выплаченный Эмитентом аудитору:</w:t>
      </w:r>
    </w:p>
    <w:p w:rsidR="00C84F72" w:rsidRPr="008450CA" w:rsidRDefault="00C84F72" w:rsidP="00C84F72">
      <w:pPr>
        <w:jc w:val="both"/>
        <w:rPr>
          <w:b/>
          <w:i/>
        </w:rPr>
      </w:pPr>
      <w:r w:rsidRPr="008450CA">
        <w:rPr>
          <w:b/>
          <w:bCs/>
          <w:i/>
          <w:iCs/>
        </w:rPr>
        <w:t>- за проведение обязательного аудита бухгалтерской (финансовой) отчетности ПАО «РУСАЛ Братск» за 2022 год по российским стандартам бухгалтерского учета (РСБУ) составил 7</w:t>
      </w:r>
      <w:r w:rsidRPr="008450CA">
        <w:rPr>
          <w:b/>
          <w:bCs/>
          <w:i/>
          <w:iCs/>
          <w:lang w:val="en-US"/>
        </w:rPr>
        <w:t> </w:t>
      </w:r>
      <w:r w:rsidRPr="008450CA">
        <w:rPr>
          <w:b/>
          <w:bCs/>
          <w:i/>
          <w:iCs/>
        </w:rPr>
        <w:t>308</w:t>
      </w:r>
      <w:r w:rsidRPr="008450CA">
        <w:rPr>
          <w:b/>
          <w:bCs/>
          <w:i/>
          <w:iCs/>
          <w:lang w:val="en-US"/>
        </w:rPr>
        <w:t> </w:t>
      </w:r>
      <w:r w:rsidRPr="008450CA">
        <w:rPr>
          <w:b/>
          <w:bCs/>
          <w:i/>
          <w:iCs/>
        </w:rPr>
        <w:t>396,00 рублей (в т.</w:t>
      </w:r>
      <w:r w:rsidR="000D1B1F">
        <w:rPr>
          <w:b/>
          <w:bCs/>
          <w:i/>
          <w:iCs/>
        </w:rPr>
        <w:t xml:space="preserve"> </w:t>
      </w:r>
      <w:r w:rsidRPr="008450CA">
        <w:rPr>
          <w:b/>
          <w:bCs/>
          <w:i/>
          <w:iCs/>
        </w:rPr>
        <w:t xml:space="preserve">ч. выплаченные в 2023г. 7 308 396,00 рублей) с учетом НДС; </w:t>
      </w:r>
    </w:p>
    <w:p w:rsidR="00C84F72" w:rsidRPr="008450CA" w:rsidRDefault="00C84F72" w:rsidP="00C84F72">
      <w:pPr>
        <w:jc w:val="both"/>
        <w:rPr>
          <w:b/>
          <w:i/>
        </w:rPr>
      </w:pPr>
      <w:r w:rsidRPr="008450CA">
        <w:rPr>
          <w:b/>
          <w:bCs/>
          <w:i/>
          <w:iCs/>
        </w:rPr>
        <w:t>- за проведение аудита консолидированной финансовой отчетности ПАО «РУСАЛ Братск» за 2022 год по международным стандартам финансовой отчетности (МСФО), включая обзорные проверки промежуточной консолидированной финансовой отчетности, составил 3 960 000,00 рубля (в т.</w:t>
      </w:r>
      <w:r w:rsidR="000D1B1F">
        <w:rPr>
          <w:b/>
          <w:bCs/>
          <w:i/>
          <w:iCs/>
        </w:rPr>
        <w:t xml:space="preserve"> </w:t>
      </w:r>
      <w:r w:rsidRPr="008450CA">
        <w:rPr>
          <w:b/>
          <w:bCs/>
          <w:i/>
          <w:iCs/>
        </w:rPr>
        <w:t xml:space="preserve">ч. выплаченные в 2023 г. 1 800 000,00 рублей) с учетом НДС; </w:t>
      </w:r>
    </w:p>
    <w:p w:rsidR="006714C4" w:rsidRDefault="00C84F72" w:rsidP="00C84F72">
      <w:pPr>
        <w:jc w:val="both"/>
      </w:pPr>
      <w:r w:rsidRPr="008450CA">
        <w:rPr>
          <w:b/>
          <w:bCs/>
          <w:i/>
          <w:iCs/>
        </w:rPr>
        <w:t xml:space="preserve">- за оказание сопутствующих и прочих связанных с аудиторской деятельностью услуг (аудиторские процедуры в соответствии с инструкциями аудиторов Группы РУСАЛ по отношению к пакету </w:t>
      </w:r>
      <w:r w:rsidRPr="008450CA">
        <w:rPr>
          <w:b/>
          <w:bCs/>
          <w:i/>
          <w:iCs/>
        </w:rPr>
        <w:lastRenderedPageBreak/>
        <w:t>отчетности ПАО «РУСАЛ Братск», подготовленному в соответствии с требованиями учетной политики Группы РУСАЛ на 31 декабря 2022г. и за год по указанную дату для целей консолидации отчетности группы компании РУСАЛ), составил 20 160 000,00 рублей</w:t>
      </w:r>
      <w:r>
        <w:rPr>
          <w:b/>
          <w:bCs/>
          <w:i/>
          <w:iCs/>
        </w:rPr>
        <w:t xml:space="preserve"> </w:t>
      </w:r>
      <w:r w:rsidRPr="008450CA">
        <w:rPr>
          <w:b/>
          <w:bCs/>
          <w:i/>
          <w:iCs/>
        </w:rPr>
        <w:t>(в т.</w:t>
      </w:r>
      <w:r w:rsidR="000D1B1F">
        <w:rPr>
          <w:b/>
          <w:bCs/>
          <w:i/>
          <w:iCs/>
        </w:rPr>
        <w:t xml:space="preserve"> </w:t>
      </w:r>
      <w:r w:rsidRPr="008450CA">
        <w:rPr>
          <w:b/>
          <w:bCs/>
          <w:i/>
          <w:iCs/>
        </w:rPr>
        <w:t>ч. выплаченные в 2023г. 8 064 000,00 рублей) с учетом НДС.</w:t>
      </w:r>
    </w:p>
    <w:p w:rsidR="006714C4" w:rsidRDefault="006714C4" w:rsidP="008450CA">
      <w:pPr>
        <w:jc w:val="both"/>
      </w:pPr>
    </w:p>
    <w:p w:rsidR="003858BB" w:rsidRPr="003858BB" w:rsidRDefault="003858BB" w:rsidP="003858BB">
      <w:r w:rsidRPr="003858BB">
        <w:t>Порядок выбора аудитора Эмитентом:</w:t>
      </w:r>
    </w:p>
    <w:p w:rsidR="003858BB" w:rsidRPr="003858BB" w:rsidRDefault="003858BB" w:rsidP="003858BB">
      <w:pPr>
        <w:jc w:val="both"/>
        <w:rPr>
          <w:b/>
          <w:bCs/>
          <w:i/>
          <w:iCs/>
        </w:rPr>
      </w:pPr>
      <w:r w:rsidRPr="003858BB">
        <w:t>Процедура конкурса, связанного с выбором аудитора, и его основные условия:</w:t>
      </w:r>
      <w:r w:rsidRPr="003858BB">
        <w:br/>
      </w:r>
      <w:r w:rsidRPr="003858BB">
        <w:rPr>
          <w:b/>
          <w:bCs/>
          <w:i/>
          <w:iCs/>
        </w:rPr>
        <w:t>Эмитент производит выбор аудитора (аудиторской организации) посредством закрытого конкурсного отбора на ежегодной основе. Основными условиями закрытого конкурсного отбора являются соответствие аудитора (аудиторской организации) требованиям, устанавливаемым в соответствии с законодательством Российской Федерации к лицам, осуществляющим оказание аудиторских услуг, а также соответствие аудитора (аудиторской организации) перечню критериев, устанавливаемым Эмитентом для внешних аудиторов.</w:t>
      </w:r>
    </w:p>
    <w:p w:rsidR="003858BB" w:rsidRPr="003858BB" w:rsidRDefault="003858BB" w:rsidP="003858BB"/>
    <w:p w:rsidR="003858BB" w:rsidRDefault="003858BB" w:rsidP="003858BB">
      <w:pPr>
        <w:jc w:val="both"/>
        <w:rPr>
          <w:b/>
          <w:bCs/>
          <w:i/>
          <w:iCs/>
        </w:rPr>
      </w:pPr>
      <w:r w:rsidRPr="003858BB">
        <w:t>Процедура выдвижения кандидатуры аудитора для утверждения Общим собранием акционеров Эмитента, в том числе орган управления Эмитента, принимающий решение о выдвижении кандидатуры аудитора Эмитента:</w:t>
      </w:r>
      <w:r w:rsidRPr="003858BB">
        <w:br/>
      </w:r>
      <w:r w:rsidRPr="003858BB">
        <w:rPr>
          <w:b/>
          <w:bCs/>
          <w:i/>
          <w:iCs/>
        </w:rPr>
        <w:t>В соответствии с п. 11.2 ст. 11 и п. 15.4 ст. 15 Устава ПАО «РУСАЛ Братск» аудитор утверждается Общим собранием акционеров.</w:t>
      </w:r>
      <w:r w:rsidRPr="003858BB">
        <w:rPr>
          <w:b/>
          <w:bCs/>
          <w:i/>
          <w:iCs/>
        </w:rPr>
        <w:br/>
        <w:t>Совет директоров Эмитента при созыве годового общего собрания акционеров Эмитента вправе определить кандидатуру аудитора и предложить годовому Общему собранию акционеров Эмитента утвердить аудитора Эмитента.</w:t>
      </w:r>
      <w:r w:rsidRPr="003858BB">
        <w:rPr>
          <w:b/>
          <w:bCs/>
          <w:i/>
          <w:iCs/>
        </w:rPr>
        <w:br/>
        <w:t>Согласно ст. 55 Закона об акционерных обществах и п. 8.14 ст. 8 Устава ПАО «РУСАЛ Братск», акционеры Общества имеют право требовать созыва внеочередного Общего собрания акционеров, если на дату предъявления требования акционеры (акционер) являются владельцами не менее чем 10% голосующих акций Общества. Повестка дня этого собрания может, в частности, включать вопрос об избрании аудитора. Таким образом, соответствующие акционеры также вправе предложить кандидатуру аудитора для утверждения на общем собрании акционеров.</w:t>
      </w:r>
      <w:r w:rsidRPr="003858BB">
        <w:rPr>
          <w:b/>
          <w:bCs/>
          <w:i/>
          <w:iCs/>
        </w:rPr>
        <w:br/>
        <w:t>В Эмитенте все голосующие акции принадлежат одному акционеру, решения по вопросам, относящимся к компетенции Общего собрания акционеров, принимаются этим акционером единолично и оформляются письменно. При этом положения Главы VII Федерального закона «Об акционерных обществах» и Устава Эмитента, определяющие порядок и сроки подготовки, созыва и проведения общего собрания акционеров, не применяются, за исключением положений, касающихся сроков проведения годового Общего собрания акционеров.</w:t>
      </w:r>
    </w:p>
    <w:p w:rsidR="009A0BE9" w:rsidRPr="003858BB" w:rsidRDefault="009A0BE9" w:rsidP="003858BB">
      <w:pPr>
        <w:jc w:val="both"/>
      </w:pPr>
    </w:p>
    <w:p w:rsidR="009A0BE9" w:rsidRPr="002D4BD7" w:rsidRDefault="009A0BE9" w:rsidP="009A0BE9">
      <w:pPr>
        <w:spacing w:before="0" w:after="0"/>
        <w:jc w:val="both"/>
      </w:pPr>
      <w:bookmarkStart w:id="98" w:name="_Toc145516502"/>
      <w:r w:rsidRPr="002D4BD7">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772D22" w:rsidRDefault="00772D22" w:rsidP="00CC29CD">
      <w:pPr>
        <w:pStyle w:val="1"/>
        <w:spacing w:before="240"/>
      </w:pPr>
      <w:r>
        <w:t>Раздел 5. Консолидированная финансовая отчетность (финансовая отчетность), бухгалт</w:t>
      </w:r>
      <w:r w:rsidR="003858BB">
        <w:t>ерская (финансовая) отчетность Э</w:t>
      </w:r>
      <w:r>
        <w:t>митента</w:t>
      </w:r>
      <w:bookmarkEnd w:id="98"/>
    </w:p>
    <w:p w:rsidR="00772D22" w:rsidRDefault="00772D22" w:rsidP="00CC29CD">
      <w:pPr>
        <w:pStyle w:val="2"/>
        <w:spacing w:after="120"/>
      </w:pPr>
      <w:bookmarkStart w:id="99" w:name="_Toc145516503"/>
      <w:r>
        <w:t>5.1. Консолидированная финансовая отче</w:t>
      </w:r>
      <w:r w:rsidR="003858BB">
        <w:t>тность (финансовая отчетность) Э</w:t>
      </w:r>
      <w:r>
        <w:t>митента</w:t>
      </w:r>
      <w:bookmarkEnd w:id="99"/>
    </w:p>
    <w:p w:rsidR="003858BB" w:rsidRDefault="003858BB" w:rsidP="003858BB">
      <w:pPr>
        <w:ind w:left="200"/>
      </w:pPr>
      <w:r w:rsidRPr="004A75FF">
        <w:t>Ссылка на страницу в сети «Интернет», на которой опубликована консолидированная финансовая отчетность Эмитента за отчетный период, состоящий из 6 месяцев</w:t>
      </w:r>
      <w:r>
        <w:t xml:space="preserve"> 2023 года</w:t>
      </w:r>
      <w:r w:rsidRPr="004A75FF">
        <w:t>:</w:t>
      </w:r>
      <w:r>
        <w:t xml:space="preserve"> </w:t>
      </w:r>
      <w:hyperlink r:id="rId9" w:history="1">
        <w:r w:rsidRPr="00375D02">
          <w:rPr>
            <w:rStyle w:val="a5"/>
          </w:rPr>
          <w:t>https://www.e-disclosure.ru/portal/files.aspx?id=838&amp;type=4</w:t>
        </w:r>
      </w:hyperlink>
    </w:p>
    <w:p w:rsidR="00772D22" w:rsidRDefault="00772D22" w:rsidP="00CC29CD">
      <w:pPr>
        <w:pStyle w:val="2"/>
        <w:spacing w:after="120"/>
      </w:pPr>
      <w:bookmarkStart w:id="100" w:name="_Toc145516504"/>
      <w:r>
        <w:t>5.2. Бухгалтерская (финансовая) отчетность</w:t>
      </w:r>
      <w:bookmarkEnd w:id="100"/>
    </w:p>
    <w:p w:rsidR="003858BB" w:rsidRDefault="003858BB" w:rsidP="003858BB">
      <w:pPr>
        <w:ind w:left="200"/>
        <w:rPr>
          <w:rStyle w:val="a5"/>
        </w:rPr>
      </w:pPr>
      <w:r w:rsidRPr="004A75FF">
        <w:t>Ссылка на страницу в сети «Интернет», на которой опубликована промежуточная бухгалтерская (финансовая) отчетность Эмитента, составленная за отчетный период, состоящий из 6 месяцев 2023 года:</w:t>
      </w:r>
      <w:r>
        <w:t xml:space="preserve"> </w:t>
      </w:r>
      <w:hyperlink r:id="rId10" w:history="1">
        <w:r w:rsidRPr="00375D02">
          <w:rPr>
            <w:rStyle w:val="a5"/>
          </w:rPr>
          <w:t>https://www.e-disclosure.ru/portal/files.aspx?id=838&amp;type=3</w:t>
        </w:r>
      </w:hyperlink>
    </w:p>
    <w:p w:rsidR="00632C50" w:rsidRDefault="00632C50" w:rsidP="003858BB">
      <w:pPr>
        <w:ind w:left="200"/>
        <w:rPr>
          <w:rStyle w:val="a5"/>
        </w:rPr>
      </w:pPr>
    </w:p>
    <w:p w:rsidR="00632C50" w:rsidRDefault="00632C50" w:rsidP="003858BB">
      <w:pPr>
        <w:ind w:left="200"/>
        <w:rPr>
          <w:rStyle w:val="a5"/>
        </w:rPr>
      </w:pPr>
    </w:p>
    <w:p w:rsidR="00632C50" w:rsidRDefault="00632C50" w:rsidP="003858BB">
      <w:pPr>
        <w:ind w:left="200"/>
        <w:rPr>
          <w:rStyle w:val="a5"/>
        </w:rPr>
      </w:pPr>
    </w:p>
    <w:p w:rsidR="00632C50" w:rsidRDefault="00632C50" w:rsidP="003858BB">
      <w:pPr>
        <w:ind w:left="200"/>
        <w:rPr>
          <w:rStyle w:val="a5"/>
        </w:rPr>
      </w:pPr>
    </w:p>
    <w:p w:rsidR="00632C50" w:rsidRDefault="00632C50" w:rsidP="003858BB">
      <w:pPr>
        <w:ind w:left="200"/>
        <w:rPr>
          <w:rStyle w:val="a5"/>
        </w:rPr>
      </w:pPr>
    </w:p>
    <w:p w:rsidR="00632C50" w:rsidRDefault="00632C50" w:rsidP="003858BB">
      <w:pPr>
        <w:ind w:left="200"/>
        <w:rPr>
          <w:rStyle w:val="a5"/>
        </w:rPr>
      </w:pPr>
    </w:p>
    <w:p w:rsidR="00632C50" w:rsidRPr="00C32684" w:rsidRDefault="00632C50" w:rsidP="00632C50">
      <w:pPr>
        <w:rPr>
          <w:color w:val="FF0000"/>
        </w:rPr>
      </w:pPr>
    </w:p>
    <w:p w:rsidR="00632C50" w:rsidRPr="00C32684" w:rsidRDefault="00632C50" w:rsidP="00632C50">
      <w:pPr>
        <w:rPr>
          <w:color w:val="FF0000"/>
        </w:rPr>
      </w:pPr>
    </w:p>
    <w:p w:rsidR="00632C50" w:rsidRPr="00C32684" w:rsidRDefault="00632C50" w:rsidP="00632C50">
      <w:pPr>
        <w:rPr>
          <w:color w:val="FF0000"/>
        </w:rPr>
      </w:pPr>
    </w:p>
    <w:p w:rsidR="003A34C7" w:rsidRPr="00C32684" w:rsidRDefault="003A34C7" w:rsidP="003A34C7">
      <w:pPr>
        <w:rPr>
          <w:color w:val="FF0000"/>
        </w:rPr>
      </w:pPr>
    </w:p>
    <w:p w:rsidR="003A34C7" w:rsidRPr="00C32684" w:rsidRDefault="003A34C7" w:rsidP="003A34C7">
      <w:pPr>
        <w:rPr>
          <w:color w:val="FF0000"/>
        </w:rPr>
      </w:pPr>
    </w:p>
    <w:p w:rsidR="003A34C7" w:rsidRPr="00C32684" w:rsidRDefault="003A34C7" w:rsidP="003A34C7">
      <w:pPr>
        <w:rPr>
          <w:color w:val="FF0000"/>
        </w:rPr>
      </w:pPr>
    </w:p>
    <w:p w:rsidR="003A34C7" w:rsidRPr="00C32684" w:rsidRDefault="003A34C7" w:rsidP="003A34C7">
      <w:pPr>
        <w:rPr>
          <w:color w:val="FF0000"/>
        </w:rPr>
      </w:pPr>
    </w:p>
    <w:p w:rsidR="003A34C7" w:rsidRPr="00C32684" w:rsidRDefault="003A34C7" w:rsidP="003A34C7">
      <w:pPr>
        <w:rPr>
          <w:color w:val="FF0000"/>
        </w:rPr>
      </w:pPr>
    </w:p>
    <w:p w:rsidR="003A34C7" w:rsidRPr="00C32684" w:rsidRDefault="003A34C7" w:rsidP="003A34C7">
      <w:pPr>
        <w:rPr>
          <w:color w:val="FF0000"/>
        </w:rPr>
      </w:pPr>
    </w:p>
    <w:p w:rsidR="003A34C7" w:rsidRPr="00C32684" w:rsidRDefault="003A34C7" w:rsidP="003A34C7">
      <w:pPr>
        <w:rPr>
          <w:color w:val="FF0000"/>
        </w:rPr>
      </w:pPr>
    </w:p>
    <w:p w:rsidR="003A34C7" w:rsidRPr="00C32684" w:rsidRDefault="003A34C7" w:rsidP="003A34C7">
      <w:pPr>
        <w:rPr>
          <w:color w:val="FF0000"/>
        </w:rPr>
      </w:pPr>
    </w:p>
    <w:p w:rsidR="003A34C7" w:rsidRPr="00C32684" w:rsidRDefault="003A34C7" w:rsidP="003A34C7">
      <w:pPr>
        <w:spacing w:before="960"/>
        <w:jc w:val="center"/>
        <w:rPr>
          <w:b/>
          <w:bCs/>
          <w:sz w:val="32"/>
          <w:szCs w:val="32"/>
        </w:rPr>
      </w:pPr>
      <w:r>
        <w:rPr>
          <w:b/>
          <w:bCs/>
          <w:sz w:val="32"/>
          <w:szCs w:val="32"/>
        </w:rPr>
        <w:t xml:space="preserve">П Р И Л О Ж Е Н И Е </w:t>
      </w:r>
      <w:r w:rsidRPr="00C32684">
        <w:rPr>
          <w:b/>
          <w:bCs/>
          <w:sz w:val="32"/>
          <w:szCs w:val="32"/>
        </w:rPr>
        <w:t>№ 1</w:t>
      </w:r>
    </w:p>
    <w:p w:rsidR="003A34C7" w:rsidRPr="00C32684" w:rsidRDefault="003A34C7" w:rsidP="003A34C7">
      <w:pPr>
        <w:spacing w:before="960"/>
        <w:jc w:val="center"/>
        <w:rPr>
          <w:b/>
          <w:bCs/>
          <w:sz w:val="32"/>
          <w:szCs w:val="32"/>
        </w:rPr>
      </w:pPr>
      <w:r w:rsidRPr="00C32684">
        <w:rPr>
          <w:b/>
          <w:bCs/>
          <w:sz w:val="32"/>
          <w:szCs w:val="32"/>
        </w:rPr>
        <w:t>К   О Т Ч Е Т У   Э М И Т Е Н Т А</w:t>
      </w:r>
    </w:p>
    <w:p w:rsidR="003A34C7" w:rsidRPr="00C32684" w:rsidRDefault="003A34C7" w:rsidP="003A34C7">
      <w:pPr>
        <w:spacing w:before="160"/>
        <w:jc w:val="center"/>
        <w:rPr>
          <w:b/>
          <w:bCs/>
          <w:sz w:val="32"/>
          <w:szCs w:val="32"/>
        </w:rPr>
      </w:pPr>
    </w:p>
    <w:p w:rsidR="003A34C7" w:rsidRPr="00C32684" w:rsidRDefault="003A34C7" w:rsidP="003A34C7">
      <w:pPr>
        <w:spacing w:before="160"/>
        <w:jc w:val="center"/>
        <w:rPr>
          <w:b/>
          <w:bCs/>
          <w:sz w:val="32"/>
          <w:szCs w:val="32"/>
        </w:rPr>
      </w:pPr>
      <w:r w:rsidRPr="00C32684">
        <w:rPr>
          <w:b/>
          <w:bCs/>
          <w:sz w:val="32"/>
          <w:szCs w:val="32"/>
        </w:rPr>
        <w:t>(информация о лице, предостави</w:t>
      </w:r>
      <w:r>
        <w:rPr>
          <w:b/>
          <w:bCs/>
          <w:sz w:val="32"/>
          <w:szCs w:val="32"/>
        </w:rPr>
        <w:t>вшем обеспечение по облигациям Э</w:t>
      </w:r>
      <w:r w:rsidRPr="00C32684">
        <w:rPr>
          <w:b/>
          <w:bCs/>
          <w:sz w:val="32"/>
          <w:szCs w:val="32"/>
        </w:rPr>
        <w:t>митента)</w:t>
      </w:r>
    </w:p>
    <w:p w:rsidR="003A34C7" w:rsidRPr="00C32684" w:rsidRDefault="003A34C7" w:rsidP="003A34C7">
      <w:pPr>
        <w:spacing w:before="600"/>
        <w:jc w:val="center"/>
        <w:rPr>
          <w:b/>
          <w:bCs/>
          <w:i/>
          <w:iCs/>
          <w:sz w:val="32"/>
          <w:szCs w:val="32"/>
        </w:rPr>
      </w:pPr>
      <w:r w:rsidRPr="00C32684">
        <w:rPr>
          <w:b/>
          <w:bCs/>
          <w:i/>
          <w:iCs/>
          <w:sz w:val="32"/>
          <w:szCs w:val="32"/>
        </w:rPr>
        <w:t>Акционерное общество «РУСАЛ Ачинский Глиноземный Комбинат»</w:t>
      </w:r>
    </w:p>
    <w:p w:rsidR="003A34C7" w:rsidRPr="00C32684" w:rsidRDefault="003A34C7" w:rsidP="003A34C7">
      <w:pPr>
        <w:spacing w:before="360"/>
        <w:jc w:val="center"/>
        <w:rPr>
          <w:b/>
          <w:bCs/>
          <w:sz w:val="32"/>
          <w:szCs w:val="32"/>
        </w:rPr>
      </w:pPr>
      <w:r w:rsidRPr="00C32684">
        <w:rPr>
          <w:b/>
          <w:bCs/>
          <w:sz w:val="32"/>
          <w:szCs w:val="32"/>
        </w:rPr>
        <w:t xml:space="preserve">за </w:t>
      </w:r>
      <w:r w:rsidRPr="00EE3F6E">
        <w:rPr>
          <w:b/>
          <w:bCs/>
          <w:sz w:val="32"/>
          <w:szCs w:val="32"/>
        </w:rPr>
        <w:t>6</w:t>
      </w:r>
      <w:r w:rsidRPr="00C32684">
        <w:rPr>
          <w:b/>
          <w:bCs/>
          <w:sz w:val="32"/>
          <w:szCs w:val="32"/>
        </w:rPr>
        <w:t xml:space="preserve"> месяцев 202</w:t>
      </w:r>
      <w:r w:rsidRPr="00EE3F6E">
        <w:rPr>
          <w:b/>
          <w:bCs/>
          <w:sz w:val="32"/>
          <w:szCs w:val="32"/>
        </w:rPr>
        <w:t>3</w:t>
      </w:r>
      <w:r w:rsidRPr="00C32684">
        <w:rPr>
          <w:b/>
          <w:bCs/>
          <w:sz w:val="32"/>
          <w:szCs w:val="32"/>
        </w:rPr>
        <w:t xml:space="preserve"> г.</w:t>
      </w:r>
    </w:p>
    <w:p w:rsidR="003A34C7" w:rsidRPr="007C71FC" w:rsidRDefault="003A34C7" w:rsidP="003A34C7">
      <w:pPr>
        <w:spacing w:before="840"/>
        <w:jc w:val="both"/>
        <w:rPr>
          <w:i/>
          <w:sz w:val="24"/>
          <w:szCs w:val="24"/>
        </w:rPr>
      </w:pPr>
      <w:r>
        <w:rPr>
          <w:sz w:val="24"/>
          <w:szCs w:val="24"/>
        </w:rPr>
        <w:t>Место нахождения</w:t>
      </w:r>
      <w:r w:rsidRPr="00C32684">
        <w:rPr>
          <w:sz w:val="24"/>
          <w:szCs w:val="24"/>
        </w:rPr>
        <w:t xml:space="preserve"> лица, предоставившего обеспечение:</w:t>
      </w:r>
      <w:r w:rsidRPr="00C32684">
        <w:rPr>
          <w:b/>
          <w:bCs/>
          <w:sz w:val="24"/>
          <w:szCs w:val="24"/>
        </w:rPr>
        <w:t xml:space="preserve"> </w:t>
      </w:r>
      <w:r w:rsidRPr="007C71FC">
        <w:rPr>
          <w:b/>
          <w:bCs/>
          <w:i/>
          <w:sz w:val="24"/>
          <w:szCs w:val="24"/>
        </w:rPr>
        <w:t>Красноярский край, г. Ачинск.</w:t>
      </w:r>
    </w:p>
    <w:p w:rsidR="003A34C7" w:rsidRPr="00C32684" w:rsidRDefault="003A34C7" w:rsidP="003A34C7"/>
    <w:p w:rsidR="003A34C7" w:rsidRPr="00633B10" w:rsidRDefault="003A34C7" w:rsidP="003A34C7">
      <w:pPr>
        <w:pStyle w:val="1"/>
      </w:pPr>
      <w:r w:rsidRPr="00C32684">
        <w:rPr>
          <w:color w:val="FF0000"/>
        </w:rPr>
        <w:br w:type="page"/>
      </w:r>
      <w:bookmarkStart w:id="101" w:name="_Toc99807597"/>
      <w:r w:rsidRPr="00633B10">
        <w:lastRenderedPageBreak/>
        <w:t>Оглавление</w:t>
      </w:r>
      <w:bookmarkEnd w:id="101"/>
    </w:p>
    <w:p w:rsidR="003A34C7" w:rsidRPr="00633B10" w:rsidRDefault="003A34C7" w:rsidP="003A34C7">
      <w:pPr>
        <w:pStyle w:val="11"/>
      </w:pPr>
      <w:r w:rsidRPr="00633B10">
        <w:fldChar w:fldCharType="begin"/>
      </w:r>
      <w:r w:rsidRPr="00633B10">
        <w:instrText>TOC</w:instrText>
      </w:r>
      <w:r w:rsidRPr="00633B10">
        <w:fldChar w:fldCharType="separate"/>
      </w:r>
      <w:r w:rsidRPr="00633B10">
        <w:t>Оглавление</w:t>
      </w:r>
      <w:r w:rsidRPr="00633B10">
        <w:tab/>
      </w:r>
      <w:r w:rsidRPr="00633B10">
        <w:fldChar w:fldCharType="begin"/>
      </w:r>
      <w:r w:rsidRPr="00633B10">
        <w:instrText xml:space="preserve"> PAGEREF _Toc99807597 \h </w:instrText>
      </w:r>
      <w:r w:rsidRPr="00633B10">
        <w:fldChar w:fldCharType="separate"/>
      </w:r>
      <w:r w:rsidR="002D0B03">
        <w:rPr>
          <w:noProof/>
        </w:rPr>
        <w:t>59</w:t>
      </w:r>
      <w:r w:rsidRPr="00633B10">
        <w:fldChar w:fldCharType="end"/>
      </w:r>
    </w:p>
    <w:p w:rsidR="003A34C7" w:rsidRPr="00633B10" w:rsidRDefault="003A34C7" w:rsidP="003A34C7">
      <w:pPr>
        <w:pStyle w:val="11"/>
      </w:pPr>
      <w:r w:rsidRPr="00633B10">
        <w:t>Введе</w:t>
      </w:r>
      <w:r w:rsidR="007254C0">
        <w:t>ние</w:t>
      </w:r>
      <w:r w:rsidR="007254C0">
        <w:tab/>
        <w:t>61</w:t>
      </w:r>
    </w:p>
    <w:p w:rsidR="003A34C7" w:rsidRPr="00633B10" w:rsidRDefault="003A34C7" w:rsidP="003A34C7">
      <w:pPr>
        <w:pStyle w:val="11"/>
      </w:pPr>
      <w:r w:rsidRPr="00633B10">
        <w:t>Раздел 1. Управленческий отчет лица, предоставившего обес</w:t>
      </w:r>
      <w:r>
        <w:t>печение по облигациям Э</w:t>
      </w:r>
      <w:r w:rsidR="007254C0">
        <w:t>митента</w:t>
      </w:r>
      <w:r w:rsidR="007254C0">
        <w:tab/>
        <w:t>61</w:t>
      </w:r>
    </w:p>
    <w:p w:rsidR="003A34C7" w:rsidRPr="00633B10" w:rsidRDefault="003A34C7" w:rsidP="003A34C7">
      <w:pPr>
        <w:pStyle w:val="21"/>
      </w:pPr>
      <w:r w:rsidRPr="00633B10">
        <w:t>1.1. Общие сведения о лице, предоставившем обеспечение по облигациям</w:t>
      </w:r>
      <w:r>
        <w:t xml:space="preserve"> Э</w:t>
      </w:r>
      <w:r w:rsidR="007254C0">
        <w:t>митента, и его деятельности</w:t>
      </w:r>
      <w:r w:rsidR="007254C0">
        <w:tab/>
        <w:t>61</w:t>
      </w:r>
    </w:p>
    <w:p w:rsidR="003A34C7" w:rsidRPr="00633B10" w:rsidRDefault="003A34C7" w:rsidP="003A34C7">
      <w:pPr>
        <w:pStyle w:val="21"/>
      </w:pPr>
      <w:r w:rsidRPr="00633B10">
        <w:t xml:space="preserve">1.2. Сведения о положении лица, предоставившего обеспечение по </w:t>
      </w:r>
      <w:r>
        <w:t>облигациям Э</w:t>
      </w:r>
      <w:r w:rsidR="007254C0">
        <w:t>митента, в отрасли</w:t>
      </w:r>
      <w:r w:rsidR="007254C0">
        <w:tab/>
        <w:t>63</w:t>
      </w:r>
    </w:p>
    <w:p w:rsidR="003A34C7" w:rsidRPr="00633B10" w:rsidRDefault="003A34C7" w:rsidP="003A34C7">
      <w:pPr>
        <w:pStyle w:val="21"/>
      </w:pPr>
      <w:r w:rsidRPr="00633B10">
        <w:t>1.3. Основные операционные показатели, характеризующие деятельность лица, предоставившего обесп</w:t>
      </w:r>
      <w:r>
        <w:t>ечение по облигациям Э</w:t>
      </w:r>
      <w:r w:rsidR="007254C0">
        <w:t>митента</w:t>
      </w:r>
      <w:r w:rsidR="007254C0">
        <w:tab/>
        <w:t>64</w:t>
      </w:r>
    </w:p>
    <w:p w:rsidR="003A34C7" w:rsidRPr="00633B10" w:rsidRDefault="003A34C7" w:rsidP="003A34C7">
      <w:pPr>
        <w:pStyle w:val="21"/>
      </w:pPr>
      <w:r w:rsidRPr="00633B10">
        <w:rPr>
          <w:rFonts w:eastAsia="Times New Roman"/>
        </w:rPr>
        <w:t>1.4. Основные финансовые показатели лица, предоставив</w:t>
      </w:r>
      <w:r>
        <w:rPr>
          <w:rFonts w:eastAsia="Times New Roman"/>
        </w:rPr>
        <w:t>шего обеспечение по облигациям Э</w:t>
      </w:r>
      <w:r w:rsidRPr="00633B10">
        <w:rPr>
          <w:rFonts w:eastAsia="Times New Roman"/>
        </w:rPr>
        <w:t>митента</w:t>
      </w:r>
      <w:r>
        <w:tab/>
      </w:r>
      <w:r w:rsidR="007254C0">
        <w:t>65</w:t>
      </w:r>
    </w:p>
    <w:p w:rsidR="003A34C7" w:rsidRPr="00633B10" w:rsidRDefault="003A34C7" w:rsidP="003A34C7">
      <w:pPr>
        <w:pStyle w:val="21"/>
      </w:pPr>
      <w:r w:rsidRPr="00633B10">
        <w:rPr>
          <w:rFonts w:eastAsia="Times New Roman"/>
        </w:rPr>
        <w:t>1.5. Сведения об основных поставщиках лица, предоставив</w:t>
      </w:r>
      <w:r>
        <w:rPr>
          <w:rFonts w:eastAsia="Times New Roman"/>
        </w:rPr>
        <w:t>шего обеспечение по облигациям Э</w:t>
      </w:r>
      <w:r w:rsidRPr="00633B10">
        <w:rPr>
          <w:rFonts w:eastAsia="Times New Roman"/>
        </w:rPr>
        <w:t>митента</w:t>
      </w:r>
      <w:r w:rsidR="007254C0">
        <w:tab/>
        <w:t>66</w:t>
      </w:r>
    </w:p>
    <w:p w:rsidR="003A34C7" w:rsidRPr="00633B10" w:rsidRDefault="003A34C7" w:rsidP="003A34C7">
      <w:pPr>
        <w:pStyle w:val="21"/>
      </w:pPr>
      <w:r w:rsidRPr="00633B10">
        <w:rPr>
          <w:rFonts w:eastAsia="Times New Roman"/>
        </w:rPr>
        <w:t>1.6. Сведения об основных дебиторах лица, предоставив</w:t>
      </w:r>
      <w:r>
        <w:rPr>
          <w:rFonts w:eastAsia="Times New Roman"/>
        </w:rPr>
        <w:t>шего обеспечение по облигациям Э</w:t>
      </w:r>
      <w:r w:rsidRPr="00633B10">
        <w:rPr>
          <w:rFonts w:eastAsia="Times New Roman"/>
        </w:rPr>
        <w:t>митента</w:t>
      </w:r>
      <w:r w:rsidR="007254C0">
        <w:tab/>
        <w:t>66</w:t>
      </w:r>
    </w:p>
    <w:p w:rsidR="003A34C7" w:rsidRPr="00633B10" w:rsidRDefault="003A34C7" w:rsidP="003A34C7">
      <w:pPr>
        <w:pStyle w:val="21"/>
      </w:pPr>
      <w:r w:rsidRPr="00633B10">
        <w:rPr>
          <w:rFonts w:eastAsia="Times New Roman"/>
        </w:rPr>
        <w:t>1.7. Сведения об обязательствах лица, предоставив</w:t>
      </w:r>
      <w:r>
        <w:rPr>
          <w:rFonts w:eastAsia="Times New Roman"/>
        </w:rPr>
        <w:t>шего обеспечение по облигациям Э</w:t>
      </w:r>
      <w:r w:rsidRPr="00633B10">
        <w:rPr>
          <w:rFonts w:eastAsia="Times New Roman"/>
        </w:rPr>
        <w:t>митента</w:t>
      </w:r>
      <w:r w:rsidR="007254C0">
        <w:tab/>
        <w:t>66</w:t>
      </w:r>
    </w:p>
    <w:p w:rsidR="003A34C7" w:rsidRPr="00633B10" w:rsidRDefault="003A34C7" w:rsidP="003A34C7">
      <w:pPr>
        <w:pStyle w:val="21"/>
      </w:pPr>
      <w:r w:rsidRPr="00633B10">
        <w:t>1.8. Сведения о перспективах развития лица, предоставив</w:t>
      </w:r>
      <w:r>
        <w:t>шего обеспечение по облигациям Э</w:t>
      </w:r>
      <w:r w:rsidR="007254C0">
        <w:t>митента</w:t>
      </w:r>
      <w:r w:rsidR="007254C0">
        <w:tab/>
        <w:t>66</w:t>
      </w:r>
    </w:p>
    <w:p w:rsidR="003A34C7" w:rsidRPr="00633B10" w:rsidRDefault="003A34C7" w:rsidP="003A34C7">
      <w:pPr>
        <w:pStyle w:val="21"/>
      </w:pPr>
      <w:r w:rsidRPr="00633B10">
        <w:t>1.9. Сведения о рисках, связанных с деятельностью лица, предоставив</w:t>
      </w:r>
      <w:r>
        <w:t>шего обеспечение по облигациям Э</w:t>
      </w:r>
      <w:r w:rsidR="007254C0">
        <w:t>митента</w:t>
      </w:r>
      <w:r w:rsidR="007254C0">
        <w:tab/>
        <w:t>66</w:t>
      </w:r>
    </w:p>
    <w:p w:rsidR="003A34C7" w:rsidRPr="00633B10" w:rsidRDefault="003A34C7" w:rsidP="003A34C7">
      <w:pPr>
        <w:pStyle w:val="11"/>
      </w:pPr>
      <w:r w:rsidRPr="00633B10">
        <w:t xml:space="preserve">Раздел 2. Сведения о лицах, входящих в состав органов управления лица, предоставившего обеспечение, сведения об организации в лице, предоставившем обеспечение, управления рисками, контроля за финансово-хозяйственной деятельностью и внутреннего контроля, внутреннего аудита, а также сведения о работниках лица, предоставившего обеспечение по облигациям </w:t>
      </w:r>
      <w:r>
        <w:t>Э</w:t>
      </w:r>
      <w:r w:rsidR="007254C0">
        <w:t>митента</w:t>
      </w:r>
      <w:r w:rsidR="007254C0">
        <w:tab/>
        <w:t>66</w:t>
      </w:r>
    </w:p>
    <w:p w:rsidR="003A34C7" w:rsidRDefault="003A34C7" w:rsidP="003A34C7">
      <w:pPr>
        <w:pStyle w:val="21"/>
      </w:pPr>
      <w:r w:rsidRPr="00633B10">
        <w:t>2.1. Информация о лицах, входящих в состав органов управления лица, предоставившего обеспечение по облигациям</w:t>
      </w:r>
      <w:r>
        <w:t xml:space="preserve"> Э</w:t>
      </w:r>
      <w:r w:rsidR="007254C0">
        <w:t>митента</w:t>
      </w:r>
      <w:r w:rsidR="007254C0">
        <w:tab/>
        <w:t>66</w:t>
      </w:r>
    </w:p>
    <w:p w:rsidR="003A34C7" w:rsidRPr="00171556" w:rsidRDefault="003A34C7" w:rsidP="003A34C7">
      <w:pPr>
        <w:pStyle w:val="21"/>
      </w:pPr>
      <w:r w:rsidRPr="00171556">
        <w:t>2.1.1. Состав совета директоров (наблюдательного совета) лица, предоставившего обес</w:t>
      </w:r>
      <w:r w:rsidR="007254C0">
        <w:t>печение по облигациям Эмитента</w:t>
      </w:r>
      <w:r w:rsidR="007254C0">
        <w:tab/>
        <w:t>66</w:t>
      </w:r>
    </w:p>
    <w:p w:rsidR="003A34C7" w:rsidRPr="00171556" w:rsidRDefault="003A34C7" w:rsidP="003A34C7">
      <w:pPr>
        <w:pStyle w:val="21"/>
      </w:pPr>
      <w:r w:rsidRPr="00171556">
        <w:t>2.1.</w:t>
      </w:r>
      <w:r>
        <w:t>2.</w:t>
      </w:r>
      <w:r w:rsidRPr="00171556">
        <w:t xml:space="preserve"> Информация о </w:t>
      </w:r>
      <w:r>
        <w:t>единоличном исполнительном</w:t>
      </w:r>
      <w:r w:rsidRPr="00171556">
        <w:t xml:space="preserve"> о</w:t>
      </w:r>
      <w:r>
        <w:t>ргане</w:t>
      </w:r>
      <w:r w:rsidRPr="00171556">
        <w:t xml:space="preserve"> лица, предоставившего обеспечение по облигациям Эмитента</w:t>
      </w:r>
      <w:r w:rsidRPr="00171556">
        <w:tab/>
      </w:r>
      <w:r w:rsidR="007254C0">
        <w:t>66</w:t>
      </w:r>
    </w:p>
    <w:p w:rsidR="003A34C7" w:rsidRPr="00171556" w:rsidRDefault="003A34C7" w:rsidP="003A34C7">
      <w:pPr>
        <w:pStyle w:val="21"/>
      </w:pPr>
      <w:r w:rsidRPr="00171556">
        <w:t>2.1.</w:t>
      </w:r>
      <w:r>
        <w:t>3.</w:t>
      </w:r>
      <w:r w:rsidRPr="00171556">
        <w:t xml:space="preserve"> </w:t>
      </w:r>
      <w:r>
        <w:t>Состав коллегиального исполнительного органа</w:t>
      </w:r>
      <w:r w:rsidRPr="00171556">
        <w:t xml:space="preserve"> лица, предоставившего обеспечение по облигациям Эмитента</w:t>
      </w:r>
      <w:r w:rsidRPr="00171556">
        <w:tab/>
      </w:r>
      <w:r w:rsidR="007254C0">
        <w:t>69</w:t>
      </w:r>
    </w:p>
    <w:p w:rsidR="003A34C7" w:rsidRPr="00633B10" w:rsidRDefault="003A34C7" w:rsidP="003A34C7">
      <w:pPr>
        <w:pStyle w:val="21"/>
      </w:pPr>
      <w:r w:rsidRPr="00633B10">
        <w:t xml:space="preserve">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лица, предоставившего обеспечение по облигациям </w:t>
      </w:r>
      <w:r>
        <w:t>Э</w:t>
      </w:r>
      <w:r w:rsidRPr="00633B10">
        <w:t>митента</w:t>
      </w:r>
      <w:r w:rsidRPr="00633B10">
        <w:tab/>
      </w:r>
      <w:r w:rsidR="007254C0">
        <w:t>69</w:t>
      </w:r>
    </w:p>
    <w:p w:rsidR="003A34C7" w:rsidRPr="00633B10" w:rsidRDefault="003A34C7" w:rsidP="003A34C7">
      <w:pPr>
        <w:pStyle w:val="21"/>
      </w:pPr>
      <w:r w:rsidRPr="00633B10">
        <w:t>2.3. Сведения об организации в АО «РУСАЛ Ачинск» управления рисками, контроля за финансово-хозяйственной деятельностью, внутреннего контроля и внутреннего аудита</w:t>
      </w:r>
      <w:r w:rsidRPr="00633B10">
        <w:tab/>
      </w:r>
      <w:r w:rsidR="007254C0">
        <w:t>70</w:t>
      </w:r>
    </w:p>
    <w:p w:rsidR="003A34C7" w:rsidRPr="00633B10" w:rsidRDefault="003A34C7" w:rsidP="003A34C7">
      <w:pPr>
        <w:pStyle w:val="21"/>
      </w:pPr>
      <w:r w:rsidRPr="00633B10">
        <w:t>2.4. Информация о лицах, ответственных в АО «РУСАЛ Ачинск»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Pr="00633B10">
        <w:tab/>
      </w:r>
      <w:r w:rsidR="007254C0">
        <w:t>73</w:t>
      </w:r>
    </w:p>
    <w:p w:rsidR="003A34C7" w:rsidRPr="00633B10" w:rsidRDefault="003A34C7" w:rsidP="003A34C7">
      <w:pPr>
        <w:pStyle w:val="21"/>
      </w:pPr>
      <w:r w:rsidRPr="00633B10">
        <w:t xml:space="preserve">2.5. Сведения о любых обязательствах АО «РУСАЛ Ачинск» перед своими работниками и работниками подконтрольных АО «РУСАЛ Ачинск» организаций, касающихся возможности их участия в уставном капитале лица, предоставившего обеспечение по облигациям </w:t>
      </w:r>
      <w:r>
        <w:t>Э</w:t>
      </w:r>
      <w:r w:rsidRPr="00633B10">
        <w:t>митента</w:t>
      </w:r>
      <w:r w:rsidRPr="00633B10">
        <w:tab/>
      </w:r>
      <w:r w:rsidR="007254C0">
        <w:t>76</w:t>
      </w:r>
    </w:p>
    <w:p w:rsidR="003A34C7" w:rsidRPr="00633B10" w:rsidRDefault="003A34C7" w:rsidP="003A34C7">
      <w:pPr>
        <w:pStyle w:val="11"/>
      </w:pPr>
      <w:r w:rsidRPr="00633B10">
        <w:t>Раздел 3. Сведения об акционерах (участниках, членах) лица, предоставившего обеспечение</w:t>
      </w:r>
      <w:r>
        <w:t xml:space="preserve"> по облигациям Эмитента</w:t>
      </w:r>
      <w:r w:rsidRPr="00633B10">
        <w:t>, а также о сделках лица, предоставившего обеспечение</w:t>
      </w:r>
      <w:r>
        <w:t xml:space="preserve"> по облигациям Эмитента</w:t>
      </w:r>
      <w:r w:rsidRPr="00633B10">
        <w:t>, в совершении которых имелась заинтересованность, и крупных сделках</w:t>
      </w:r>
      <w:r w:rsidRPr="00633B10">
        <w:tab/>
      </w:r>
      <w:r w:rsidR="007254C0">
        <w:t>76</w:t>
      </w:r>
    </w:p>
    <w:p w:rsidR="003A34C7" w:rsidRPr="00633B10" w:rsidRDefault="003A34C7" w:rsidP="003A34C7">
      <w:pPr>
        <w:pStyle w:val="21"/>
      </w:pPr>
      <w:r w:rsidRPr="00633B10">
        <w:t xml:space="preserve">3.1. Сведения об общем количестве акционеров (участников, членов) лица, предоставившего обеспечение по облигациям </w:t>
      </w:r>
      <w:r>
        <w:t>Э</w:t>
      </w:r>
      <w:r w:rsidRPr="00633B10">
        <w:t>митента</w:t>
      </w:r>
      <w:r w:rsidRPr="00633B10">
        <w:tab/>
      </w:r>
      <w:r w:rsidR="007254C0">
        <w:t>77</w:t>
      </w:r>
    </w:p>
    <w:p w:rsidR="003A34C7" w:rsidRPr="00633B10" w:rsidRDefault="003A34C7" w:rsidP="003A34C7">
      <w:pPr>
        <w:pStyle w:val="21"/>
      </w:pPr>
      <w:r w:rsidRPr="00633B10">
        <w:t xml:space="preserve">3.2. Сведения об акционерах (участниках, членах) или лицах, имеющих право распоряжаться голосами, приходящимися на голосующие акции (доли), составляющие уставный (складочный) капитал (паевой фонд) лица, предоставившего обеспечение по облигациям </w:t>
      </w:r>
      <w:r>
        <w:t>Э</w:t>
      </w:r>
      <w:r w:rsidRPr="00633B10">
        <w:t>митента</w:t>
      </w:r>
      <w:r w:rsidRPr="00633B10">
        <w:tab/>
      </w:r>
      <w:r w:rsidR="002D0B03">
        <w:t>77</w:t>
      </w:r>
    </w:p>
    <w:p w:rsidR="003A34C7" w:rsidRPr="00633B10" w:rsidRDefault="003A34C7" w:rsidP="003A34C7">
      <w:pPr>
        <w:pStyle w:val="21"/>
      </w:pPr>
      <w:r w:rsidRPr="00633B10">
        <w:t xml:space="preserve">3.3. Сведения о доле участия Российской Федерации, субъекта Российской Федерации или муниципального образования в уставном капитале лица, предоставившего обеспечение по облигациям </w:t>
      </w:r>
      <w:r>
        <w:t>Э</w:t>
      </w:r>
      <w:r w:rsidRPr="00633B10">
        <w:t>митента, наличии специального права («золотой акции»)</w:t>
      </w:r>
      <w:r w:rsidRPr="00633B10">
        <w:tab/>
      </w:r>
      <w:r w:rsidR="002D0B03">
        <w:t>77</w:t>
      </w:r>
    </w:p>
    <w:p w:rsidR="003A34C7" w:rsidRPr="00633B10" w:rsidRDefault="003A34C7" w:rsidP="003A34C7">
      <w:pPr>
        <w:pStyle w:val="21"/>
      </w:pPr>
      <w:r w:rsidRPr="00633B10">
        <w:t xml:space="preserve">3.4. Сделки лица, предоставившего обеспечение по облигациям </w:t>
      </w:r>
      <w:r>
        <w:t>Э</w:t>
      </w:r>
      <w:r w:rsidRPr="00633B10">
        <w:t>митента, в совершении которых имелась заинтересованность</w:t>
      </w:r>
      <w:r w:rsidRPr="00633B10">
        <w:tab/>
      </w:r>
      <w:r w:rsidR="002D0B03">
        <w:t>77</w:t>
      </w:r>
    </w:p>
    <w:p w:rsidR="003A34C7" w:rsidRPr="00633B10" w:rsidRDefault="003A34C7" w:rsidP="003A34C7">
      <w:pPr>
        <w:pStyle w:val="21"/>
      </w:pPr>
      <w:r w:rsidRPr="00633B10">
        <w:t xml:space="preserve">3.5. Крупные сделки лица, предоставившего обеспечение по облигациям </w:t>
      </w:r>
      <w:r>
        <w:t>Э</w:t>
      </w:r>
      <w:r w:rsidRPr="00633B10">
        <w:t>митента</w:t>
      </w:r>
      <w:r w:rsidRPr="00633B10">
        <w:tab/>
      </w:r>
      <w:r w:rsidR="002D0B03">
        <w:t>77</w:t>
      </w:r>
    </w:p>
    <w:p w:rsidR="003A34C7" w:rsidRPr="00633B10" w:rsidRDefault="003A34C7" w:rsidP="003A34C7">
      <w:pPr>
        <w:pStyle w:val="11"/>
      </w:pPr>
      <w:r w:rsidRPr="00633B10">
        <w:t>Раздел 4. Дополнительные сведения о лице, предостави</w:t>
      </w:r>
      <w:r>
        <w:t>вшем обеспечение по облигациям Э</w:t>
      </w:r>
      <w:r w:rsidRPr="00633B10">
        <w:t xml:space="preserve">митента, и о </w:t>
      </w:r>
      <w:r w:rsidRPr="00633B10">
        <w:lastRenderedPageBreak/>
        <w:t>размещенных им ценных бумагах</w:t>
      </w:r>
      <w:r w:rsidRPr="00633B10">
        <w:tab/>
      </w:r>
      <w:r w:rsidR="002D0B03">
        <w:t>77</w:t>
      </w:r>
    </w:p>
    <w:p w:rsidR="003A34C7" w:rsidRPr="00633B10" w:rsidRDefault="003A34C7" w:rsidP="003A34C7">
      <w:pPr>
        <w:pStyle w:val="21"/>
      </w:pPr>
      <w:r w:rsidRPr="00633B10">
        <w:t>4.1. Подконтрольные лицу, предоставив</w:t>
      </w:r>
      <w:r>
        <w:t>шему обеспечение по облигациям Э</w:t>
      </w:r>
      <w:r w:rsidRPr="00633B10">
        <w:t>митента, организации, имеющие для него существенное значение</w:t>
      </w:r>
      <w:r w:rsidRPr="00633B10">
        <w:tab/>
      </w:r>
      <w:r w:rsidR="002D0B03">
        <w:t>77</w:t>
      </w:r>
    </w:p>
    <w:p w:rsidR="003A34C7" w:rsidRPr="00633B10" w:rsidRDefault="003A34C7" w:rsidP="003A34C7">
      <w:pPr>
        <w:pStyle w:val="21"/>
      </w:pPr>
      <w:r w:rsidRPr="00633B10">
        <w:t>4.2. Дополнительные сведения, раскрываемые лицом, предоставившем обеспечение, по зеленым облигациям, социальным облигациям, облигациям устойчивого развития, адаптационным облигациям</w:t>
      </w:r>
      <w:r w:rsidRPr="00633B10">
        <w:tab/>
      </w:r>
      <w:r w:rsidR="002D0B03">
        <w:t>77</w:t>
      </w:r>
    </w:p>
    <w:p w:rsidR="003A34C7" w:rsidRPr="00633B10" w:rsidRDefault="003A34C7" w:rsidP="003A34C7">
      <w:pPr>
        <w:pStyle w:val="21"/>
      </w:pPr>
      <w:r w:rsidRPr="00633B10">
        <w:t xml:space="preserve">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 </w:t>
      </w:r>
      <w:r w:rsidRPr="00633B10">
        <w:tab/>
      </w:r>
      <w:r w:rsidR="002D0B03">
        <w:t>78</w:t>
      </w:r>
    </w:p>
    <w:p w:rsidR="003A34C7" w:rsidRPr="00633B10" w:rsidRDefault="003A34C7" w:rsidP="003A34C7">
      <w:pPr>
        <w:pStyle w:val="21"/>
      </w:pPr>
      <w:r w:rsidRPr="00633B10">
        <w:t>4.2.2. Описание политики лица, предоставив</w:t>
      </w:r>
      <w:r>
        <w:t>шего обеспечение по облигациям Э</w:t>
      </w:r>
      <w:r w:rsidRPr="00633B10">
        <w:t>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sidRPr="00633B10">
        <w:tab/>
      </w:r>
      <w:r w:rsidR="002D0B03">
        <w:t>78</w:t>
      </w:r>
    </w:p>
    <w:p w:rsidR="003A34C7" w:rsidRPr="00633B10" w:rsidRDefault="003A34C7" w:rsidP="003A34C7">
      <w:pPr>
        <w:pStyle w:val="21"/>
      </w:pPr>
      <w:r w:rsidRPr="00633B10">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sidRPr="00633B10">
        <w:tab/>
      </w:r>
      <w:r w:rsidR="002D0B03">
        <w:t>78</w:t>
      </w:r>
    </w:p>
    <w:p w:rsidR="003A34C7" w:rsidRPr="00633B10" w:rsidRDefault="003A34C7" w:rsidP="003A34C7">
      <w:pPr>
        <w:pStyle w:val="21"/>
      </w:pPr>
      <w:r w:rsidRPr="00633B10">
        <w:t>4.2(1). Дополнительн</w:t>
      </w:r>
      <w:r>
        <w:t>ые сведения, раскрываемые Эмитентами инфраструктурных облигаций</w:t>
      </w:r>
      <w:r w:rsidRPr="00633B10">
        <w:tab/>
      </w:r>
      <w:r w:rsidR="002D0B03">
        <w:t>78</w:t>
      </w:r>
    </w:p>
    <w:p w:rsidR="003A34C7" w:rsidRPr="00633B10" w:rsidRDefault="003A34C7" w:rsidP="003A34C7">
      <w:pPr>
        <w:pStyle w:val="21"/>
      </w:pPr>
      <w:r w:rsidRPr="00633B10">
        <w:t>4.2(1).1. Информация о целевом использовании денежных средств, полученных от размещения инфраструктурных облигаций</w:t>
      </w:r>
      <w:r w:rsidRPr="00633B10">
        <w:tab/>
      </w:r>
      <w:r w:rsidR="002D0B03">
        <w:t>78</w:t>
      </w:r>
    </w:p>
    <w:p w:rsidR="003A34C7" w:rsidRPr="00633B10" w:rsidRDefault="003A34C7" w:rsidP="003A34C7">
      <w:pPr>
        <w:pStyle w:val="21"/>
      </w:pPr>
      <w:r w:rsidRPr="00633B10">
        <w:t>4.2(1).2. Информация о реализации инфраструктурного проекта</w:t>
      </w:r>
      <w:r w:rsidRPr="00633B10">
        <w:tab/>
      </w:r>
      <w:r w:rsidR="002D0B03">
        <w:t>78</w:t>
      </w:r>
    </w:p>
    <w:p w:rsidR="003A34C7" w:rsidRPr="00633B10" w:rsidRDefault="003A34C7" w:rsidP="003A34C7">
      <w:pPr>
        <w:pStyle w:val="21"/>
      </w:pPr>
      <w:r w:rsidRPr="00633B10">
        <w:t xml:space="preserve">4.2(2). Дополнительные сведения, раскрываемые </w:t>
      </w:r>
      <w:r>
        <w:t>Эмитентами</w:t>
      </w:r>
      <w:r w:rsidRPr="00633B10">
        <w:t xml:space="preserve"> облигаци</w:t>
      </w:r>
      <w:r>
        <w:t>й, связанных</w:t>
      </w:r>
      <w:r w:rsidRPr="00633B10">
        <w:t xml:space="preserve"> с целями устойчивого развития</w:t>
      </w:r>
      <w:r w:rsidRPr="00633B10">
        <w:tab/>
      </w:r>
      <w:r w:rsidR="002D0B03">
        <w:t>78</w:t>
      </w:r>
    </w:p>
    <w:p w:rsidR="003A34C7" w:rsidRPr="00633B10" w:rsidRDefault="003A34C7" w:rsidP="003A34C7">
      <w:pPr>
        <w:pStyle w:val="21"/>
      </w:pPr>
      <w:r w:rsidRPr="00633B10">
        <w:t>4.2(2).1. Описание стратегии устойчивого развития лица, предоставившего обеспечение</w:t>
      </w:r>
      <w:r>
        <w:t xml:space="preserve"> по облигациям Эмитента</w:t>
      </w:r>
      <w:r w:rsidRPr="00633B10">
        <w:tab/>
      </w:r>
      <w:r w:rsidR="002D0B03">
        <w:t>78</w:t>
      </w:r>
    </w:p>
    <w:p w:rsidR="003A34C7" w:rsidRPr="00633B10" w:rsidRDefault="003A34C7" w:rsidP="003A34C7">
      <w:pPr>
        <w:pStyle w:val="21"/>
      </w:pPr>
      <w:r w:rsidRPr="00633B10">
        <w:t>4.2(2).2. Информация о текущем (фактическом) значении ключевого показателя (показателей) деятельности лица, предоставившего обеспечение, связанного с достижением целей устойчивого развития</w:t>
      </w:r>
      <w:r w:rsidRPr="00633B10">
        <w:tab/>
      </w:r>
      <w:r w:rsidR="002D0B03">
        <w:t>79</w:t>
      </w:r>
    </w:p>
    <w:p w:rsidR="003A34C7" w:rsidRPr="00633B10" w:rsidRDefault="003A34C7" w:rsidP="003A34C7">
      <w:pPr>
        <w:pStyle w:val="21"/>
      </w:pPr>
      <w:r w:rsidRPr="00633B10">
        <w:t xml:space="preserve">4.2(3). Дополнительные сведения, раскрываемые </w:t>
      </w:r>
      <w:r>
        <w:t>Эмитентами облигаций</w:t>
      </w:r>
      <w:r w:rsidRPr="00633B10">
        <w:t xml:space="preserve"> климатического перехода</w:t>
      </w:r>
      <w:r w:rsidRPr="00633B10">
        <w:tab/>
      </w:r>
      <w:r w:rsidR="002D0B03">
        <w:t>79</w:t>
      </w:r>
    </w:p>
    <w:p w:rsidR="003A34C7" w:rsidRPr="00633B10" w:rsidRDefault="003A34C7" w:rsidP="003A34C7">
      <w:pPr>
        <w:pStyle w:val="21"/>
      </w:pPr>
      <w:r w:rsidRPr="00633B10">
        <w:t>4.2(3).1. Описание стратегии климатического перехода лица, предоставившего обеспечение</w:t>
      </w:r>
      <w:r w:rsidRPr="00633B10">
        <w:tab/>
      </w:r>
      <w:r w:rsidR="002D0B03">
        <w:t>79</w:t>
      </w:r>
    </w:p>
    <w:p w:rsidR="003A34C7" w:rsidRPr="00633B10" w:rsidRDefault="003A34C7" w:rsidP="003A34C7">
      <w:pPr>
        <w:pStyle w:val="21"/>
      </w:pPr>
      <w:r w:rsidRPr="00633B10">
        <w:t>4.2(3).2. Информация о реализации стратегии климатического перехода, лица предоставившего обеспечение</w:t>
      </w:r>
      <w:r w:rsidRPr="00633B10">
        <w:tab/>
      </w:r>
      <w:r w:rsidR="002D0B03">
        <w:t>79</w:t>
      </w:r>
    </w:p>
    <w:p w:rsidR="003A34C7" w:rsidRPr="00633B10" w:rsidRDefault="003A34C7" w:rsidP="003A34C7">
      <w:pPr>
        <w:pStyle w:val="21"/>
      </w:pPr>
      <w:r w:rsidRPr="00633B10">
        <w:t>4.3. Сведения о лице (лицах), предоставившем (предоставив</w:t>
      </w:r>
      <w:r>
        <w:t>ших) обеспечение по облигациям Э</w:t>
      </w:r>
      <w:r w:rsidRPr="00633B10">
        <w:t>митента с обеспечением, а также об обеспечении,</w:t>
      </w:r>
      <w:r>
        <w:t xml:space="preserve"> предоставленном по облигациям Э</w:t>
      </w:r>
      <w:r w:rsidRPr="00633B10">
        <w:t>митента с обеспечением</w:t>
      </w:r>
      <w:r w:rsidRPr="00633B10">
        <w:tab/>
      </w:r>
      <w:r w:rsidR="002D0B03">
        <w:t>79</w:t>
      </w:r>
    </w:p>
    <w:p w:rsidR="003A34C7" w:rsidRPr="00633B10" w:rsidRDefault="003A34C7" w:rsidP="003A34C7">
      <w:pPr>
        <w:pStyle w:val="21"/>
      </w:pPr>
      <w:r w:rsidRPr="00633B10">
        <w:t xml:space="preserve">4.3.1. Дополнительные сведения об ипотечном покрытии по облигациям </w:t>
      </w:r>
      <w:r>
        <w:t xml:space="preserve">лица, предоставившего обеспечение по облигациям Эмитента, </w:t>
      </w:r>
      <w:r w:rsidRPr="00633B10">
        <w:t>с ипотечным покрытием</w:t>
      </w:r>
      <w:r w:rsidRPr="00633B10">
        <w:tab/>
      </w:r>
      <w:r w:rsidR="002D0B03">
        <w:t>79</w:t>
      </w:r>
    </w:p>
    <w:p w:rsidR="003A34C7" w:rsidRPr="00633B10" w:rsidRDefault="003A34C7" w:rsidP="003A34C7">
      <w:pPr>
        <w:pStyle w:val="21"/>
      </w:pPr>
      <w:r w:rsidRPr="00633B10">
        <w:t xml:space="preserve">4.3.2. Дополнительные сведения о залоговом обеспечении денежными требованиями по облигациям </w:t>
      </w:r>
      <w:r>
        <w:t>лица, предоставившего обеспечение по облигациям Эмитента,</w:t>
      </w:r>
      <w:r w:rsidRPr="00633B10">
        <w:t xml:space="preserve"> с залоговым обеспечением денежными требованиями</w:t>
      </w:r>
      <w:r w:rsidRPr="00633B10">
        <w:tab/>
      </w:r>
      <w:r w:rsidR="002D0B03">
        <w:t>79</w:t>
      </w:r>
    </w:p>
    <w:p w:rsidR="003A34C7" w:rsidRPr="00633B10" w:rsidRDefault="003A34C7" w:rsidP="003A34C7">
      <w:pPr>
        <w:pStyle w:val="21"/>
      </w:pPr>
      <w:r w:rsidRPr="00633B10">
        <w:t xml:space="preserve">4.4. Сведения об объявленных и выплаченных дивидендах по акциям лица, предоставившего обеспечение по облигациям </w:t>
      </w:r>
      <w:r>
        <w:t>Э</w:t>
      </w:r>
      <w:r w:rsidRPr="00633B10">
        <w:t>митента</w:t>
      </w:r>
      <w:r w:rsidRPr="00633B10">
        <w:tab/>
      </w:r>
      <w:r w:rsidR="002D0B03">
        <w:t>80</w:t>
      </w:r>
    </w:p>
    <w:p w:rsidR="003A34C7" w:rsidRPr="00633B10" w:rsidRDefault="003A34C7" w:rsidP="003A34C7">
      <w:pPr>
        <w:pStyle w:val="21"/>
      </w:pPr>
      <w:r w:rsidRPr="00633B10">
        <w:t xml:space="preserve">4.5. Сведения об организациях, осуществляющих учет прав на эмиссионные ценные бумаги лица, предоставившего обеспечение по облигациям </w:t>
      </w:r>
      <w:r>
        <w:t>Э</w:t>
      </w:r>
      <w:r w:rsidRPr="00633B10">
        <w:t>митента</w:t>
      </w:r>
      <w:r w:rsidRPr="00633B10">
        <w:tab/>
      </w:r>
      <w:r w:rsidR="002D0B03">
        <w:t>80</w:t>
      </w:r>
    </w:p>
    <w:p w:rsidR="003A34C7" w:rsidRPr="00633B10" w:rsidRDefault="003A34C7" w:rsidP="003A34C7">
      <w:pPr>
        <w:pStyle w:val="21"/>
      </w:pPr>
      <w:r w:rsidRPr="00633B10">
        <w:t xml:space="preserve">4.5.1. Сведения о регистраторе, осуществляющем ведение реестра владельцев ценных бумаг лица, предоставившего обеспечение по облигациям </w:t>
      </w:r>
      <w:r>
        <w:t>Э</w:t>
      </w:r>
      <w:r w:rsidRPr="00633B10">
        <w:t>митента</w:t>
      </w:r>
      <w:r w:rsidRPr="00633B10">
        <w:tab/>
      </w:r>
      <w:r w:rsidR="002D0B03">
        <w:t>80</w:t>
      </w:r>
    </w:p>
    <w:p w:rsidR="003A34C7" w:rsidRPr="00633B10" w:rsidRDefault="003A34C7" w:rsidP="003A34C7">
      <w:pPr>
        <w:pStyle w:val="21"/>
      </w:pPr>
      <w:r w:rsidRPr="00633B10">
        <w:t xml:space="preserve">4.5.2. Сведения о депозитарии, осуществляющем централизованный учет прав на ценные бумаги лица, предоставившего обеспечение по облигациям </w:t>
      </w:r>
      <w:r>
        <w:t>Э</w:t>
      </w:r>
      <w:r w:rsidRPr="00633B10">
        <w:t>митента</w:t>
      </w:r>
      <w:r w:rsidRPr="00633B10">
        <w:tab/>
      </w:r>
      <w:r w:rsidR="002D0B03">
        <w:t>80</w:t>
      </w:r>
    </w:p>
    <w:p w:rsidR="003A34C7" w:rsidRPr="00633B10" w:rsidRDefault="003A34C7" w:rsidP="003A34C7">
      <w:pPr>
        <w:pStyle w:val="21"/>
      </w:pPr>
      <w:r w:rsidRPr="00633B10">
        <w:t xml:space="preserve">4.6. Информация об аудиторе лица, предоставившего обеспечение по облигациям </w:t>
      </w:r>
      <w:r>
        <w:t>Э</w:t>
      </w:r>
      <w:r w:rsidRPr="00633B10">
        <w:t>митента</w:t>
      </w:r>
      <w:r w:rsidRPr="00633B10">
        <w:tab/>
      </w:r>
      <w:r w:rsidR="002D0B03">
        <w:t>80</w:t>
      </w:r>
    </w:p>
    <w:p w:rsidR="003A34C7" w:rsidRPr="00633B10" w:rsidRDefault="003A34C7" w:rsidP="003A34C7">
      <w:pPr>
        <w:pStyle w:val="11"/>
      </w:pPr>
      <w:r w:rsidRPr="00633B10">
        <w:t xml:space="preserve">Раздел 5. Консолидированная финансовая отчетность (финансовая отчетность), бухгалтерская (финансовая) отчетность лица, предоставившего обеспечение по облигациям </w:t>
      </w:r>
      <w:r>
        <w:t>Э</w:t>
      </w:r>
      <w:r w:rsidRPr="00633B10">
        <w:t>митента</w:t>
      </w:r>
      <w:r w:rsidRPr="00633B10">
        <w:tab/>
      </w:r>
      <w:r w:rsidR="002D0B03">
        <w:t>81</w:t>
      </w:r>
    </w:p>
    <w:p w:rsidR="003A34C7" w:rsidRPr="00633B10" w:rsidRDefault="003A34C7" w:rsidP="003A34C7">
      <w:pPr>
        <w:pStyle w:val="21"/>
      </w:pPr>
      <w:r w:rsidRPr="00633B10">
        <w:t xml:space="preserve">5.1. Консолидированная финансовая отчетность (финансовая отчетность) лица, предоставившего обеспечение по облигациям </w:t>
      </w:r>
      <w:r>
        <w:t>Э</w:t>
      </w:r>
      <w:r w:rsidRPr="00633B10">
        <w:t>митента</w:t>
      </w:r>
      <w:r w:rsidRPr="00633B10">
        <w:tab/>
      </w:r>
      <w:r w:rsidR="002D0B03">
        <w:t>82</w:t>
      </w:r>
    </w:p>
    <w:p w:rsidR="003A34C7" w:rsidRPr="00633B10" w:rsidRDefault="003A34C7" w:rsidP="003A34C7">
      <w:pPr>
        <w:pStyle w:val="21"/>
      </w:pPr>
      <w:r w:rsidRPr="00633B10">
        <w:t>5.2. Бухгалтерская (финансовая) отчетность</w:t>
      </w:r>
      <w:r w:rsidRPr="00633B10">
        <w:tab/>
      </w:r>
      <w:r w:rsidR="002D0B03">
        <w:t>82</w:t>
      </w:r>
    </w:p>
    <w:p w:rsidR="003A34C7" w:rsidRDefault="003A34C7" w:rsidP="003A34C7"/>
    <w:p w:rsidR="003A34C7" w:rsidRDefault="003A34C7" w:rsidP="003A34C7"/>
    <w:p w:rsidR="007C71FC" w:rsidRDefault="007C71FC" w:rsidP="003A34C7"/>
    <w:p w:rsidR="003A34C7" w:rsidRPr="00633B10" w:rsidRDefault="003A34C7" w:rsidP="003A34C7"/>
    <w:p w:rsidR="003A34C7" w:rsidRPr="00DF0CB5" w:rsidRDefault="003A34C7" w:rsidP="007C71FC">
      <w:pPr>
        <w:pStyle w:val="1"/>
        <w:spacing w:before="240"/>
        <w:rPr>
          <w:color w:val="FF0000"/>
        </w:rPr>
      </w:pPr>
      <w:r w:rsidRPr="00633B10">
        <w:lastRenderedPageBreak/>
        <w:fldChar w:fldCharType="end"/>
      </w:r>
      <w:r w:rsidRPr="00C32684">
        <w:t>Введение</w:t>
      </w:r>
    </w:p>
    <w:p w:rsidR="003A34C7" w:rsidRPr="00EE3F6E" w:rsidRDefault="003A34C7" w:rsidP="003A34C7">
      <w:pPr>
        <w:jc w:val="both"/>
      </w:pPr>
      <w:r w:rsidRPr="00EE3F6E">
        <w:t>Информация, содержащаяся в отчете лица, предоставившего обеспечение, подлежит раскрытию в соответствии с пунктом 4 статьи 30 Федерального закона «О рынке ценных бумаг».</w:t>
      </w:r>
    </w:p>
    <w:p w:rsidR="003A34C7" w:rsidRPr="00EE3F6E" w:rsidRDefault="003A34C7" w:rsidP="003A34C7">
      <w:pPr>
        <w:jc w:val="both"/>
        <w:rPr>
          <w:b/>
          <w:i/>
        </w:rPr>
      </w:pPr>
      <w:r w:rsidRPr="00EE3F6E">
        <w:t xml:space="preserve">Сведения об отчетности, которая (ссылка на которую) содержится в отчете лица, предоставившего обеспечение, и на основании которой в отчете, лица предоставившего обеспечение, раскрывается информация о финансово-хозяйственной деятельности лица, предоставившего обеспечение: </w:t>
      </w:r>
      <w:r w:rsidRPr="00EE3F6E">
        <w:rPr>
          <w:b/>
          <w:i/>
        </w:rPr>
        <w:t>в п. 5.2. настоящег</w:t>
      </w:r>
      <w:r>
        <w:rPr>
          <w:b/>
          <w:i/>
        </w:rPr>
        <w:t>о Приложения №1 к отчету Э</w:t>
      </w:r>
      <w:r w:rsidRPr="00EE3F6E">
        <w:rPr>
          <w:b/>
          <w:i/>
        </w:rPr>
        <w:t xml:space="preserve">митента содержится бухгалтерская (финансовая) отчетность </w:t>
      </w:r>
      <w:r>
        <w:rPr>
          <w:b/>
          <w:i/>
        </w:rPr>
        <w:t xml:space="preserve">(аудит которой не проводился) </w:t>
      </w:r>
      <w:r w:rsidRPr="00EE3F6E">
        <w:rPr>
          <w:b/>
          <w:i/>
        </w:rPr>
        <w:t xml:space="preserve">лица, предоставившего обеспечение по облигациям </w:t>
      </w:r>
      <w:r>
        <w:rPr>
          <w:b/>
          <w:i/>
        </w:rPr>
        <w:t>Э</w:t>
      </w:r>
      <w:r w:rsidRPr="00EE3F6E">
        <w:rPr>
          <w:b/>
          <w:i/>
        </w:rPr>
        <w:t>митента (именуемый по тексту также как АО «РУСАЛ Ачинск», Общество</w:t>
      </w:r>
      <w:r>
        <w:rPr>
          <w:b/>
          <w:i/>
        </w:rPr>
        <w:t xml:space="preserve"> или п</w:t>
      </w:r>
      <w:r w:rsidRPr="00EE3F6E">
        <w:rPr>
          <w:b/>
          <w:i/>
        </w:rPr>
        <w:t>оручитель) за</w:t>
      </w:r>
      <w:r>
        <w:rPr>
          <w:b/>
          <w:i/>
        </w:rPr>
        <w:t xml:space="preserve"> 6 месяцев 2023</w:t>
      </w:r>
      <w:r w:rsidRPr="00EE3F6E">
        <w:rPr>
          <w:b/>
          <w:i/>
        </w:rPr>
        <w:t xml:space="preserve"> год</w:t>
      </w:r>
      <w:r>
        <w:rPr>
          <w:b/>
          <w:i/>
        </w:rPr>
        <w:t>а</w:t>
      </w:r>
      <w:r w:rsidRPr="00EE3F6E">
        <w:rPr>
          <w:b/>
          <w:i/>
        </w:rPr>
        <w:t xml:space="preserve">. </w:t>
      </w:r>
    </w:p>
    <w:p w:rsidR="003A34C7" w:rsidRPr="00340E37" w:rsidRDefault="003A34C7" w:rsidP="003A34C7">
      <w:pPr>
        <w:jc w:val="both"/>
        <w:rPr>
          <w:highlight w:val="yellow"/>
        </w:rPr>
      </w:pPr>
      <w:r w:rsidRPr="00340E37">
        <w:t>Бухгалтерская (финансовая) отчетность, на основании которой в настоящем отчете лица, предоставившего обеспечение, раскрыта информация о финансово-хозяйственной деятельности лица, предоставившего обеспечение, дает объективное и достоверное представление об активах, обязательствах, финансовом состоянии, прибыли или убытке лица, предоставившего обеспечение.</w:t>
      </w:r>
    </w:p>
    <w:p w:rsidR="003A34C7" w:rsidRPr="00340E37" w:rsidRDefault="003A34C7" w:rsidP="003A34C7">
      <w:pPr>
        <w:jc w:val="both"/>
      </w:pPr>
      <w:r w:rsidRPr="00340E37">
        <w:t>Информация о финансовом состоянии и результатах деятельности лица, предоставившего обеспечение, содержит достоверное представление о деятельности лица, предоставившего обеспечение, а также об основных рисках, связанных с его деятельностью.</w:t>
      </w:r>
    </w:p>
    <w:p w:rsidR="003A34C7" w:rsidRPr="00340E37" w:rsidRDefault="003A34C7" w:rsidP="003A34C7">
      <w:pPr>
        <w:jc w:val="both"/>
      </w:pPr>
      <w:r w:rsidRPr="00340E37">
        <w:t>Настоящий отчет лица, предоставившего обеспечение, содержит оценки и прогнозы в отношении будущих событий и (или) действий, перспектив развития отрасли экономики, в которой лицо, предоставившее обеспечение, осуществляет основную деятельность, и результатов деятельности лица, предоставившего обеспечение, его планов, вероятности наступления определенных событий и совершения определенных действий.</w:t>
      </w:r>
    </w:p>
    <w:p w:rsidR="003A34C7" w:rsidRPr="00340E37" w:rsidRDefault="003A34C7" w:rsidP="003A34C7">
      <w:pPr>
        <w:jc w:val="both"/>
      </w:pPr>
      <w:r w:rsidRPr="00340E37">
        <w:t>Инвесторы не должны полностью полагаться на оценки и прогнозы, приведенные в настоящем отчете лица, предоставившего обеспечение, так как фактические результаты деятельности лица, предоставившего обеспечение, в будущем могут отличаться от прогнозируемых результатов по многим причинам. Приобретение ценных бумаг лица, предоставившего обеспечение, связано с рисками, в том числе описанными в настоящем отчете лица, предоставившего обеспечение.</w:t>
      </w:r>
    </w:p>
    <w:p w:rsidR="003A34C7" w:rsidRPr="00340E37" w:rsidRDefault="003A34C7" w:rsidP="007C71FC">
      <w:pPr>
        <w:pStyle w:val="1"/>
        <w:spacing w:before="240"/>
      </w:pPr>
      <w:r w:rsidRPr="00340E37">
        <w:t>Раздел 1. Управленческий отчет лица, предоставившего обеспечение</w:t>
      </w:r>
      <w:r>
        <w:t xml:space="preserve"> по облигациям Э</w:t>
      </w:r>
      <w:r w:rsidRPr="00340E37">
        <w:t>митента</w:t>
      </w:r>
    </w:p>
    <w:p w:rsidR="003A34C7" w:rsidRPr="007C71FC" w:rsidRDefault="003A34C7" w:rsidP="007C71FC">
      <w:pPr>
        <w:pStyle w:val="2"/>
        <w:spacing w:after="120"/>
        <w:jc w:val="both"/>
        <w:rPr>
          <w:lang w:val="en-US"/>
        </w:rPr>
      </w:pPr>
      <w:r w:rsidRPr="00340E37">
        <w:t xml:space="preserve">1.1. Общие сведения о лице, предоставившем обеспечение по облигациям </w:t>
      </w:r>
      <w:r>
        <w:t>Э</w:t>
      </w:r>
      <w:r w:rsidRPr="00340E37">
        <w:t>митента, и его деятельности</w:t>
      </w:r>
    </w:p>
    <w:p w:rsidR="003A34C7" w:rsidRPr="00340E37" w:rsidRDefault="003A34C7" w:rsidP="003A34C7">
      <w:pPr>
        <w:jc w:val="both"/>
      </w:pPr>
      <w:r w:rsidRPr="00340E37">
        <w:t>Краткая информация о лице, предоставившем обеспечение:</w:t>
      </w:r>
    </w:p>
    <w:p w:rsidR="003A34C7" w:rsidRPr="00340E37" w:rsidRDefault="003A34C7" w:rsidP="003A34C7">
      <w:pPr>
        <w:jc w:val="both"/>
        <w:rPr>
          <w:rStyle w:val="Subst"/>
          <w:bCs w:val="0"/>
          <w:iCs w:val="0"/>
        </w:rPr>
      </w:pPr>
      <w:r w:rsidRPr="00340E37">
        <w:t>Полное фирменное наименование:</w:t>
      </w:r>
      <w:r w:rsidRPr="00340E37">
        <w:rPr>
          <w:rStyle w:val="Subst"/>
          <w:bCs w:val="0"/>
          <w:iCs w:val="0"/>
        </w:rPr>
        <w:t xml:space="preserve"> Акционерное общество «РУСАЛ Ачинский Глиноземный Комбинат».</w:t>
      </w:r>
    </w:p>
    <w:p w:rsidR="003A34C7" w:rsidRPr="00340E37" w:rsidRDefault="003A34C7" w:rsidP="003A34C7">
      <w:pPr>
        <w:jc w:val="both"/>
        <w:rPr>
          <w:b/>
          <w:i/>
        </w:rPr>
      </w:pPr>
      <w:r w:rsidRPr="00340E37">
        <w:rPr>
          <w:rStyle w:val="Subst"/>
          <w:b w:val="0"/>
          <w:bCs w:val="0"/>
          <w:i w:val="0"/>
          <w:iCs w:val="0"/>
        </w:rPr>
        <w:t xml:space="preserve">Полное фирменное наименование на английском языке: </w:t>
      </w:r>
      <w:r w:rsidRPr="00340E37">
        <w:rPr>
          <w:rStyle w:val="Subst"/>
          <w:bCs w:val="0"/>
          <w:iCs w:val="0"/>
          <w:lang w:val="en-US"/>
        </w:rPr>
        <w:t>Joint</w:t>
      </w:r>
      <w:r w:rsidRPr="00340E37">
        <w:rPr>
          <w:rStyle w:val="Subst"/>
          <w:bCs w:val="0"/>
          <w:iCs w:val="0"/>
        </w:rPr>
        <w:t xml:space="preserve"> </w:t>
      </w:r>
      <w:r w:rsidRPr="00340E37">
        <w:rPr>
          <w:rStyle w:val="Subst"/>
          <w:bCs w:val="0"/>
          <w:iCs w:val="0"/>
          <w:lang w:val="en-US"/>
        </w:rPr>
        <w:t>Stock</w:t>
      </w:r>
      <w:r w:rsidRPr="00340E37">
        <w:rPr>
          <w:rStyle w:val="Subst"/>
          <w:bCs w:val="0"/>
          <w:iCs w:val="0"/>
        </w:rPr>
        <w:t xml:space="preserve"> </w:t>
      </w:r>
      <w:r w:rsidRPr="00340E37">
        <w:rPr>
          <w:rStyle w:val="Subst"/>
          <w:bCs w:val="0"/>
          <w:iCs w:val="0"/>
          <w:lang w:val="en-US"/>
        </w:rPr>
        <w:t>Company</w:t>
      </w:r>
      <w:r w:rsidRPr="00340E37">
        <w:rPr>
          <w:rStyle w:val="Subst"/>
          <w:bCs w:val="0"/>
          <w:iCs w:val="0"/>
        </w:rPr>
        <w:t xml:space="preserve"> «</w:t>
      </w:r>
      <w:r w:rsidRPr="00340E37">
        <w:rPr>
          <w:rStyle w:val="Subst"/>
          <w:bCs w:val="0"/>
          <w:iCs w:val="0"/>
          <w:lang w:val="en-US"/>
        </w:rPr>
        <w:t>RUSAL</w:t>
      </w:r>
      <w:r w:rsidRPr="00340E37">
        <w:rPr>
          <w:rStyle w:val="Subst"/>
          <w:bCs w:val="0"/>
          <w:iCs w:val="0"/>
        </w:rPr>
        <w:t xml:space="preserve"> </w:t>
      </w:r>
      <w:r w:rsidRPr="00340E37">
        <w:rPr>
          <w:rStyle w:val="Subst"/>
          <w:bCs w:val="0"/>
          <w:iCs w:val="0"/>
          <w:lang w:val="en-US"/>
        </w:rPr>
        <w:t>Achinsk</w:t>
      </w:r>
      <w:r w:rsidRPr="00340E37">
        <w:rPr>
          <w:rStyle w:val="Subst"/>
          <w:bCs w:val="0"/>
          <w:iCs w:val="0"/>
        </w:rPr>
        <w:t xml:space="preserve"> </w:t>
      </w:r>
      <w:r w:rsidRPr="00340E37">
        <w:rPr>
          <w:rStyle w:val="Subst"/>
          <w:bCs w:val="0"/>
          <w:iCs w:val="0"/>
          <w:lang w:val="en-US"/>
        </w:rPr>
        <w:t>Alumina</w:t>
      </w:r>
      <w:r w:rsidRPr="00340E37">
        <w:rPr>
          <w:rStyle w:val="Subst"/>
          <w:bCs w:val="0"/>
          <w:iCs w:val="0"/>
        </w:rPr>
        <w:t xml:space="preserve"> </w:t>
      </w:r>
      <w:r w:rsidRPr="00340E37">
        <w:rPr>
          <w:rStyle w:val="Subst"/>
          <w:bCs w:val="0"/>
          <w:iCs w:val="0"/>
          <w:lang w:val="en-US"/>
        </w:rPr>
        <w:t>Refinery</w:t>
      </w:r>
      <w:r w:rsidRPr="00340E37">
        <w:rPr>
          <w:rStyle w:val="Subst"/>
          <w:bCs w:val="0"/>
          <w:iCs w:val="0"/>
        </w:rPr>
        <w:t>».</w:t>
      </w:r>
    </w:p>
    <w:p w:rsidR="003A34C7" w:rsidRPr="00340E37" w:rsidRDefault="003A34C7" w:rsidP="003A34C7">
      <w:pPr>
        <w:jc w:val="both"/>
        <w:rPr>
          <w:rStyle w:val="Subst"/>
          <w:bCs w:val="0"/>
          <w:iCs w:val="0"/>
        </w:rPr>
      </w:pPr>
      <w:r w:rsidRPr="00340E37">
        <w:t>Сокращенное фирменное наименование:</w:t>
      </w:r>
      <w:r w:rsidRPr="00340E37">
        <w:rPr>
          <w:rStyle w:val="Subst"/>
          <w:bCs w:val="0"/>
          <w:iCs w:val="0"/>
        </w:rPr>
        <w:t xml:space="preserve"> АО «РУСАЛ Ачинск».</w:t>
      </w:r>
    </w:p>
    <w:p w:rsidR="003A34C7" w:rsidRPr="00340E37" w:rsidRDefault="003A34C7" w:rsidP="003A34C7">
      <w:pPr>
        <w:jc w:val="both"/>
      </w:pPr>
      <w:r w:rsidRPr="00340E37">
        <w:rPr>
          <w:rStyle w:val="Subst"/>
          <w:b w:val="0"/>
          <w:bCs w:val="0"/>
          <w:i w:val="0"/>
          <w:iCs w:val="0"/>
        </w:rPr>
        <w:t xml:space="preserve">Сокращенное фирменное наименование на английском языке: </w:t>
      </w:r>
      <w:r w:rsidRPr="00340E37">
        <w:rPr>
          <w:rStyle w:val="Subst"/>
          <w:bCs w:val="0"/>
          <w:iCs w:val="0"/>
        </w:rPr>
        <w:t>JSC «RUSAL Achinsk».</w:t>
      </w:r>
    </w:p>
    <w:p w:rsidR="003A34C7" w:rsidRPr="00340E37" w:rsidRDefault="003A34C7" w:rsidP="003A34C7">
      <w:pPr>
        <w:jc w:val="both"/>
      </w:pPr>
      <w:r w:rsidRPr="00340E37">
        <w:t>Место нахождения:</w:t>
      </w:r>
      <w:r w:rsidRPr="00340E37">
        <w:rPr>
          <w:rStyle w:val="Subst"/>
          <w:bCs w:val="0"/>
          <w:iCs w:val="0"/>
        </w:rPr>
        <w:t xml:space="preserve"> Красноярский край, г. Ачинск.</w:t>
      </w:r>
    </w:p>
    <w:p w:rsidR="003A34C7" w:rsidRPr="00340E37" w:rsidRDefault="003A34C7" w:rsidP="003A34C7">
      <w:pPr>
        <w:jc w:val="both"/>
      </w:pPr>
      <w:r w:rsidRPr="00340E37">
        <w:t>Адрес:</w:t>
      </w:r>
      <w:r w:rsidRPr="00340E37">
        <w:rPr>
          <w:rStyle w:val="Subst"/>
          <w:bCs w:val="0"/>
          <w:iCs w:val="0"/>
        </w:rPr>
        <w:t xml:space="preserve"> 662153, Российская Федерация, Красноярский край, г. Ачинск, тер Южная Промзона, квартал XII, строения 1.</w:t>
      </w:r>
    </w:p>
    <w:p w:rsidR="003A34C7" w:rsidRPr="00340E37" w:rsidRDefault="003A34C7" w:rsidP="003A34C7">
      <w:pPr>
        <w:jc w:val="both"/>
      </w:pPr>
      <w:r w:rsidRPr="00340E37">
        <w:t>Сведения о способе и дате создания лица, предоставившего обеспечение, а также о случаях изменения наименования и (или) реорганизации лица, предоставившего обеспечение, если такие случаи имели место в течение трех последних лет, предшествующих дате окончания отчетного периода, за который составлен отчет лица, предоставившего обеспечение:</w:t>
      </w:r>
    </w:p>
    <w:p w:rsidR="003A34C7" w:rsidRPr="00340E37" w:rsidRDefault="003A34C7" w:rsidP="003A34C7">
      <w:pPr>
        <w:jc w:val="both"/>
      </w:pPr>
      <w:r w:rsidRPr="00340E37">
        <w:t xml:space="preserve">Сведения о способе и дате создания лица, предоставившего обеспечение: </w:t>
      </w:r>
      <w:r w:rsidRPr="00340E37">
        <w:rPr>
          <w:rStyle w:val="Subst"/>
          <w:bCs w:val="0"/>
          <w:iCs w:val="0"/>
        </w:rPr>
        <w:t>Общество зарегистрировано 20 апреля 1994 г., создано на неопределенный срок. Становление и развитие отечественной алюминиевой промышленности базировалось на переработке бокситов. Из-за недостатка отечественных бокситов велся поиск другого сырья, содержащего алюминий. Поиски нефелинов привели к открытию двух крупнейших месторождений Горячегорского и Кия-Шалтырского, расположенных на стыке Красноярского края и Кемеровской области в 280 км от г. Ачинска. Кия – Шалтырское месторождение оказалось более богатым по содержанию основных компонентов и было принято к разработке. Правительством СССР 5 июля 1955 г. принято решение о сооружении в Красноярском крае крупнейшего комплекса: нефелиновый рудник, глиноземный завод (г. Ачинск), алюминиевый и металлургический заводы (г. Красноярск), Красноярская ГЭС. Общество является крупнейшим предприятием России, осуществляющим переработку нефелиновой руды с получением глинозема, кальцинированной соды, поташа, сернокислого алюминия и другой продукции. Глиноземное и содовое производство вводились поэтапно до 1972 г. Первый глинозем был получен в апреле 1970 г. С июня 1975 г. производство стало рентабельным.</w:t>
      </w:r>
    </w:p>
    <w:p w:rsidR="003A34C7" w:rsidRPr="00340E37" w:rsidRDefault="003A34C7" w:rsidP="003A34C7">
      <w:pPr>
        <w:spacing w:before="0" w:after="100" w:afterAutospacing="1"/>
        <w:jc w:val="both"/>
      </w:pPr>
      <w:r w:rsidRPr="00340E37">
        <w:t>Дата создания лица, предоставившего обеспечение:</w:t>
      </w:r>
      <w:r w:rsidRPr="00340E37">
        <w:rPr>
          <w:rStyle w:val="Subst"/>
          <w:bCs w:val="0"/>
          <w:iCs w:val="0"/>
        </w:rPr>
        <w:t xml:space="preserve"> 20.04.1994 г.</w:t>
      </w:r>
    </w:p>
    <w:p w:rsidR="003A34C7" w:rsidRPr="00340E37" w:rsidRDefault="003A34C7" w:rsidP="003A34C7">
      <w:pPr>
        <w:pStyle w:val="SubHeading"/>
        <w:spacing w:before="0" w:after="100" w:afterAutospacing="1"/>
        <w:jc w:val="both"/>
      </w:pPr>
      <w:r w:rsidRPr="00340E37">
        <w:t xml:space="preserve">Все предшествующие наименования лица, предоставившего обеспечение по облигациям </w:t>
      </w:r>
      <w:r>
        <w:t>Э</w:t>
      </w:r>
      <w:r w:rsidRPr="00340E37">
        <w:t xml:space="preserve">митента, в течение трех последних лет, предшествующих дате окончания отчетного периода, за который составлен отчет поручителя: </w:t>
      </w:r>
    </w:p>
    <w:p w:rsidR="003A34C7" w:rsidRPr="00340E37" w:rsidRDefault="003A34C7" w:rsidP="003A34C7">
      <w:pPr>
        <w:pStyle w:val="SubHeading"/>
        <w:spacing w:before="20"/>
        <w:jc w:val="both"/>
      </w:pPr>
      <w:r w:rsidRPr="00340E37">
        <w:rPr>
          <w:rStyle w:val="Subst"/>
          <w:bCs w:val="0"/>
          <w:iCs w:val="0"/>
        </w:rPr>
        <w:t>Наименования лица, предоставившего обеспечение, в течение трех последних лет, предшествующих дате окончания отчетного периода, за который составлен отчет лица, предоставившего обеспечение, не изменялись.</w:t>
      </w:r>
    </w:p>
    <w:p w:rsidR="003A34C7" w:rsidRPr="00340E37" w:rsidRDefault="003A34C7" w:rsidP="003A34C7">
      <w:pPr>
        <w:jc w:val="both"/>
      </w:pPr>
      <w:r w:rsidRPr="00340E37">
        <w:rPr>
          <w:rStyle w:val="Subst"/>
          <w:bCs w:val="0"/>
          <w:iCs w:val="0"/>
        </w:rPr>
        <w:t>Реорганизации лица, предоставившего обеспечение, в течение трех последних лет, предшествующих дате окончания отчетного периода, за который составлен отчет лица, предоставившего обеспечение, не осуществлялись.</w:t>
      </w:r>
    </w:p>
    <w:p w:rsidR="003A34C7" w:rsidRPr="00340E37" w:rsidRDefault="003A34C7" w:rsidP="003A34C7">
      <w:pPr>
        <w:jc w:val="both"/>
      </w:pPr>
      <w:r w:rsidRPr="00340E37">
        <w:t>Основной государственный регистрационный номер юридического лица (ОГРН):</w:t>
      </w:r>
      <w:r w:rsidRPr="00340E37">
        <w:rPr>
          <w:rStyle w:val="Subst"/>
          <w:bCs w:val="0"/>
          <w:iCs w:val="0"/>
        </w:rPr>
        <w:t xml:space="preserve"> 1022401155325</w:t>
      </w:r>
    </w:p>
    <w:p w:rsidR="003A34C7" w:rsidRPr="00340E37" w:rsidRDefault="003A34C7" w:rsidP="003A34C7">
      <w:pPr>
        <w:jc w:val="both"/>
      </w:pPr>
      <w:r w:rsidRPr="00340E37">
        <w:t>Идентификационный номер налогоплательщика (ИНН):</w:t>
      </w:r>
      <w:r w:rsidRPr="00340E37">
        <w:rPr>
          <w:rStyle w:val="Subst"/>
          <w:bCs w:val="0"/>
          <w:iCs w:val="0"/>
        </w:rPr>
        <w:t xml:space="preserve"> 2443005570</w:t>
      </w:r>
    </w:p>
    <w:p w:rsidR="003A34C7" w:rsidRPr="00340E37" w:rsidRDefault="003A34C7" w:rsidP="003A34C7">
      <w:pPr>
        <w:spacing w:after="0"/>
        <w:jc w:val="both"/>
        <w:rPr>
          <w:rStyle w:val="Subst"/>
          <w:bCs w:val="0"/>
          <w:iCs w:val="0"/>
        </w:rPr>
      </w:pPr>
      <w:r w:rsidRPr="00340E37">
        <w:t>Краткое описание финансово-хозяйственной деятельности, операционных сегментов и географии осуществления финансово-хозяйственной деятельности лица, предоставившего обеспечение</w:t>
      </w:r>
      <w:r>
        <w:t xml:space="preserve"> по облигациям Э</w:t>
      </w:r>
      <w:r w:rsidRPr="00340E37">
        <w:t xml:space="preserve">митента: </w:t>
      </w:r>
      <w:r w:rsidRPr="00340E37">
        <w:rPr>
          <w:b/>
          <w:i/>
        </w:rPr>
        <w:t>о</w:t>
      </w:r>
      <w:r w:rsidRPr="00340E37">
        <w:rPr>
          <w:rStyle w:val="Subst"/>
          <w:bCs w:val="0"/>
          <w:iCs w:val="0"/>
        </w:rPr>
        <w:t>сновными видами деятельности АО «РУСАЛ Ачинск» являются производство глинозема из нефелиновой руды и побочных продуктов переработки нефелиновой руды. На балансе предприятия имеется теплоэлектроцентраль (ТЭЦ), которая занимается выработкой электрической энергии, тепловой энергии и прочих видов энергоресурсов, необходимых для производственного процесса, а также для нужд города. АО «РУСАЛ Ачинск» является теплоснабжающей организацией и обеспечивает потребность города в теплоэнергии, водоснабжении.</w:t>
      </w:r>
      <w:r w:rsidRPr="00340E37">
        <w:rPr>
          <w:rStyle w:val="Subst"/>
          <w:bCs w:val="0"/>
          <w:iCs w:val="0"/>
        </w:rPr>
        <w:br/>
        <w:t>За 6 месяцев 2023 года 93% выручки получено от основного вида деятельности.</w:t>
      </w:r>
    </w:p>
    <w:p w:rsidR="003A34C7" w:rsidRPr="00340E37" w:rsidRDefault="003A34C7" w:rsidP="003A34C7">
      <w:pPr>
        <w:spacing w:after="0"/>
        <w:jc w:val="both"/>
        <w:rPr>
          <w:rStyle w:val="Subst"/>
          <w:bCs w:val="0"/>
          <w:iCs w:val="0"/>
        </w:rPr>
      </w:pPr>
      <w:r w:rsidRPr="00340E37">
        <w:rPr>
          <w:rStyle w:val="Subst"/>
          <w:bCs w:val="0"/>
          <w:iCs w:val="0"/>
        </w:rPr>
        <w:t>Выручка АО «РУСАЛ Ачинск» от реализации продукции/услуг за 6 месяцев 2023 года согласно</w:t>
      </w:r>
      <w:r w:rsidRPr="00340E37">
        <w:rPr>
          <w:rStyle w:val="Subst"/>
          <w:bCs w:val="0"/>
          <w:iCs w:val="0"/>
          <w:color w:val="FF0000"/>
        </w:rPr>
        <w:t xml:space="preserve"> </w:t>
      </w:r>
      <w:r w:rsidRPr="00340E37">
        <w:rPr>
          <w:rStyle w:val="Subst"/>
          <w:bCs w:val="0"/>
          <w:iCs w:val="0"/>
        </w:rPr>
        <w:t xml:space="preserve">отчету о финансовых результатах (Форма 2) составила 19 335 272,6 тыс. руб. </w:t>
      </w:r>
    </w:p>
    <w:p w:rsidR="003A34C7" w:rsidRPr="00340E37" w:rsidRDefault="003A34C7" w:rsidP="003A34C7">
      <w:pPr>
        <w:spacing w:after="0"/>
        <w:jc w:val="both"/>
        <w:rPr>
          <w:rStyle w:val="Subst"/>
          <w:bCs w:val="0"/>
          <w:iCs w:val="0"/>
        </w:rPr>
      </w:pPr>
      <w:r w:rsidRPr="00340E37">
        <w:rPr>
          <w:rStyle w:val="Subst"/>
          <w:bCs w:val="0"/>
          <w:iCs w:val="0"/>
        </w:rPr>
        <w:t>Из нее по основным видам деятельности 17 960 070,1 тыс. руб.:</w:t>
      </w:r>
    </w:p>
    <w:p w:rsidR="003A34C7" w:rsidRPr="009850EF" w:rsidRDefault="003A34C7" w:rsidP="003A34C7">
      <w:pPr>
        <w:spacing w:after="0"/>
        <w:jc w:val="both"/>
        <w:rPr>
          <w:rStyle w:val="Subst"/>
          <w:bCs w:val="0"/>
          <w:iCs w:val="0"/>
        </w:rPr>
      </w:pPr>
      <w:r w:rsidRPr="009850EF">
        <w:rPr>
          <w:rStyle w:val="Subst"/>
          <w:bCs w:val="0"/>
          <w:iCs w:val="0"/>
        </w:rPr>
        <w:t>- глинозем металлургический 13 845 703,2 тыс. руб.</w:t>
      </w:r>
    </w:p>
    <w:p w:rsidR="003A34C7" w:rsidRPr="009850EF" w:rsidRDefault="003A34C7" w:rsidP="003A34C7">
      <w:pPr>
        <w:spacing w:after="0"/>
        <w:jc w:val="both"/>
        <w:rPr>
          <w:rStyle w:val="Subst"/>
          <w:bCs w:val="0"/>
          <w:iCs w:val="0"/>
        </w:rPr>
      </w:pPr>
      <w:r w:rsidRPr="009850EF">
        <w:rPr>
          <w:rStyle w:val="Subst"/>
          <w:bCs w:val="0"/>
          <w:iCs w:val="0"/>
        </w:rPr>
        <w:t>- гидрат окиси алюминия 253 239,1 тыс. руб.</w:t>
      </w:r>
    </w:p>
    <w:p w:rsidR="003A34C7" w:rsidRPr="009850EF" w:rsidRDefault="003A34C7" w:rsidP="003A34C7">
      <w:pPr>
        <w:spacing w:after="0"/>
        <w:jc w:val="both"/>
        <w:rPr>
          <w:rStyle w:val="Subst"/>
          <w:bCs w:val="0"/>
          <w:iCs w:val="0"/>
        </w:rPr>
      </w:pPr>
      <w:r w:rsidRPr="009850EF">
        <w:rPr>
          <w:rStyle w:val="Subst"/>
          <w:bCs w:val="0"/>
          <w:iCs w:val="0"/>
        </w:rPr>
        <w:t>- гидроксид алюминия высокодисперсный осажденный VOGA205 7 937,2 тыс. руб.</w:t>
      </w:r>
    </w:p>
    <w:p w:rsidR="003A34C7" w:rsidRPr="009850EF" w:rsidRDefault="003A34C7" w:rsidP="003A34C7">
      <w:pPr>
        <w:spacing w:after="0"/>
        <w:jc w:val="both"/>
        <w:rPr>
          <w:rStyle w:val="Subst"/>
          <w:bCs w:val="0"/>
          <w:iCs w:val="0"/>
        </w:rPr>
      </w:pPr>
      <w:r w:rsidRPr="009850EF">
        <w:rPr>
          <w:rStyle w:val="Subst"/>
          <w:bCs w:val="0"/>
          <w:iCs w:val="0"/>
        </w:rPr>
        <w:t>- гидроксид алюминия мелкодисперсный ГАМ003 3 487,2 тыс. руб.</w:t>
      </w:r>
    </w:p>
    <w:p w:rsidR="003A34C7" w:rsidRPr="009850EF" w:rsidRDefault="003A34C7" w:rsidP="003A34C7">
      <w:pPr>
        <w:spacing w:after="0"/>
        <w:jc w:val="both"/>
        <w:rPr>
          <w:rStyle w:val="Subst"/>
          <w:bCs w:val="0"/>
          <w:iCs w:val="0"/>
        </w:rPr>
      </w:pPr>
      <w:r w:rsidRPr="009850EF">
        <w:rPr>
          <w:rStyle w:val="Subst"/>
          <w:bCs w:val="0"/>
          <w:iCs w:val="0"/>
        </w:rPr>
        <w:t>- гидроксид алюминия мелкодисперсный ГАМ005 14 130,6 тыс. руб.</w:t>
      </w:r>
    </w:p>
    <w:p w:rsidR="003A34C7" w:rsidRPr="009850EF" w:rsidRDefault="003A34C7" w:rsidP="003A34C7">
      <w:pPr>
        <w:spacing w:after="0"/>
        <w:jc w:val="both"/>
        <w:rPr>
          <w:rStyle w:val="Subst"/>
          <w:bCs w:val="0"/>
          <w:iCs w:val="0"/>
        </w:rPr>
      </w:pPr>
      <w:r w:rsidRPr="009850EF">
        <w:rPr>
          <w:rStyle w:val="Subst"/>
          <w:bCs w:val="0"/>
          <w:iCs w:val="0"/>
        </w:rPr>
        <w:t>- гидроксид алюминия катализаторный ГАК-01 14 601,6 тыс. руб.</w:t>
      </w:r>
    </w:p>
    <w:p w:rsidR="003A34C7" w:rsidRPr="009850EF" w:rsidRDefault="003A34C7" w:rsidP="003A34C7">
      <w:pPr>
        <w:spacing w:after="0"/>
        <w:jc w:val="both"/>
        <w:rPr>
          <w:rStyle w:val="Subst"/>
          <w:bCs w:val="0"/>
          <w:iCs w:val="0"/>
        </w:rPr>
      </w:pPr>
      <w:r w:rsidRPr="009850EF">
        <w:rPr>
          <w:rStyle w:val="Subst"/>
          <w:bCs w:val="0"/>
          <w:iCs w:val="0"/>
        </w:rPr>
        <w:t xml:space="preserve">- сода кальцинированная 3 307 599,7 тыс. руб. </w:t>
      </w:r>
    </w:p>
    <w:p w:rsidR="003A34C7" w:rsidRPr="009850EF" w:rsidRDefault="003A34C7" w:rsidP="003A34C7">
      <w:pPr>
        <w:spacing w:after="0"/>
        <w:jc w:val="both"/>
        <w:rPr>
          <w:rStyle w:val="Subst"/>
          <w:bCs w:val="0"/>
          <w:iCs w:val="0"/>
        </w:rPr>
      </w:pPr>
      <w:r w:rsidRPr="009850EF">
        <w:rPr>
          <w:rStyle w:val="Subst"/>
          <w:bCs w:val="0"/>
          <w:iCs w:val="0"/>
        </w:rPr>
        <w:t>- сульфат калия 513 371,5 тыс. руб.</w:t>
      </w:r>
    </w:p>
    <w:p w:rsidR="003A34C7" w:rsidRPr="009850EF" w:rsidRDefault="003A34C7" w:rsidP="003A34C7">
      <w:pPr>
        <w:spacing w:after="0"/>
        <w:jc w:val="both"/>
        <w:rPr>
          <w:rStyle w:val="Subst"/>
          <w:bCs w:val="0"/>
          <w:iCs w:val="0"/>
        </w:rPr>
      </w:pPr>
      <w:r w:rsidRPr="009850EF">
        <w:rPr>
          <w:rStyle w:val="Subst"/>
          <w:bCs w:val="0"/>
          <w:iCs w:val="0"/>
        </w:rPr>
        <w:t>По прочим видам деятельности выручка составила 1 375 202,5 тыс. руб.:</w:t>
      </w:r>
    </w:p>
    <w:p w:rsidR="003A34C7" w:rsidRPr="00AE2FD6" w:rsidRDefault="003A34C7" w:rsidP="003A34C7">
      <w:pPr>
        <w:spacing w:after="0"/>
        <w:jc w:val="both"/>
        <w:rPr>
          <w:rStyle w:val="Subst"/>
          <w:bCs w:val="0"/>
          <w:iCs w:val="0"/>
        </w:rPr>
      </w:pPr>
      <w:r w:rsidRPr="00AE2FD6">
        <w:rPr>
          <w:rStyle w:val="Subst"/>
          <w:bCs w:val="0"/>
          <w:iCs w:val="0"/>
        </w:rPr>
        <w:t xml:space="preserve">- теплоэнергия в виде горячей воды с учетом ее передачи 286 136,5 тыс. руб.  </w:t>
      </w:r>
    </w:p>
    <w:p w:rsidR="003A34C7" w:rsidRPr="00AE2FD6" w:rsidRDefault="003A34C7" w:rsidP="003A34C7">
      <w:pPr>
        <w:spacing w:after="0"/>
        <w:jc w:val="both"/>
        <w:rPr>
          <w:rStyle w:val="Subst"/>
          <w:bCs w:val="0"/>
          <w:iCs w:val="0"/>
        </w:rPr>
      </w:pPr>
      <w:r w:rsidRPr="00AE2FD6">
        <w:rPr>
          <w:rStyle w:val="Subst"/>
          <w:bCs w:val="0"/>
          <w:iCs w:val="0"/>
        </w:rPr>
        <w:t>- вода хим. очищенная /ГВС (теплоноситель) 19 439,4 тыс. руб.</w:t>
      </w:r>
    </w:p>
    <w:p w:rsidR="003A34C7" w:rsidRPr="00AE2FD6" w:rsidRDefault="003A34C7" w:rsidP="003A34C7">
      <w:pPr>
        <w:spacing w:after="0"/>
        <w:jc w:val="both"/>
        <w:rPr>
          <w:rStyle w:val="Subst"/>
          <w:bCs w:val="0"/>
          <w:iCs w:val="0"/>
        </w:rPr>
      </w:pPr>
      <w:r w:rsidRPr="00AE2FD6">
        <w:rPr>
          <w:rStyle w:val="Subst"/>
          <w:bCs w:val="0"/>
          <w:iCs w:val="0"/>
        </w:rPr>
        <w:t xml:space="preserve">- вода хозяйственная питьевая 30 075,8 тыс. руб. </w:t>
      </w:r>
    </w:p>
    <w:p w:rsidR="003A34C7" w:rsidRPr="00AE2FD6" w:rsidRDefault="003A34C7" w:rsidP="003A34C7">
      <w:pPr>
        <w:spacing w:after="0"/>
        <w:jc w:val="both"/>
        <w:rPr>
          <w:rStyle w:val="Subst"/>
          <w:bCs w:val="0"/>
          <w:iCs w:val="0"/>
        </w:rPr>
      </w:pPr>
      <w:r w:rsidRPr="00AE2FD6">
        <w:rPr>
          <w:rStyle w:val="Subst"/>
          <w:bCs w:val="0"/>
          <w:iCs w:val="0"/>
        </w:rPr>
        <w:t xml:space="preserve">- стоки (сбор и обработка) 6 264,6 тыс. руб. </w:t>
      </w:r>
    </w:p>
    <w:p w:rsidR="003A34C7" w:rsidRPr="00AE2FD6" w:rsidRDefault="003A34C7" w:rsidP="003A34C7">
      <w:pPr>
        <w:spacing w:after="0"/>
        <w:jc w:val="both"/>
        <w:rPr>
          <w:rStyle w:val="Subst"/>
          <w:bCs w:val="0"/>
          <w:iCs w:val="0"/>
        </w:rPr>
      </w:pPr>
      <w:r w:rsidRPr="00AE2FD6">
        <w:rPr>
          <w:rStyle w:val="Subst"/>
          <w:bCs w:val="0"/>
          <w:iCs w:val="0"/>
        </w:rPr>
        <w:t>- транспортировка и передача электроэнергии 233 588,1 тыс. руб.</w:t>
      </w:r>
    </w:p>
    <w:p w:rsidR="003A34C7" w:rsidRPr="00AE2FD6" w:rsidRDefault="003A34C7" w:rsidP="003A34C7">
      <w:pPr>
        <w:spacing w:after="0"/>
        <w:jc w:val="both"/>
        <w:rPr>
          <w:rStyle w:val="Subst"/>
          <w:bCs w:val="0"/>
          <w:iCs w:val="0"/>
        </w:rPr>
      </w:pPr>
      <w:r w:rsidRPr="00AE2FD6">
        <w:rPr>
          <w:rStyle w:val="Subst"/>
          <w:bCs w:val="0"/>
          <w:iCs w:val="0"/>
        </w:rPr>
        <w:t>- прочее 799 698 тыс. руб.</w:t>
      </w:r>
    </w:p>
    <w:p w:rsidR="003A34C7" w:rsidRPr="00AE2FD6" w:rsidRDefault="003A34C7" w:rsidP="003A34C7">
      <w:pPr>
        <w:spacing w:after="0"/>
        <w:jc w:val="both"/>
        <w:rPr>
          <w:rStyle w:val="Subst"/>
          <w:bCs w:val="0"/>
          <w:iCs w:val="0"/>
        </w:rPr>
      </w:pPr>
      <w:r w:rsidRPr="00AE2FD6">
        <w:rPr>
          <w:rStyle w:val="Subst"/>
          <w:bCs w:val="0"/>
          <w:iCs w:val="0"/>
        </w:rPr>
        <w:t>Выручка от продаж на территории РФ (внутренний рынок) 18 189 944,3 тыс. руб.</w:t>
      </w:r>
    </w:p>
    <w:p w:rsidR="003A34C7" w:rsidRPr="00AE2FD6" w:rsidRDefault="003A34C7" w:rsidP="003A34C7">
      <w:pPr>
        <w:spacing w:after="0"/>
        <w:jc w:val="both"/>
        <w:rPr>
          <w:rStyle w:val="Subst"/>
          <w:bCs w:val="0"/>
          <w:iCs w:val="0"/>
        </w:rPr>
      </w:pPr>
      <w:r w:rsidRPr="00AE2FD6">
        <w:rPr>
          <w:rStyle w:val="Subst"/>
          <w:bCs w:val="0"/>
          <w:iCs w:val="0"/>
        </w:rPr>
        <w:t>Выручка от продаж в страны дальнего и ближнего зарубежья (экспорт) 1 145 328,3 тыс. руб.</w:t>
      </w:r>
    </w:p>
    <w:p w:rsidR="003A34C7" w:rsidRPr="00E62794" w:rsidRDefault="003A34C7" w:rsidP="00F1625C">
      <w:pPr>
        <w:spacing w:before="40" w:after="20"/>
        <w:jc w:val="both"/>
        <w:rPr>
          <w:rStyle w:val="Subst"/>
          <w:bCs w:val="0"/>
          <w:iCs w:val="0"/>
        </w:rPr>
      </w:pPr>
      <w:r w:rsidRPr="00E62794">
        <w:rPr>
          <w:rStyle w:val="Subst"/>
          <w:bCs w:val="0"/>
          <w:iCs w:val="0"/>
        </w:rPr>
        <w:t>АО «РУСАЛ Ачинск» осуществляет свою финансово-хозяйственную деятельность по добыче нефелиновой руды в Кемеровской области (Кия-Шалтырский нефелиновый рудник), известняк флюсовый добывается на Мазульском известняковом руднике (Красноярский край). Поставки готовой продукции (такой как глинозем, гидрат окиси алюминия, гидроксид алюминия, соды кальцинированной и сульфата калия) осуществляются в регионы России, в Казахстан, Китай, Турцию, ЮАР, ОАЭ и пр.</w:t>
      </w:r>
    </w:p>
    <w:p w:rsidR="003A34C7" w:rsidRPr="00E62794" w:rsidRDefault="003A34C7" w:rsidP="003A34C7">
      <w:pPr>
        <w:spacing w:after="0"/>
        <w:jc w:val="both"/>
        <w:rPr>
          <w:b/>
          <w:i/>
        </w:rPr>
      </w:pPr>
      <w:r w:rsidRPr="00E62794">
        <w:t xml:space="preserve">В случае если федеральными законами для определенной категории (группы) инвесторов, в том числе для иностранных инвесторов (группы лиц, определяемой в </w:t>
      </w:r>
      <w:r w:rsidRPr="008864FD">
        <w:t xml:space="preserve">соответствии </w:t>
      </w:r>
      <w:hyperlink r:id="rId11" w:history="1">
        <w:r w:rsidRPr="008864FD">
          <w:rPr>
            <w:rStyle w:val="a5"/>
          </w:rPr>
          <w:t>статьей 9</w:t>
        </w:r>
      </w:hyperlink>
      <w:r w:rsidRPr="008864FD">
        <w:t xml:space="preserve"> Федерального</w:t>
      </w:r>
      <w:r w:rsidRPr="00E62794">
        <w:t xml:space="preserve"> закона «О защите конкуренции», в которую входят иностранные инвесторы), установлены ограничения при </w:t>
      </w:r>
      <w:r>
        <w:t>их участии в уставном капитале лица, предоставившего обеспечение по облигациям Э</w:t>
      </w:r>
      <w:r w:rsidRPr="00E62794">
        <w:t>митента</w:t>
      </w:r>
      <w:r>
        <w:t>,</w:t>
      </w:r>
      <w:r w:rsidRPr="00E62794">
        <w:t xml:space="preserve"> (совершении сделок с акциями (долями), </w:t>
      </w:r>
      <w:r>
        <w:t>составляющими его уставный капитал</w:t>
      </w:r>
      <w:r w:rsidRPr="00E62794">
        <w:t xml:space="preserve">) в связи с осуществлением </w:t>
      </w:r>
      <w:r>
        <w:t>лицом, предоставившем обеспечение,</w:t>
      </w:r>
      <w:r w:rsidRPr="00E62794">
        <w:t xml:space="preserve"> и (или) его подконтрольными организациями определенного вида (видов) деятельности, в том числе вида (видов) деятельности, имеющего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установлены соответствующие ограничения: </w:t>
      </w:r>
      <w:r w:rsidRPr="00E62794">
        <w:rPr>
          <w:b/>
          <w:i/>
        </w:rPr>
        <w:t xml:space="preserve">Федеральными законами для определенной категории (группы) инвесторов, в том числе для иностранных инвесторов (группы лиц, определяемой в соответствии статьей 9 Федерального закона «О защите конкуренции», в которую входят иностранные инвесторы), установлены ограничения при их участии в уставном капитале Поручителя (совершении сделок с акциями, составляющими уставный капитал Поручителя), поскольку АО «РУСАЛ Ачинск» относится к хозяйственным обществам, имеющим стратегическое значение для государства, иностранные инвестиции, которые регулируются Федеральными законами от 09.07.1999 № 160-ФЗ «Об иностранных инвестициях в Российской Федерации» и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от 29.04.2008 № 57-ФЗ). </w:t>
      </w:r>
    </w:p>
    <w:p w:rsidR="003A34C7" w:rsidRPr="00E62794" w:rsidRDefault="003A34C7" w:rsidP="003A34C7">
      <w:pPr>
        <w:jc w:val="both"/>
        <w:rPr>
          <w:b/>
          <w:i/>
        </w:rPr>
      </w:pPr>
      <w:r w:rsidRPr="00E62794">
        <w:rPr>
          <w:b/>
          <w:i/>
        </w:rPr>
        <w:t>Совершение сделок, иных действий, влекущих за собой установление контроля иностранного инвестора или группы лиц над хозяйственными обществами, имеющими стратегическое значение, и иных указанных в Федеральном законе от 29.04.2008 № 57-ФЗ сделок, допускается при наличии решения о предварительном согласовании таких сделок, действий в соответствии с Федеральным законом от 29.04.2008 № 57-ФЗ.</w:t>
      </w:r>
    </w:p>
    <w:p w:rsidR="003A34C7" w:rsidRPr="00E62794" w:rsidRDefault="003A34C7" w:rsidP="003A34C7">
      <w:pPr>
        <w:jc w:val="both"/>
      </w:pPr>
      <w:r w:rsidRPr="00E62794">
        <w:t>Иные ограничения, связанные с участием в уставном капитале лица, предоставившего обеспечение п</w:t>
      </w:r>
      <w:r>
        <w:t>о облигациям Э</w:t>
      </w:r>
      <w:r w:rsidRPr="00E62794">
        <w:t xml:space="preserve">митента, установленные его уставом: </w:t>
      </w:r>
      <w:r w:rsidRPr="00E62794">
        <w:rPr>
          <w:rStyle w:val="Subst"/>
          <w:bCs w:val="0"/>
          <w:iCs w:val="0"/>
        </w:rPr>
        <w:t>ограничений на участие в уставном капитале Поручителя нет.</w:t>
      </w:r>
    </w:p>
    <w:p w:rsidR="003A34C7" w:rsidRPr="00E62794" w:rsidRDefault="003A34C7" w:rsidP="003A34C7">
      <w:pPr>
        <w:jc w:val="both"/>
        <w:rPr>
          <w:b/>
          <w:bCs/>
          <w:i/>
          <w:iCs/>
        </w:rPr>
      </w:pPr>
      <w:r w:rsidRPr="00E62794">
        <w:t>Иная информация, которая, по мнению лица, предоставившего обеспечение</w:t>
      </w:r>
      <w:r>
        <w:t xml:space="preserve"> по облигациям Э</w:t>
      </w:r>
      <w:r w:rsidRPr="00E62794">
        <w:t xml:space="preserve">митента, является существенной для получения заинтересованными лицами общего представления об лице, предоставившем обеспечение </w:t>
      </w:r>
      <w:r>
        <w:t>по облигациям Э</w:t>
      </w:r>
      <w:r w:rsidRPr="00E62794">
        <w:t xml:space="preserve">митента и его финансово-хозяйственной деятельности: </w:t>
      </w:r>
      <w:r w:rsidRPr="00E62794">
        <w:rPr>
          <w:rStyle w:val="Subst"/>
          <w:bCs w:val="0"/>
          <w:iCs w:val="0"/>
        </w:rPr>
        <w:t>не имеется.</w:t>
      </w:r>
    </w:p>
    <w:p w:rsidR="003A34C7" w:rsidRPr="002321E8" w:rsidRDefault="003A34C7" w:rsidP="002321E8">
      <w:pPr>
        <w:pStyle w:val="2"/>
        <w:spacing w:after="120"/>
        <w:jc w:val="both"/>
      </w:pPr>
      <w:r w:rsidRPr="008A1FA2">
        <w:t>1.2. Сведения о положении лица, предоставившего обеспечение</w:t>
      </w:r>
      <w:r>
        <w:t xml:space="preserve"> по облигациям Э</w:t>
      </w:r>
      <w:r w:rsidRPr="008A1FA2">
        <w:t>митента, в отрасли</w:t>
      </w:r>
    </w:p>
    <w:p w:rsidR="003A34C7" w:rsidRPr="00023684" w:rsidRDefault="003A34C7" w:rsidP="003A34C7">
      <w:pPr>
        <w:jc w:val="both"/>
        <w:rPr>
          <w:b/>
          <w:i/>
        </w:rPr>
      </w:pPr>
      <w:r w:rsidRPr="00023684">
        <w:t>Общая характеристика отрасли, в которой лицо, предостави</w:t>
      </w:r>
      <w:r>
        <w:t>вшее обеспечение по облигациям Э</w:t>
      </w:r>
      <w:r w:rsidRPr="00023684">
        <w:t xml:space="preserve">митента, осуществляет свою финансово-хозяйственную деятельность: </w:t>
      </w:r>
      <w:r w:rsidRPr="00023684">
        <w:rPr>
          <w:b/>
          <w:i/>
        </w:rPr>
        <w:t xml:space="preserve">АО «РУСАЛ Ачинск» является крупнейшим предприятием России, осуществляющим переработку нефелиновой руды с получением глинозема. </w:t>
      </w:r>
    </w:p>
    <w:p w:rsidR="003A34C7" w:rsidRPr="005D4BB2" w:rsidRDefault="003A34C7" w:rsidP="003A34C7">
      <w:pPr>
        <w:jc w:val="both"/>
        <w:rPr>
          <w:b/>
          <w:i/>
        </w:rPr>
      </w:pPr>
      <w:r w:rsidRPr="00023684">
        <w:t>Сведения о структуре отрасли и темпах ее развития, основных тенденциях развития, а также основных факторах, оказывающих влияние на ее состояние</w:t>
      </w:r>
      <w:r w:rsidRPr="005D4BB2">
        <w:t xml:space="preserve">: </w:t>
      </w:r>
      <w:r w:rsidRPr="005D4BB2">
        <w:rPr>
          <w:b/>
          <w:i/>
        </w:rPr>
        <w:t>поскольку в районе Сибири сосредоточен крупный блок алюминиевых заводов, а также данный регион находится в предельной удаленности от источников поставок по импорту, АО «РУСАЛ Ачинск» является одним из основных сырьевых источников для алюминиевых заводов данного региона, единственным производителем глинозема в Сибирском регионе.</w:t>
      </w:r>
    </w:p>
    <w:p w:rsidR="003A34C7" w:rsidRPr="005D4BB2" w:rsidRDefault="003A34C7" w:rsidP="003A34C7">
      <w:pPr>
        <w:jc w:val="both"/>
        <w:rPr>
          <w:b/>
          <w:i/>
        </w:rPr>
      </w:pPr>
      <w:r w:rsidRPr="005D4BB2">
        <w:rPr>
          <w:b/>
          <w:i/>
        </w:rPr>
        <w:t xml:space="preserve">Производимый АО «РУСАЛ Ачинск» глинозем с учетом доставки до потребителей (алюминиевые заводы группы компаний МКПАО «ОК РУСАЛ») является наиболее дешевым и конкурентоспособен по сравнению с другими производителями и импортом. </w:t>
      </w:r>
    </w:p>
    <w:p w:rsidR="003A34C7" w:rsidRPr="005D4BB2" w:rsidRDefault="003A34C7" w:rsidP="003A34C7">
      <w:pPr>
        <w:jc w:val="both"/>
        <w:rPr>
          <w:b/>
          <w:i/>
        </w:rPr>
      </w:pPr>
      <w:r w:rsidRPr="005D4BB2">
        <w:t>Общая оценка результатов финансово-хозяйственной деятельности лица, предоставив</w:t>
      </w:r>
      <w:r>
        <w:t>шего обеспечение по облигациям Э</w:t>
      </w:r>
      <w:r w:rsidRPr="005D4BB2">
        <w:t xml:space="preserve">митента, в данной отрасли: </w:t>
      </w:r>
      <w:r w:rsidRPr="005D4BB2">
        <w:rPr>
          <w:b/>
          <w:i/>
        </w:rPr>
        <w:t xml:space="preserve">лицо, предоставившее обеспечение по облигациям </w:t>
      </w:r>
      <w:r>
        <w:rPr>
          <w:b/>
          <w:i/>
        </w:rPr>
        <w:t>Э</w:t>
      </w:r>
      <w:r w:rsidRPr="005D4BB2">
        <w:rPr>
          <w:b/>
          <w:i/>
        </w:rPr>
        <w:t>митента, оценивает результаты своей деятельности как успешные и соответствующие тенденциям развития отрасли.</w:t>
      </w:r>
    </w:p>
    <w:p w:rsidR="003A34C7" w:rsidRPr="005D4BB2" w:rsidRDefault="003A34C7" w:rsidP="003A34C7">
      <w:pPr>
        <w:jc w:val="both"/>
        <w:rPr>
          <w:b/>
          <w:i/>
        </w:rPr>
      </w:pPr>
      <w:r w:rsidRPr="005D4BB2">
        <w:t xml:space="preserve">Доля лица, предоставившего обеспечение по облигациям </w:t>
      </w:r>
      <w:r>
        <w:t>Э</w:t>
      </w:r>
      <w:r w:rsidRPr="005D4BB2">
        <w:t xml:space="preserve">митента, в объеме реализации аналогичной продукции иными предприятиями отрасли или иные фактические показатели, характеризующие положение лица, предоставившего обеспечение по облигациям </w:t>
      </w:r>
      <w:r>
        <w:t>Э</w:t>
      </w:r>
      <w:r w:rsidRPr="005D4BB2">
        <w:t>митента, в отрасли в целом:</w:t>
      </w:r>
      <w:r w:rsidRPr="005D4BB2">
        <w:rPr>
          <w:b/>
          <w:i/>
        </w:rPr>
        <w:t xml:space="preserve"> общий объем производства глинозема по отрасли составил 1 530,158 тыс. тонн за 6 месяцев 2022 года и 1 504,302 тыс. тонн за 6 месяцев 2023 год</w:t>
      </w:r>
      <w:r>
        <w:rPr>
          <w:b/>
          <w:i/>
        </w:rPr>
        <w:t>а</w:t>
      </w:r>
      <w:r w:rsidRPr="005D4BB2">
        <w:rPr>
          <w:b/>
          <w:i/>
        </w:rPr>
        <w:t>. Доля АО «РУСАЛ Ачинск» в объ</w:t>
      </w:r>
      <w:r>
        <w:rPr>
          <w:b/>
          <w:i/>
        </w:rPr>
        <w:t>еме реализации по отрасли в первом полугодии</w:t>
      </w:r>
      <w:r w:rsidRPr="005D4BB2">
        <w:rPr>
          <w:b/>
          <w:i/>
        </w:rPr>
        <w:t xml:space="preserve"> 202</w:t>
      </w:r>
      <w:r>
        <w:rPr>
          <w:b/>
          <w:i/>
        </w:rPr>
        <w:t>3</w:t>
      </w:r>
      <w:r w:rsidRPr="005D4BB2">
        <w:rPr>
          <w:b/>
          <w:i/>
        </w:rPr>
        <w:t xml:space="preserve"> год</w:t>
      </w:r>
      <w:r>
        <w:rPr>
          <w:b/>
          <w:i/>
        </w:rPr>
        <w:t>а</w:t>
      </w:r>
      <w:r w:rsidRPr="005D4BB2">
        <w:rPr>
          <w:b/>
          <w:i/>
        </w:rPr>
        <w:t xml:space="preserve"> составила 29,</w:t>
      </w:r>
      <w:r>
        <w:rPr>
          <w:b/>
          <w:i/>
        </w:rPr>
        <w:t>1</w:t>
      </w:r>
      <w:r w:rsidRPr="005D4BB2">
        <w:rPr>
          <w:b/>
          <w:i/>
        </w:rPr>
        <w:t>%.</w:t>
      </w:r>
    </w:p>
    <w:p w:rsidR="003A34C7" w:rsidRPr="002A2411" w:rsidRDefault="003A34C7" w:rsidP="003A34C7">
      <w:pPr>
        <w:jc w:val="both"/>
      </w:pPr>
      <w:r w:rsidRPr="002A2411">
        <w:t xml:space="preserve">Оценка соответствия результатов деятельности лица, предоставившего обеспечение по облигациям </w:t>
      </w:r>
      <w:r>
        <w:t>Э</w:t>
      </w:r>
      <w:r w:rsidRPr="002A2411">
        <w:t xml:space="preserve">митента, тенденциям развития отрасли. Причины, обосновывающие полученные результаты деятельности (удовлетворительные и неудовлетворительные, по мнению лица, предоставившего обеспечение по облигациям </w:t>
      </w:r>
      <w:r>
        <w:t>Э</w:t>
      </w:r>
      <w:r w:rsidRPr="002A2411">
        <w:t xml:space="preserve">митента, результаты). Сведения об основных конкурентах лица, предоставившего обеспечение по облигациям </w:t>
      </w:r>
      <w:r>
        <w:t>Э</w:t>
      </w:r>
      <w:r w:rsidRPr="002A2411">
        <w:t xml:space="preserve">митента, сопоставляются сильные и слабые стороны лица, предоставившего обеспечение по облигациям </w:t>
      </w:r>
      <w:r>
        <w:t>Э</w:t>
      </w:r>
      <w:r w:rsidRPr="002A2411">
        <w:t xml:space="preserve">митента, в сравнении с ними: </w:t>
      </w:r>
    </w:p>
    <w:p w:rsidR="003A34C7" w:rsidRPr="002A2411" w:rsidRDefault="003A34C7" w:rsidP="003A34C7">
      <w:pPr>
        <w:spacing w:after="0"/>
        <w:jc w:val="both"/>
        <w:rPr>
          <w:b/>
          <w:i/>
        </w:rPr>
      </w:pPr>
      <w:r w:rsidRPr="002A2411">
        <w:rPr>
          <w:b/>
          <w:i/>
        </w:rPr>
        <w:t>Основная продукция, выпускаемая Поручителем:</w:t>
      </w:r>
    </w:p>
    <w:p w:rsidR="003A34C7" w:rsidRPr="002A2411" w:rsidRDefault="003A34C7" w:rsidP="003A34C7">
      <w:pPr>
        <w:spacing w:after="0"/>
        <w:jc w:val="both"/>
        <w:rPr>
          <w:b/>
          <w:i/>
        </w:rPr>
      </w:pPr>
      <w:r w:rsidRPr="002A2411">
        <w:rPr>
          <w:b/>
          <w:i/>
        </w:rPr>
        <w:t>1. глинозем,</w:t>
      </w:r>
    </w:p>
    <w:p w:rsidR="003A34C7" w:rsidRPr="002A2411" w:rsidRDefault="003A34C7" w:rsidP="003A34C7">
      <w:pPr>
        <w:spacing w:after="0"/>
        <w:jc w:val="both"/>
        <w:rPr>
          <w:b/>
          <w:i/>
        </w:rPr>
      </w:pPr>
      <w:r w:rsidRPr="002A2411">
        <w:rPr>
          <w:b/>
          <w:i/>
        </w:rPr>
        <w:t>2. сода кальцинированная.</w:t>
      </w:r>
    </w:p>
    <w:p w:rsidR="003A34C7" w:rsidRPr="00C163A3" w:rsidRDefault="003A34C7" w:rsidP="003A34C7">
      <w:pPr>
        <w:spacing w:after="0"/>
        <w:jc w:val="both"/>
        <w:rPr>
          <w:b/>
          <w:i/>
        </w:rPr>
      </w:pPr>
      <w:r w:rsidRPr="00C163A3">
        <w:rPr>
          <w:b/>
          <w:i/>
        </w:rPr>
        <w:t xml:space="preserve">Строительство Ачинского глиноземного комбината началось в 1955 году по проекту института ВАМИ. Предприятие пускалось в эксплуатацию поэтапно до 1972 года с проектной мощностью 900 000 тонн глинозема (основного вида продукции) в год. </w:t>
      </w:r>
    </w:p>
    <w:p w:rsidR="003A34C7" w:rsidRPr="00C163A3" w:rsidRDefault="003A34C7" w:rsidP="003A34C7">
      <w:pPr>
        <w:spacing w:after="0"/>
        <w:jc w:val="both"/>
        <w:rPr>
          <w:b/>
          <w:i/>
        </w:rPr>
      </w:pPr>
      <w:r w:rsidRPr="00C163A3">
        <w:rPr>
          <w:b/>
          <w:i/>
        </w:rPr>
        <w:t>Производственные мощности завода на 2023 год составляет:</w:t>
      </w:r>
    </w:p>
    <w:p w:rsidR="003A34C7" w:rsidRPr="00C163A3" w:rsidRDefault="003A34C7" w:rsidP="002321E8">
      <w:pPr>
        <w:spacing w:after="0"/>
        <w:jc w:val="both"/>
        <w:rPr>
          <w:b/>
          <w:i/>
        </w:rPr>
      </w:pPr>
      <w:r w:rsidRPr="00C163A3">
        <w:rPr>
          <w:b/>
          <w:i/>
        </w:rPr>
        <w:t>- по глинозему – 1 069,367 тыс. т.;</w:t>
      </w:r>
    </w:p>
    <w:p w:rsidR="003A34C7" w:rsidRPr="00C163A3" w:rsidRDefault="003A34C7" w:rsidP="002321E8">
      <w:pPr>
        <w:spacing w:after="0"/>
        <w:jc w:val="both"/>
        <w:rPr>
          <w:b/>
          <w:i/>
        </w:rPr>
      </w:pPr>
      <w:r w:rsidRPr="00C163A3">
        <w:rPr>
          <w:b/>
          <w:i/>
        </w:rPr>
        <w:t>- по соде кальцинированной (в 100 % исчислении) – 595,550 тыс. т.;</w:t>
      </w:r>
    </w:p>
    <w:p w:rsidR="003A34C7" w:rsidRPr="00C163A3" w:rsidRDefault="003A34C7" w:rsidP="002321E8">
      <w:pPr>
        <w:spacing w:after="0"/>
        <w:jc w:val="both"/>
        <w:rPr>
          <w:b/>
          <w:i/>
        </w:rPr>
      </w:pPr>
      <w:r w:rsidRPr="00C163A3">
        <w:rPr>
          <w:b/>
          <w:i/>
        </w:rPr>
        <w:t>- по сульфату калия (в пересчёте на К2О) – 35,300 тыс. т.</w:t>
      </w:r>
    </w:p>
    <w:p w:rsidR="003A34C7" w:rsidRPr="00C163A3" w:rsidRDefault="003A34C7" w:rsidP="003A34C7">
      <w:pPr>
        <w:spacing w:after="0"/>
        <w:jc w:val="both"/>
        <w:rPr>
          <w:b/>
          <w:i/>
        </w:rPr>
      </w:pPr>
      <w:r w:rsidRPr="00C163A3">
        <w:rPr>
          <w:b/>
          <w:i/>
        </w:rPr>
        <w:t>Для производства используется собственное сырье Кия-Шалтырского нефелинового и Мазульского известнякового рудников, поступающих на комбинат железнодорожным и автомобильным транспортом.</w:t>
      </w:r>
    </w:p>
    <w:p w:rsidR="003A34C7" w:rsidRPr="00C163A3" w:rsidRDefault="003A34C7" w:rsidP="003A34C7">
      <w:pPr>
        <w:spacing w:after="0"/>
        <w:jc w:val="both"/>
        <w:rPr>
          <w:b/>
          <w:i/>
        </w:rPr>
      </w:pPr>
      <w:r w:rsidRPr="00C163A3">
        <w:rPr>
          <w:b/>
          <w:i/>
        </w:rPr>
        <w:t>Добыча товарной нефелиновой руды за 6 месяцев 2023 г. составила – 1 759,530 тыс. т.</w:t>
      </w:r>
    </w:p>
    <w:p w:rsidR="003A34C7" w:rsidRPr="00C163A3" w:rsidRDefault="003A34C7" w:rsidP="003A34C7">
      <w:pPr>
        <w:spacing w:after="0"/>
        <w:jc w:val="both"/>
        <w:rPr>
          <w:b/>
          <w:i/>
        </w:rPr>
      </w:pPr>
      <w:r w:rsidRPr="00C163A3">
        <w:rPr>
          <w:b/>
          <w:i/>
        </w:rPr>
        <w:t>Добыча товарного флюсового известняка за 6 месяцев 2023 г. составила –  3 396,749 тыс. т.</w:t>
      </w:r>
    </w:p>
    <w:p w:rsidR="003A34C7" w:rsidRPr="00C163A3" w:rsidRDefault="003A34C7" w:rsidP="003A34C7">
      <w:pPr>
        <w:spacing w:after="0"/>
        <w:jc w:val="both"/>
        <w:rPr>
          <w:b/>
          <w:i/>
        </w:rPr>
      </w:pPr>
      <w:r w:rsidRPr="00C163A3">
        <w:rPr>
          <w:b/>
          <w:i/>
        </w:rPr>
        <w:t>Завод использует технологию производства глинозема из нефелинового сырья способом спекания нефелиново-известняковой шихты.</w:t>
      </w:r>
    </w:p>
    <w:p w:rsidR="003A34C7" w:rsidRPr="00C32684" w:rsidRDefault="003A34C7" w:rsidP="003A34C7">
      <w:pPr>
        <w:spacing w:after="0"/>
        <w:ind w:firstLine="540"/>
        <w:jc w:val="both"/>
        <w:rPr>
          <w:b/>
          <w:i/>
          <w:color w:val="FF0000"/>
        </w:rPr>
      </w:pPr>
    </w:p>
    <w:p w:rsidR="003A34C7" w:rsidRPr="00C163A3" w:rsidRDefault="003A34C7" w:rsidP="003A34C7">
      <w:pPr>
        <w:spacing w:after="0"/>
        <w:jc w:val="both"/>
        <w:rPr>
          <w:b/>
          <w:i/>
        </w:rPr>
      </w:pPr>
      <w:r w:rsidRPr="00C163A3">
        <w:rPr>
          <w:b/>
          <w:i/>
        </w:rPr>
        <w:t>Производственные показатели АО «РУСАЛ Ачинск» за 6 месяцев 2023 г:</w:t>
      </w:r>
    </w:p>
    <w:p w:rsidR="003A34C7" w:rsidRPr="00C163A3" w:rsidRDefault="003A34C7" w:rsidP="003A34C7">
      <w:pPr>
        <w:spacing w:after="0"/>
        <w:jc w:val="both"/>
        <w:rPr>
          <w:b/>
          <w:i/>
        </w:rPr>
      </w:pPr>
    </w:p>
    <w:tbl>
      <w:tblPr>
        <w:tblStyle w:val="af1"/>
        <w:tblW w:w="0" w:type="auto"/>
        <w:tblLook w:val="04A0" w:firstRow="1" w:lastRow="0" w:firstColumn="1" w:lastColumn="0" w:noHBand="0" w:noVBand="1"/>
      </w:tblPr>
      <w:tblGrid>
        <w:gridCol w:w="486"/>
        <w:gridCol w:w="4059"/>
        <w:gridCol w:w="1985"/>
      </w:tblGrid>
      <w:tr w:rsidR="003A34C7" w:rsidRPr="00C163A3" w:rsidTr="007C71FC">
        <w:tc>
          <w:tcPr>
            <w:tcW w:w="472" w:type="dxa"/>
            <w:tcBorders>
              <w:top w:val="double" w:sz="4" w:space="0" w:color="auto"/>
              <w:left w:val="double" w:sz="4" w:space="0" w:color="auto"/>
            </w:tcBorders>
          </w:tcPr>
          <w:p w:rsidR="003A34C7" w:rsidRPr="00C163A3" w:rsidRDefault="003A34C7" w:rsidP="007C71FC">
            <w:pPr>
              <w:spacing w:before="0" w:after="0"/>
              <w:jc w:val="both"/>
            </w:pPr>
            <w:r w:rsidRPr="00C163A3">
              <w:t>№ п/п</w:t>
            </w:r>
          </w:p>
        </w:tc>
        <w:tc>
          <w:tcPr>
            <w:tcW w:w="4059" w:type="dxa"/>
            <w:tcBorders>
              <w:top w:val="double" w:sz="4" w:space="0" w:color="auto"/>
            </w:tcBorders>
          </w:tcPr>
          <w:p w:rsidR="003A34C7" w:rsidRPr="00C163A3" w:rsidRDefault="003A34C7" w:rsidP="007C71FC">
            <w:pPr>
              <w:spacing w:before="0" w:after="0"/>
              <w:jc w:val="center"/>
            </w:pPr>
            <w:r w:rsidRPr="00C163A3">
              <w:t>Наименование продукции</w:t>
            </w:r>
          </w:p>
        </w:tc>
        <w:tc>
          <w:tcPr>
            <w:tcW w:w="1985" w:type="dxa"/>
            <w:tcBorders>
              <w:top w:val="double" w:sz="4" w:space="0" w:color="auto"/>
              <w:right w:val="double" w:sz="4" w:space="0" w:color="auto"/>
            </w:tcBorders>
          </w:tcPr>
          <w:p w:rsidR="003A34C7" w:rsidRPr="00C163A3" w:rsidRDefault="003A34C7" w:rsidP="007C71FC">
            <w:pPr>
              <w:spacing w:before="0" w:after="0"/>
              <w:jc w:val="center"/>
            </w:pPr>
            <w:r w:rsidRPr="00C163A3">
              <w:t>Количество, тыс. т.</w:t>
            </w:r>
          </w:p>
        </w:tc>
      </w:tr>
      <w:tr w:rsidR="003A34C7" w:rsidRPr="00C163A3" w:rsidTr="007C71FC">
        <w:trPr>
          <w:trHeight w:val="337"/>
        </w:trPr>
        <w:tc>
          <w:tcPr>
            <w:tcW w:w="472" w:type="dxa"/>
            <w:tcBorders>
              <w:left w:val="double" w:sz="4" w:space="0" w:color="auto"/>
            </w:tcBorders>
          </w:tcPr>
          <w:p w:rsidR="003A34C7" w:rsidRPr="00C163A3" w:rsidRDefault="003A34C7" w:rsidP="007C71FC">
            <w:pPr>
              <w:spacing w:before="0" w:after="0"/>
              <w:jc w:val="both"/>
            </w:pPr>
            <w:r w:rsidRPr="00C163A3">
              <w:t>1</w:t>
            </w:r>
          </w:p>
        </w:tc>
        <w:tc>
          <w:tcPr>
            <w:tcW w:w="4059" w:type="dxa"/>
          </w:tcPr>
          <w:p w:rsidR="003A34C7" w:rsidRPr="00C163A3" w:rsidRDefault="003A34C7" w:rsidP="007C71FC">
            <w:pPr>
              <w:spacing w:before="0" w:after="0"/>
              <w:jc w:val="both"/>
            </w:pPr>
            <w:r w:rsidRPr="00C163A3">
              <w:t>Глинозем</w:t>
            </w:r>
          </w:p>
        </w:tc>
        <w:tc>
          <w:tcPr>
            <w:tcW w:w="1985" w:type="dxa"/>
            <w:tcBorders>
              <w:right w:val="double" w:sz="4" w:space="0" w:color="auto"/>
            </w:tcBorders>
          </w:tcPr>
          <w:p w:rsidR="003A34C7" w:rsidRPr="00C163A3" w:rsidRDefault="003A34C7" w:rsidP="007C71FC">
            <w:pPr>
              <w:spacing w:before="0" w:after="0"/>
              <w:jc w:val="center"/>
            </w:pPr>
            <w:r w:rsidRPr="00C163A3">
              <w:t>437,600</w:t>
            </w:r>
          </w:p>
        </w:tc>
      </w:tr>
      <w:tr w:rsidR="003A34C7" w:rsidRPr="00C163A3" w:rsidTr="007C71FC">
        <w:trPr>
          <w:trHeight w:val="298"/>
        </w:trPr>
        <w:tc>
          <w:tcPr>
            <w:tcW w:w="472" w:type="dxa"/>
            <w:tcBorders>
              <w:left w:val="double" w:sz="4" w:space="0" w:color="auto"/>
            </w:tcBorders>
          </w:tcPr>
          <w:p w:rsidR="003A34C7" w:rsidRPr="00C163A3" w:rsidRDefault="003A34C7" w:rsidP="007C71FC">
            <w:pPr>
              <w:spacing w:before="0" w:after="0"/>
              <w:jc w:val="both"/>
            </w:pPr>
            <w:r w:rsidRPr="00C163A3">
              <w:t>2</w:t>
            </w:r>
          </w:p>
        </w:tc>
        <w:tc>
          <w:tcPr>
            <w:tcW w:w="4059" w:type="dxa"/>
          </w:tcPr>
          <w:p w:rsidR="003A34C7" w:rsidRPr="00C163A3" w:rsidRDefault="003A34C7" w:rsidP="007C71FC">
            <w:pPr>
              <w:spacing w:before="0" w:after="0"/>
              <w:jc w:val="both"/>
            </w:pPr>
            <w:r w:rsidRPr="00C163A3">
              <w:t>Сода кальцинированная в 100 % исчислении</w:t>
            </w:r>
          </w:p>
        </w:tc>
        <w:tc>
          <w:tcPr>
            <w:tcW w:w="1985" w:type="dxa"/>
            <w:tcBorders>
              <w:right w:val="double" w:sz="4" w:space="0" w:color="auto"/>
            </w:tcBorders>
          </w:tcPr>
          <w:p w:rsidR="003A34C7" w:rsidRPr="00C163A3" w:rsidRDefault="003A34C7" w:rsidP="007C71FC">
            <w:pPr>
              <w:spacing w:before="0" w:after="0"/>
              <w:jc w:val="center"/>
            </w:pPr>
            <w:r w:rsidRPr="00C163A3">
              <w:t>185,810</w:t>
            </w:r>
          </w:p>
        </w:tc>
      </w:tr>
      <w:tr w:rsidR="003A34C7" w:rsidRPr="00C163A3" w:rsidTr="007C71FC">
        <w:trPr>
          <w:trHeight w:val="282"/>
        </w:trPr>
        <w:tc>
          <w:tcPr>
            <w:tcW w:w="472" w:type="dxa"/>
            <w:tcBorders>
              <w:left w:val="double" w:sz="4" w:space="0" w:color="auto"/>
              <w:bottom w:val="double" w:sz="4" w:space="0" w:color="auto"/>
            </w:tcBorders>
          </w:tcPr>
          <w:p w:rsidR="003A34C7" w:rsidRPr="00C163A3" w:rsidRDefault="003A34C7" w:rsidP="007C71FC">
            <w:pPr>
              <w:spacing w:before="0" w:after="0"/>
              <w:jc w:val="both"/>
            </w:pPr>
            <w:r w:rsidRPr="00C163A3">
              <w:t>3</w:t>
            </w:r>
          </w:p>
        </w:tc>
        <w:tc>
          <w:tcPr>
            <w:tcW w:w="4059" w:type="dxa"/>
            <w:tcBorders>
              <w:bottom w:val="double" w:sz="4" w:space="0" w:color="auto"/>
            </w:tcBorders>
          </w:tcPr>
          <w:p w:rsidR="003A34C7" w:rsidRPr="00C163A3" w:rsidRDefault="003A34C7" w:rsidP="007C71FC">
            <w:pPr>
              <w:spacing w:before="0" w:after="0"/>
              <w:jc w:val="both"/>
            </w:pPr>
            <w:r w:rsidRPr="00C163A3">
              <w:t>Сульфат калия в 100 % исчислении</w:t>
            </w:r>
          </w:p>
        </w:tc>
        <w:tc>
          <w:tcPr>
            <w:tcW w:w="1985" w:type="dxa"/>
            <w:tcBorders>
              <w:bottom w:val="double" w:sz="4" w:space="0" w:color="auto"/>
              <w:right w:val="double" w:sz="4" w:space="0" w:color="auto"/>
            </w:tcBorders>
          </w:tcPr>
          <w:p w:rsidR="003A34C7" w:rsidRPr="00C163A3" w:rsidRDefault="003A34C7" w:rsidP="007C71FC">
            <w:pPr>
              <w:spacing w:before="0" w:after="0"/>
              <w:jc w:val="center"/>
            </w:pPr>
            <w:r w:rsidRPr="00C163A3">
              <w:t>9,510</w:t>
            </w:r>
          </w:p>
        </w:tc>
      </w:tr>
    </w:tbl>
    <w:p w:rsidR="003A34C7" w:rsidRPr="00C32684" w:rsidRDefault="003A34C7" w:rsidP="003A34C7">
      <w:pPr>
        <w:spacing w:after="0"/>
        <w:ind w:firstLine="540"/>
        <w:jc w:val="both"/>
        <w:rPr>
          <w:b/>
          <w:i/>
          <w:color w:val="FF0000"/>
        </w:rPr>
      </w:pPr>
    </w:p>
    <w:p w:rsidR="003A34C7" w:rsidRPr="00C163A3" w:rsidRDefault="003A34C7" w:rsidP="003A34C7">
      <w:pPr>
        <w:spacing w:after="0"/>
        <w:jc w:val="both"/>
        <w:rPr>
          <w:b/>
          <w:i/>
        </w:rPr>
      </w:pPr>
      <w:r w:rsidRPr="00C163A3">
        <w:rPr>
          <w:b/>
          <w:i/>
        </w:rPr>
        <w:t>На предприятии реализованы различные программы по повышению эффективности и надежности оборудования.  Оптимизация рабочих процессов на большинстве переделов, таких как сырьевой цех, цех спекания и гидрохимии снизило риски отклонений от технологических показателей. Для обеспечения текущего уровня объема производства глинозема производится замена изношенного оборудования декомпозиции на более эффективные и современные аналоги.</w:t>
      </w:r>
    </w:p>
    <w:p w:rsidR="003A34C7" w:rsidRPr="00B12C9A" w:rsidRDefault="003A34C7" w:rsidP="003A34C7">
      <w:pPr>
        <w:spacing w:after="0"/>
        <w:jc w:val="both"/>
        <w:rPr>
          <w:b/>
          <w:i/>
        </w:rPr>
      </w:pPr>
      <w:r w:rsidRPr="00B12C9A">
        <w:rPr>
          <w:b/>
          <w:i/>
        </w:rPr>
        <w:t>Конкурентоспособность АО «РУСАЛ Ачинск» обусловлена наличием собственной сырьевой базы (нефелиновая руда), а также реализованной технологией комплексной переработки сырья. Технология комплексной переработки сырья позволяет достигать низкой себестоимости основного продукта – глинозема, а также гибкости в ценообразовании.</w:t>
      </w:r>
    </w:p>
    <w:p w:rsidR="003A34C7" w:rsidRPr="00B12C9A" w:rsidRDefault="003A34C7" w:rsidP="003A34C7">
      <w:pPr>
        <w:spacing w:after="0"/>
        <w:jc w:val="both"/>
        <w:rPr>
          <w:b/>
          <w:i/>
        </w:rPr>
      </w:pPr>
      <w:r w:rsidRPr="00B12C9A">
        <w:rPr>
          <w:b/>
          <w:i/>
        </w:rPr>
        <w:t>По данной технологии эффективность работы Общества достигается в том числе за счет выпуска и реализации попутной продукции – соды кальцинированной, сульфата калия. Кроме этого, Общество ведет постоянную работу по совершенствованию технологии и управлению издержками.</w:t>
      </w:r>
    </w:p>
    <w:p w:rsidR="003A34C7" w:rsidRPr="00B12C9A" w:rsidRDefault="003A34C7" w:rsidP="003A34C7">
      <w:pPr>
        <w:spacing w:after="0"/>
        <w:jc w:val="both"/>
        <w:rPr>
          <w:b/>
          <w:i/>
        </w:rPr>
      </w:pPr>
      <w:r w:rsidRPr="00B12C9A">
        <w:rPr>
          <w:b/>
          <w:i/>
        </w:rPr>
        <w:t>Основным конкурентом на рынке кальцинированной соды является АО «Башкирская содовая компания», занимающая 70% долю рынка РФ. Две производственные площадки этой компании расположены в г. Стерлитамак и в г. Березники, продукция реализуется через ООО Торговый дом «Башхим». Более половины объема производства соды кальцинированной АО «РУСАЛ Ачинск» используется для обеспечения потребностей предприятий Компании, излишки поставляются производителю глинозема в Казахстане. АО «РУСАЛ Ачинск» является надежным поставщиком, гарантированно обеспечивающим потребность потребителей.</w:t>
      </w:r>
    </w:p>
    <w:p w:rsidR="003A34C7" w:rsidRPr="00944B1D" w:rsidRDefault="003A34C7" w:rsidP="002321E8">
      <w:pPr>
        <w:pStyle w:val="2"/>
        <w:spacing w:after="120"/>
        <w:jc w:val="both"/>
      </w:pPr>
      <w:r w:rsidRPr="00944B1D">
        <w:t>1.3. Основные операционные показатели, характеризующие деятельность лица, предоставившего обеспечение</w:t>
      </w:r>
      <w:r>
        <w:t xml:space="preserve"> по облигациям Э</w:t>
      </w:r>
      <w:r w:rsidRPr="00944B1D">
        <w:t>митента</w:t>
      </w:r>
    </w:p>
    <w:p w:rsidR="003A34C7" w:rsidRPr="00944B1D" w:rsidRDefault="003A34C7" w:rsidP="002321E8">
      <w:pPr>
        <w:pStyle w:val="SubHeading"/>
        <w:spacing w:before="0"/>
        <w:jc w:val="both"/>
      </w:pPr>
      <w:r w:rsidRPr="00944B1D">
        <w:t>Операционные показатели:</w:t>
      </w:r>
    </w:p>
    <w:p w:rsidR="003A34C7" w:rsidRPr="00944B1D" w:rsidRDefault="003A34C7" w:rsidP="003A34C7">
      <w:pPr>
        <w:pStyle w:val="ThinDelim"/>
        <w:jc w:val="both"/>
      </w:pPr>
    </w:p>
    <w:tbl>
      <w:tblPr>
        <w:tblW w:w="9385" w:type="dxa"/>
        <w:tblInd w:w="-95" w:type="dxa"/>
        <w:tblLayout w:type="fixed"/>
        <w:tblCellMar>
          <w:left w:w="72" w:type="dxa"/>
          <w:right w:w="72" w:type="dxa"/>
        </w:tblCellMar>
        <w:tblLook w:val="0000" w:firstRow="0" w:lastRow="0" w:firstColumn="0" w:lastColumn="0" w:noHBand="0" w:noVBand="0"/>
      </w:tblPr>
      <w:tblGrid>
        <w:gridCol w:w="3786"/>
        <w:gridCol w:w="1846"/>
        <w:gridCol w:w="1846"/>
        <w:gridCol w:w="1907"/>
      </w:tblGrid>
      <w:tr w:rsidR="003A34C7" w:rsidRPr="00944B1D" w:rsidTr="007C71FC">
        <w:trPr>
          <w:trHeight w:val="540"/>
        </w:trPr>
        <w:tc>
          <w:tcPr>
            <w:tcW w:w="3786" w:type="dxa"/>
            <w:tcBorders>
              <w:top w:val="double" w:sz="6" w:space="0" w:color="auto"/>
              <w:left w:val="double" w:sz="6" w:space="0" w:color="auto"/>
              <w:bottom w:val="single" w:sz="6" w:space="0" w:color="auto"/>
              <w:right w:val="single" w:sz="6" w:space="0" w:color="auto"/>
            </w:tcBorders>
          </w:tcPr>
          <w:p w:rsidR="003A34C7" w:rsidRPr="00944B1D" w:rsidRDefault="003A34C7" w:rsidP="007C71FC">
            <w:pPr>
              <w:jc w:val="center"/>
            </w:pPr>
            <w:r w:rsidRPr="00944B1D">
              <w:t>Наименование показателя</w:t>
            </w:r>
          </w:p>
        </w:tc>
        <w:tc>
          <w:tcPr>
            <w:tcW w:w="1846" w:type="dxa"/>
            <w:tcBorders>
              <w:top w:val="double" w:sz="6" w:space="0" w:color="auto"/>
              <w:left w:val="single" w:sz="6" w:space="0" w:color="auto"/>
              <w:bottom w:val="single" w:sz="6" w:space="0" w:color="auto"/>
              <w:right w:val="single" w:sz="6" w:space="0" w:color="auto"/>
            </w:tcBorders>
          </w:tcPr>
          <w:p w:rsidR="003A34C7" w:rsidRPr="00944B1D" w:rsidRDefault="003A34C7" w:rsidP="007C71FC">
            <w:pPr>
              <w:jc w:val="center"/>
            </w:pPr>
            <w:r w:rsidRPr="00944B1D">
              <w:t>Единица измерения</w:t>
            </w:r>
          </w:p>
        </w:tc>
        <w:tc>
          <w:tcPr>
            <w:tcW w:w="1846" w:type="dxa"/>
            <w:tcBorders>
              <w:top w:val="double" w:sz="6" w:space="0" w:color="auto"/>
              <w:left w:val="single" w:sz="6" w:space="0" w:color="auto"/>
              <w:bottom w:val="single" w:sz="6" w:space="0" w:color="auto"/>
              <w:right w:val="single" w:sz="6" w:space="0" w:color="auto"/>
            </w:tcBorders>
          </w:tcPr>
          <w:p w:rsidR="003A34C7" w:rsidRPr="00944B1D" w:rsidRDefault="003A34C7" w:rsidP="007C71FC">
            <w:pPr>
              <w:jc w:val="center"/>
            </w:pPr>
            <w:r w:rsidRPr="00944B1D">
              <w:t>6 месяцев 2023 г.</w:t>
            </w:r>
          </w:p>
        </w:tc>
        <w:tc>
          <w:tcPr>
            <w:tcW w:w="1907" w:type="dxa"/>
            <w:tcBorders>
              <w:top w:val="double" w:sz="6" w:space="0" w:color="auto"/>
              <w:left w:val="single" w:sz="6" w:space="0" w:color="auto"/>
              <w:bottom w:val="single" w:sz="6" w:space="0" w:color="auto"/>
              <w:right w:val="double" w:sz="6" w:space="0" w:color="auto"/>
            </w:tcBorders>
          </w:tcPr>
          <w:p w:rsidR="003A34C7" w:rsidRPr="00944B1D" w:rsidRDefault="003A34C7" w:rsidP="007C71FC">
            <w:pPr>
              <w:jc w:val="center"/>
            </w:pPr>
            <w:r w:rsidRPr="00944B1D">
              <w:t>6 месяцев 2022 г.</w:t>
            </w:r>
          </w:p>
        </w:tc>
      </w:tr>
      <w:tr w:rsidR="003A34C7" w:rsidRPr="00944B1D" w:rsidTr="007C71FC">
        <w:trPr>
          <w:trHeight w:val="293"/>
        </w:trPr>
        <w:tc>
          <w:tcPr>
            <w:tcW w:w="3786" w:type="dxa"/>
            <w:tcBorders>
              <w:top w:val="single" w:sz="6" w:space="0" w:color="auto"/>
              <w:left w:val="double" w:sz="6" w:space="0" w:color="auto"/>
              <w:bottom w:val="single" w:sz="6" w:space="0" w:color="auto"/>
              <w:right w:val="single" w:sz="6" w:space="0" w:color="auto"/>
            </w:tcBorders>
          </w:tcPr>
          <w:p w:rsidR="003A34C7" w:rsidRPr="00944B1D" w:rsidRDefault="003A34C7" w:rsidP="007C71FC">
            <w:r w:rsidRPr="00944B1D">
              <w:t>Объемы основного производства:</w:t>
            </w:r>
          </w:p>
        </w:tc>
        <w:tc>
          <w:tcPr>
            <w:tcW w:w="1846" w:type="dxa"/>
            <w:tcBorders>
              <w:top w:val="single" w:sz="6" w:space="0" w:color="auto"/>
              <w:left w:val="single" w:sz="6" w:space="0" w:color="auto"/>
              <w:bottom w:val="single" w:sz="6" w:space="0" w:color="auto"/>
              <w:right w:val="single" w:sz="6" w:space="0" w:color="auto"/>
            </w:tcBorders>
          </w:tcPr>
          <w:p w:rsidR="003A34C7" w:rsidRPr="00944B1D" w:rsidRDefault="003A34C7" w:rsidP="007C71FC"/>
        </w:tc>
        <w:tc>
          <w:tcPr>
            <w:tcW w:w="1846" w:type="dxa"/>
            <w:tcBorders>
              <w:top w:val="single" w:sz="6" w:space="0" w:color="auto"/>
              <w:left w:val="single" w:sz="6" w:space="0" w:color="auto"/>
              <w:bottom w:val="single" w:sz="6" w:space="0" w:color="auto"/>
              <w:right w:val="single" w:sz="6" w:space="0" w:color="auto"/>
            </w:tcBorders>
          </w:tcPr>
          <w:p w:rsidR="003A34C7" w:rsidRPr="00944B1D" w:rsidRDefault="003A34C7" w:rsidP="007C71FC"/>
        </w:tc>
        <w:tc>
          <w:tcPr>
            <w:tcW w:w="1907" w:type="dxa"/>
            <w:tcBorders>
              <w:top w:val="single" w:sz="6" w:space="0" w:color="auto"/>
              <w:left w:val="single" w:sz="6" w:space="0" w:color="auto"/>
              <w:bottom w:val="single" w:sz="6" w:space="0" w:color="auto"/>
              <w:right w:val="double" w:sz="6" w:space="0" w:color="auto"/>
            </w:tcBorders>
          </w:tcPr>
          <w:p w:rsidR="003A34C7" w:rsidRPr="00944B1D" w:rsidRDefault="003A34C7" w:rsidP="007C71FC"/>
        </w:tc>
      </w:tr>
      <w:tr w:rsidR="003A34C7" w:rsidRPr="00944B1D" w:rsidTr="007C71FC">
        <w:trPr>
          <w:trHeight w:val="293"/>
        </w:trPr>
        <w:tc>
          <w:tcPr>
            <w:tcW w:w="3786" w:type="dxa"/>
            <w:tcBorders>
              <w:top w:val="single" w:sz="6" w:space="0" w:color="auto"/>
              <w:left w:val="double" w:sz="6" w:space="0" w:color="auto"/>
              <w:bottom w:val="single" w:sz="6" w:space="0" w:color="auto"/>
              <w:right w:val="single" w:sz="6" w:space="0" w:color="auto"/>
            </w:tcBorders>
          </w:tcPr>
          <w:p w:rsidR="003A34C7" w:rsidRPr="00944B1D" w:rsidRDefault="003A34C7" w:rsidP="007C71FC">
            <w:r w:rsidRPr="00944B1D">
              <w:t>Глинозем</w:t>
            </w:r>
          </w:p>
        </w:tc>
        <w:tc>
          <w:tcPr>
            <w:tcW w:w="1846" w:type="dxa"/>
            <w:tcBorders>
              <w:top w:val="single" w:sz="6" w:space="0" w:color="auto"/>
              <w:left w:val="single" w:sz="6" w:space="0" w:color="auto"/>
              <w:bottom w:val="single" w:sz="6" w:space="0" w:color="auto"/>
              <w:right w:val="single" w:sz="6" w:space="0" w:color="auto"/>
            </w:tcBorders>
          </w:tcPr>
          <w:p w:rsidR="003A34C7" w:rsidRPr="00944B1D" w:rsidRDefault="003A34C7" w:rsidP="007C71FC">
            <w:r w:rsidRPr="00944B1D">
              <w:t>тыс.т.</w:t>
            </w:r>
          </w:p>
        </w:tc>
        <w:tc>
          <w:tcPr>
            <w:tcW w:w="1846" w:type="dxa"/>
            <w:tcBorders>
              <w:top w:val="single" w:sz="6" w:space="0" w:color="auto"/>
              <w:left w:val="single" w:sz="6" w:space="0" w:color="auto"/>
              <w:bottom w:val="single" w:sz="6" w:space="0" w:color="auto"/>
              <w:right w:val="single" w:sz="6" w:space="0" w:color="auto"/>
            </w:tcBorders>
          </w:tcPr>
          <w:p w:rsidR="003A34C7" w:rsidRPr="00944B1D" w:rsidRDefault="003A34C7" w:rsidP="007C71FC">
            <w:pPr>
              <w:jc w:val="center"/>
            </w:pPr>
            <w:r w:rsidRPr="00944B1D">
              <w:t>437,600</w:t>
            </w:r>
          </w:p>
        </w:tc>
        <w:tc>
          <w:tcPr>
            <w:tcW w:w="1907" w:type="dxa"/>
            <w:tcBorders>
              <w:top w:val="single" w:sz="6" w:space="0" w:color="auto"/>
              <w:left w:val="single" w:sz="6" w:space="0" w:color="auto"/>
              <w:bottom w:val="single" w:sz="6" w:space="0" w:color="auto"/>
              <w:right w:val="double" w:sz="6" w:space="0" w:color="auto"/>
            </w:tcBorders>
          </w:tcPr>
          <w:p w:rsidR="003A34C7" w:rsidRPr="00944B1D" w:rsidRDefault="003A34C7" w:rsidP="007C71FC">
            <w:pPr>
              <w:jc w:val="center"/>
            </w:pPr>
            <w:r w:rsidRPr="00944B1D">
              <w:t>457,910</w:t>
            </w:r>
          </w:p>
        </w:tc>
      </w:tr>
      <w:tr w:rsidR="003A34C7" w:rsidRPr="00C32684" w:rsidTr="007C71FC">
        <w:trPr>
          <w:trHeight w:val="293"/>
        </w:trPr>
        <w:tc>
          <w:tcPr>
            <w:tcW w:w="3786" w:type="dxa"/>
            <w:tcBorders>
              <w:top w:val="single" w:sz="6" w:space="0" w:color="auto"/>
              <w:left w:val="double" w:sz="6" w:space="0" w:color="auto"/>
              <w:bottom w:val="single" w:sz="6" w:space="0" w:color="auto"/>
              <w:right w:val="single" w:sz="6" w:space="0" w:color="auto"/>
            </w:tcBorders>
          </w:tcPr>
          <w:p w:rsidR="003A34C7" w:rsidRPr="00944B1D" w:rsidRDefault="003A34C7" w:rsidP="007C71FC">
            <w:r w:rsidRPr="00944B1D">
              <w:t>Сода кальцинированная 100% исч.</w:t>
            </w:r>
          </w:p>
        </w:tc>
        <w:tc>
          <w:tcPr>
            <w:tcW w:w="1846" w:type="dxa"/>
            <w:tcBorders>
              <w:top w:val="single" w:sz="6" w:space="0" w:color="auto"/>
              <w:left w:val="single" w:sz="6" w:space="0" w:color="auto"/>
              <w:bottom w:val="single" w:sz="6" w:space="0" w:color="auto"/>
              <w:right w:val="single" w:sz="6" w:space="0" w:color="auto"/>
            </w:tcBorders>
          </w:tcPr>
          <w:p w:rsidR="003A34C7" w:rsidRPr="00944B1D" w:rsidRDefault="003A34C7" w:rsidP="007C71FC">
            <w:r w:rsidRPr="00944B1D">
              <w:t>тыс.т.</w:t>
            </w:r>
          </w:p>
        </w:tc>
        <w:tc>
          <w:tcPr>
            <w:tcW w:w="1846" w:type="dxa"/>
            <w:tcBorders>
              <w:top w:val="single" w:sz="6" w:space="0" w:color="auto"/>
              <w:left w:val="single" w:sz="6" w:space="0" w:color="auto"/>
              <w:bottom w:val="single" w:sz="6" w:space="0" w:color="auto"/>
              <w:right w:val="single" w:sz="6" w:space="0" w:color="auto"/>
            </w:tcBorders>
          </w:tcPr>
          <w:p w:rsidR="003A34C7" w:rsidRPr="00944B1D" w:rsidRDefault="003A34C7" w:rsidP="007C71FC">
            <w:pPr>
              <w:jc w:val="center"/>
            </w:pPr>
            <w:r w:rsidRPr="00944B1D">
              <w:t>185,810</w:t>
            </w:r>
          </w:p>
        </w:tc>
        <w:tc>
          <w:tcPr>
            <w:tcW w:w="1907" w:type="dxa"/>
            <w:tcBorders>
              <w:top w:val="single" w:sz="6" w:space="0" w:color="auto"/>
              <w:left w:val="single" w:sz="6" w:space="0" w:color="auto"/>
              <w:bottom w:val="single" w:sz="6" w:space="0" w:color="auto"/>
              <w:right w:val="double" w:sz="6" w:space="0" w:color="auto"/>
            </w:tcBorders>
          </w:tcPr>
          <w:p w:rsidR="003A34C7" w:rsidRPr="00944B1D" w:rsidRDefault="003A34C7" w:rsidP="007C71FC">
            <w:pPr>
              <w:jc w:val="center"/>
            </w:pPr>
            <w:r w:rsidRPr="00944B1D">
              <w:t>186,820</w:t>
            </w:r>
          </w:p>
        </w:tc>
      </w:tr>
      <w:tr w:rsidR="003A34C7" w:rsidRPr="00944B1D" w:rsidTr="007C71FC">
        <w:trPr>
          <w:trHeight w:val="309"/>
        </w:trPr>
        <w:tc>
          <w:tcPr>
            <w:tcW w:w="3786" w:type="dxa"/>
            <w:tcBorders>
              <w:top w:val="single" w:sz="6" w:space="0" w:color="auto"/>
              <w:left w:val="double" w:sz="6" w:space="0" w:color="auto"/>
              <w:bottom w:val="single" w:sz="6" w:space="0" w:color="auto"/>
              <w:right w:val="single" w:sz="6" w:space="0" w:color="auto"/>
            </w:tcBorders>
          </w:tcPr>
          <w:p w:rsidR="003A34C7" w:rsidRPr="00944B1D" w:rsidRDefault="003A34C7" w:rsidP="007C71FC">
            <w:r w:rsidRPr="00944B1D">
              <w:t>Сульфат калия 100% исч.</w:t>
            </w:r>
          </w:p>
        </w:tc>
        <w:tc>
          <w:tcPr>
            <w:tcW w:w="1846" w:type="dxa"/>
            <w:tcBorders>
              <w:top w:val="single" w:sz="6" w:space="0" w:color="auto"/>
              <w:left w:val="single" w:sz="6" w:space="0" w:color="auto"/>
              <w:bottom w:val="single" w:sz="6" w:space="0" w:color="auto"/>
              <w:right w:val="single" w:sz="6" w:space="0" w:color="auto"/>
            </w:tcBorders>
          </w:tcPr>
          <w:p w:rsidR="003A34C7" w:rsidRPr="00944B1D" w:rsidRDefault="003A34C7" w:rsidP="007C71FC">
            <w:r w:rsidRPr="00944B1D">
              <w:t>тыс.т.</w:t>
            </w:r>
          </w:p>
        </w:tc>
        <w:tc>
          <w:tcPr>
            <w:tcW w:w="1846" w:type="dxa"/>
            <w:tcBorders>
              <w:top w:val="single" w:sz="6" w:space="0" w:color="auto"/>
              <w:left w:val="single" w:sz="6" w:space="0" w:color="auto"/>
              <w:bottom w:val="single" w:sz="6" w:space="0" w:color="auto"/>
              <w:right w:val="single" w:sz="6" w:space="0" w:color="auto"/>
            </w:tcBorders>
          </w:tcPr>
          <w:p w:rsidR="003A34C7" w:rsidRPr="00944B1D" w:rsidRDefault="003A34C7" w:rsidP="007C71FC">
            <w:pPr>
              <w:jc w:val="center"/>
            </w:pPr>
            <w:r w:rsidRPr="00944B1D">
              <w:t>9,510</w:t>
            </w:r>
          </w:p>
        </w:tc>
        <w:tc>
          <w:tcPr>
            <w:tcW w:w="1907" w:type="dxa"/>
            <w:tcBorders>
              <w:top w:val="single" w:sz="6" w:space="0" w:color="auto"/>
              <w:left w:val="single" w:sz="6" w:space="0" w:color="auto"/>
              <w:bottom w:val="single" w:sz="6" w:space="0" w:color="auto"/>
              <w:right w:val="double" w:sz="6" w:space="0" w:color="auto"/>
            </w:tcBorders>
          </w:tcPr>
          <w:p w:rsidR="003A34C7" w:rsidRPr="00944B1D" w:rsidRDefault="003A34C7" w:rsidP="007C71FC">
            <w:pPr>
              <w:jc w:val="center"/>
            </w:pPr>
            <w:r w:rsidRPr="00944B1D">
              <w:t>12,190</w:t>
            </w:r>
          </w:p>
        </w:tc>
      </w:tr>
      <w:tr w:rsidR="003A34C7" w:rsidRPr="00944B1D" w:rsidTr="007C71FC">
        <w:trPr>
          <w:trHeight w:val="293"/>
        </w:trPr>
        <w:tc>
          <w:tcPr>
            <w:tcW w:w="3786" w:type="dxa"/>
            <w:tcBorders>
              <w:top w:val="single" w:sz="6" w:space="0" w:color="auto"/>
              <w:left w:val="double" w:sz="6" w:space="0" w:color="auto"/>
              <w:bottom w:val="single" w:sz="6" w:space="0" w:color="auto"/>
              <w:right w:val="single" w:sz="6" w:space="0" w:color="auto"/>
            </w:tcBorders>
          </w:tcPr>
          <w:p w:rsidR="003A34C7" w:rsidRPr="00944B1D" w:rsidRDefault="003A34C7" w:rsidP="007C71FC">
            <w:r w:rsidRPr="00944B1D">
              <w:t>Объемы вспомогательного производства:</w:t>
            </w:r>
          </w:p>
        </w:tc>
        <w:tc>
          <w:tcPr>
            <w:tcW w:w="1846" w:type="dxa"/>
            <w:tcBorders>
              <w:top w:val="single" w:sz="6" w:space="0" w:color="auto"/>
              <w:left w:val="single" w:sz="6" w:space="0" w:color="auto"/>
              <w:bottom w:val="single" w:sz="6" w:space="0" w:color="auto"/>
              <w:right w:val="single" w:sz="6" w:space="0" w:color="auto"/>
            </w:tcBorders>
          </w:tcPr>
          <w:p w:rsidR="003A34C7" w:rsidRPr="00944B1D" w:rsidRDefault="003A34C7" w:rsidP="007C71FC"/>
        </w:tc>
        <w:tc>
          <w:tcPr>
            <w:tcW w:w="1846" w:type="dxa"/>
            <w:tcBorders>
              <w:top w:val="single" w:sz="6" w:space="0" w:color="auto"/>
              <w:left w:val="single" w:sz="6" w:space="0" w:color="auto"/>
              <w:bottom w:val="single" w:sz="6" w:space="0" w:color="auto"/>
              <w:right w:val="single" w:sz="6" w:space="0" w:color="auto"/>
            </w:tcBorders>
          </w:tcPr>
          <w:p w:rsidR="003A34C7" w:rsidRPr="00944B1D" w:rsidRDefault="003A34C7" w:rsidP="007C71FC">
            <w:pPr>
              <w:jc w:val="center"/>
            </w:pPr>
          </w:p>
        </w:tc>
        <w:tc>
          <w:tcPr>
            <w:tcW w:w="1907" w:type="dxa"/>
            <w:tcBorders>
              <w:top w:val="single" w:sz="6" w:space="0" w:color="auto"/>
              <w:left w:val="single" w:sz="6" w:space="0" w:color="auto"/>
              <w:bottom w:val="single" w:sz="6" w:space="0" w:color="auto"/>
              <w:right w:val="double" w:sz="6" w:space="0" w:color="auto"/>
            </w:tcBorders>
          </w:tcPr>
          <w:p w:rsidR="003A34C7" w:rsidRPr="00944B1D" w:rsidRDefault="003A34C7" w:rsidP="007C71FC">
            <w:pPr>
              <w:jc w:val="center"/>
            </w:pPr>
          </w:p>
        </w:tc>
      </w:tr>
      <w:tr w:rsidR="003A34C7" w:rsidRPr="00C32684" w:rsidTr="007C71FC">
        <w:trPr>
          <w:trHeight w:val="293"/>
        </w:trPr>
        <w:tc>
          <w:tcPr>
            <w:tcW w:w="3786" w:type="dxa"/>
            <w:tcBorders>
              <w:top w:val="single" w:sz="6" w:space="0" w:color="auto"/>
              <w:left w:val="double" w:sz="6" w:space="0" w:color="auto"/>
              <w:bottom w:val="single" w:sz="6" w:space="0" w:color="auto"/>
              <w:right w:val="single" w:sz="6" w:space="0" w:color="auto"/>
            </w:tcBorders>
          </w:tcPr>
          <w:p w:rsidR="003A34C7" w:rsidRPr="00A91291" w:rsidRDefault="003A34C7" w:rsidP="007C71FC">
            <w:r w:rsidRPr="00A91291">
              <w:t>Электрическая энергия</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r w:rsidRPr="00A91291">
              <w:t>млн.Квтч.</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pPr>
              <w:jc w:val="center"/>
            </w:pPr>
            <w:r w:rsidRPr="00A91291">
              <w:t>956,057</w:t>
            </w:r>
          </w:p>
        </w:tc>
        <w:tc>
          <w:tcPr>
            <w:tcW w:w="1907" w:type="dxa"/>
            <w:tcBorders>
              <w:top w:val="single" w:sz="6" w:space="0" w:color="auto"/>
              <w:left w:val="single" w:sz="6" w:space="0" w:color="auto"/>
              <w:bottom w:val="single" w:sz="6" w:space="0" w:color="auto"/>
              <w:right w:val="double" w:sz="6" w:space="0" w:color="auto"/>
            </w:tcBorders>
          </w:tcPr>
          <w:p w:rsidR="003A34C7" w:rsidRPr="00A91291" w:rsidRDefault="003A34C7" w:rsidP="007C71FC">
            <w:pPr>
              <w:jc w:val="center"/>
            </w:pPr>
            <w:r w:rsidRPr="00A91291">
              <w:t>826,167</w:t>
            </w:r>
          </w:p>
        </w:tc>
      </w:tr>
      <w:tr w:rsidR="003A34C7" w:rsidRPr="00C32684" w:rsidTr="007C71FC">
        <w:trPr>
          <w:trHeight w:val="309"/>
        </w:trPr>
        <w:tc>
          <w:tcPr>
            <w:tcW w:w="3786" w:type="dxa"/>
            <w:tcBorders>
              <w:top w:val="single" w:sz="6" w:space="0" w:color="auto"/>
              <w:left w:val="double" w:sz="6" w:space="0" w:color="auto"/>
              <w:bottom w:val="single" w:sz="6" w:space="0" w:color="auto"/>
              <w:right w:val="single" w:sz="6" w:space="0" w:color="auto"/>
            </w:tcBorders>
          </w:tcPr>
          <w:p w:rsidR="003A34C7" w:rsidRPr="00A91291" w:rsidRDefault="003A34C7" w:rsidP="007C71FC">
            <w:r w:rsidRPr="00A91291">
              <w:t>Теплоэнергия</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r w:rsidRPr="00A91291">
              <w:t>тыс.Гкал.</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pPr>
              <w:jc w:val="center"/>
            </w:pPr>
            <w:r w:rsidRPr="00A91291">
              <w:t>2 508,026</w:t>
            </w:r>
          </w:p>
        </w:tc>
        <w:tc>
          <w:tcPr>
            <w:tcW w:w="1907" w:type="dxa"/>
            <w:tcBorders>
              <w:top w:val="single" w:sz="6" w:space="0" w:color="auto"/>
              <w:left w:val="single" w:sz="6" w:space="0" w:color="auto"/>
              <w:bottom w:val="single" w:sz="6" w:space="0" w:color="auto"/>
              <w:right w:val="double" w:sz="6" w:space="0" w:color="auto"/>
            </w:tcBorders>
          </w:tcPr>
          <w:p w:rsidR="003A34C7" w:rsidRPr="00A91291" w:rsidRDefault="003A34C7" w:rsidP="007C71FC">
            <w:pPr>
              <w:jc w:val="center"/>
            </w:pPr>
            <w:r w:rsidRPr="00A91291">
              <w:t>2 465,600</w:t>
            </w:r>
          </w:p>
        </w:tc>
      </w:tr>
      <w:tr w:rsidR="003A34C7" w:rsidRPr="00C32684" w:rsidTr="007C71FC">
        <w:trPr>
          <w:trHeight w:val="293"/>
        </w:trPr>
        <w:tc>
          <w:tcPr>
            <w:tcW w:w="3786" w:type="dxa"/>
            <w:tcBorders>
              <w:top w:val="single" w:sz="6" w:space="0" w:color="auto"/>
              <w:left w:val="double" w:sz="6" w:space="0" w:color="auto"/>
              <w:bottom w:val="single" w:sz="6" w:space="0" w:color="auto"/>
              <w:right w:val="single" w:sz="6" w:space="0" w:color="auto"/>
            </w:tcBorders>
          </w:tcPr>
          <w:p w:rsidR="003A34C7" w:rsidRPr="00A91291" w:rsidRDefault="003A34C7" w:rsidP="007C71FC">
            <w:r w:rsidRPr="00A91291">
              <w:t>Среднесписочная численность</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r w:rsidRPr="00A91291">
              <w:t>чел.</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pPr>
              <w:jc w:val="center"/>
            </w:pPr>
            <w:r w:rsidRPr="00A91291">
              <w:t>4 182</w:t>
            </w:r>
          </w:p>
        </w:tc>
        <w:tc>
          <w:tcPr>
            <w:tcW w:w="1907" w:type="dxa"/>
            <w:tcBorders>
              <w:top w:val="single" w:sz="6" w:space="0" w:color="auto"/>
              <w:left w:val="single" w:sz="6" w:space="0" w:color="auto"/>
              <w:bottom w:val="single" w:sz="6" w:space="0" w:color="auto"/>
              <w:right w:val="double" w:sz="6" w:space="0" w:color="auto"/>
            </w:tcBorders>
          </w:tcPr>
          <w:p w:rsidR="003A34C7" w:rsidRPr="00A91291" w:rsidRDefault="003A34C7" w:rsidP="007C71FC">
            <w:pPr>
              <w:jc w:val="center"/>
            </w:pPr>
            <w:r w:rsidRPr="00A91291">
              <w:t>4 215</w:t>
            </w:r>
          </w:p>
        </w:tc>
      </w:tr>
      <w:tr w:rsidR="003A34C7" w:rsidRPr="00C32684" w:rsidTr="007C71FC">
        <w:trPr>
          <w:trHeight w:val="293"/>
        </w:trPr>
        <w:tc>
          <w:tcPr>
            <w:tcW w:w="3786" w:type="dxa"/>
            <w:tcBorders>
              <w:top w:val="single" w:sz="6" w:space="0" w:color="auto"/>
              <w:left w:val="double" w:sz="6" w:space="0" w:color="auto"/>
              <w:bottom w:val="single" w:sz="6" w:space="0" w:color="auto"/>
              <w:right w:val="single" w:sz="6" w:space="0" w:color="auto"/>
            </w:tcBorders>
          </w:tcPr>
          <w:p w:rsidR="003A34C7" w:rsidRPr="00A91291" w:rsidRDefault="003A34C7" w:rsidP="007C71FC">
            <w:r w:rsidRPr="00A91291">
              <w:t>Средняя заработная плата</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r w:rsidRPr="00A91291">
              <w:t>руб.</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pPr>
              <w:jc w:val="center"/>
            </w:pPr>
            <w:r w:rsidRPr="00A91291">
              <w:t>81 804</w:t>
            </w:r>
          </w:p>
        </w:tc>
        <w:tc>
          <w:tcPr>
            <w:tcW w:w="1907" w:type="dxa"/>
            <w:tcBorders>
              <w:top w:val="single" w:sz="6" w:space="0" w:color="auto"/>
              <w:left w:val="single" w:sz="6" w:space="0" w:color="auto"/>
              <w:bottom w:val="single" w:sz="6" w:space="0" w:color="auto"/>
              <w:right w:val="double" w:sz="6" w:space="0" w:color="auto"/>
            </w:tcBorders>
          </w:tcPr>
          <w:p w:rsidR="003A34C7" w:rsidRPr="00A91291" w:rsidRDefault="003A34C7" w:rsidP="007C71FC">
            <w:pPr>
              <w:jc w:val="center"/>
            </w:pPr>
            <w:r w:rsidRPr="00A91291">
              <w:t>80 091</w:t>
            </w:r>
          </w:p>
        </w:tc>
      </w:tr>
      <w:tr w:rsidR="003A34C7" w:rsidRPr="00C32684" w:rsidTr="007C71FC">
        <w:trPr>
          <w:trHeight w:val="309"/>
        </w:trPr>
        <w:tc>
          <w:tcPr>
            <w:tcW w:w="3786" w:type="dxa"/>
            <w:tcBorders>
              <w:top w:val="single" w:sz="6" w:space="0" w:color="auto"/>
              <w:left w:val="double" w:sz="6" w:space="0" w:color="auto"/>
              <w:bottom w:val="single" w:sz="6" w:space="0" w:color="auto"/>
              <w:right w:val="single" w:sz="6" w:space="0" w:color="auto"/>
            </w:tcBorders>
          </w:tcPr>
          <w:p w:rsidR="003A34C7" w:rsidRPr="00A91291" w:rsidRDefault="003A34C7" w:rsidP="007C71FC">
            <w:r w:rsidRPr="00A91291">
              <w:t>Производительность труда</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r w:rsidRPr="00A91291">
              <w:t>т./чел.</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pPr>
              <w:jc w:val="center"/>
            </w:pPr>
            <w:r w:rsidRPr="00A91291">
              <w:t>105</w:t>
            </w:r>
          </w:p>
        </w:tc>
        <w:tc>
          <w:tcPr>
            <w:tcW w:w="1907" w:type="dxa"/>
            <w:tcBorders>
              <w:top w:val="single" w:sz="6" w:space="0" w:color="auto"/>
              <w:left w:val="single" w:sz="6" w:space="0" w:color="auto"/>
              <w:bottom w:val="single" w:sz="6" w:space="0" w:color="auto"/>
              <w:right w:val="double" w:sz="6" w:space="0" w:color="auto"/>
            </w:tcBorders>
          </w:tcPr>
          <w:p w:rsidR="003A34C7" w:rsidRPr="00A91291" w:rsidRDefault="003A34C7" w:rsidP="007C71FC">
            <w:pPr>
              <w:jc w:val="center"/>
            </w:pPr>
            <w:r w:rsidRPr="00A91291">
              <w:t>109</w:t>
            </w:r>
          </w:p>
        </w:tc>
      </w:tr>
      <w:tr w:rsidR="003A34C7" w:rsidRPr="00C32684" w:rsidTr="007C71FC">
        <w:trPr>
          <w:trHeight w:val="525"/>
        </w:trPr>
        <w:tc>
          <w:tcPr>
            <w:tcW w:w="3786" w:type="dxa"/>
            <w:tcBorders>
              <w:top w:val="single" w:sz="6" w:space="0" w:color="auto"/>
              <w:left w:val="double" w:sz="6" w:space="0" w:color="auto"/>
              <w:bottom w:val="single" w:sz="6" w:space="0" w:color="auto"/>
              <w:right w:val="single" w:sz="6" w:space="0" w:color="auto"/>
            </w:tcBorders>
          </w:tcPr>
          <w:p w:rsidR="003A34C7" w:rsidRPr="00A91291" w:rsidRDefault="003A34C7" w:rsidP="007C71FC">
            <w:r w:rsidRPr="00A91291">
              <w:t>Коэффициент частоты травм с утратой трудоспособности (LTAFR)</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pPr>
              <w:jc w:val="center"/>
            </w:pPr>
            <w:r w:rsidRPr="00A91291">
              <w:t>0,3</w:t>
            </w:r>
          </w:p>
        </w:tc>
        <w:tc>
          <w:tcPr>
            <w:tcW w:w="1907" w:type="dxa"/>
            <w:tcBorders>
              <w:top w:val="single" w:sz="6" w:space="0" w:color="auto"/>
              <w:left w:val="single" w:sz="6" w:space="0" w:color="auto"/>
              <w:bottom w:val="single" w:sz="6" w:space="0" w:color="auto"/>
              <w:right w:val="double" w:sz="6" w:space="0" w:color="auto"/>
            </w:tcBorders>
          </w:tcPr>
          <w:p w:rsidR="003A34C7" w:rsidRPr="00A91291" w:rsidRDefault="003A34C7" w:rsidP="007C71FC">
            <w:pPr>
              <w:jc w:val="center"/>
            </w:pPr>
            <w:r w:rsidRPr="00A91291">
              <w:t>0,18</w:t>
            </w:r>
          </w:p>
        </w:tc>
      </w:tr>
      <w:tr w:rsidR="003A34C7" w:rsidRPr="00C32684" w:rsidTr="007C71FC">
        <w:trPr>
          <w:trHeight w:val="540"/>
        </w:trPr>
        <w:tc>
          <w:tcPr>
            <w:tcW w:w="3786" w:type="dxa"/>
            <w:tcBorders>
              <w:top w:val="single" w:sz="6" w:space="0" w:color="auto"/>
              <w:left w:val="double" w:sz="6" w:space="0" w:color="auto"/>
              <w:bottom w:val="single" w:sz="6" w:space="0" w:color="auto"/>
              <w:right w:val="single" w:sz="6" w:space="0" w:color="auto"/>
            </w:tcBorders>
          </w:tcPr>
          <w:p w:rsidR="003A34C7" w:rsidRPr="00A91291" w:rsidRDefault="003A34C7" w:rsidP="007C71FC">
            <w:r w:rsidRPr="00A91291">
              <w:t>Показатели эффективности (ОЕЕ) основного оборудования</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r w:rsidRPr="00A91291">
              <w:t>%</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pPr>
              <w:jc w:val="center"/>
            </w:pPr>
            <w:r w:rsidRPr="00A91291">
              <w:t>59,8</w:t>
            </w:r>
          </w:p>
        </w:tc>
        <w:tc>
          <w:tcPr>
            <w:tcW w:w="1907" w:type="dxa"/>
            <w:tcBorders>
              <w:top w:val="single" w:sz="6" w:space="0" w:color="auto"/>
              <w:left w:val="single" w:sz="6" w:space="0" w:color="auto"/>
              <w:bottom w:val="single" w:sz="6" w:space="0" w:color="auto"/>
              <w:right w:val="double" w:sz="6" w:space="0" w:color="auto"/>
            </w:tcBorders>
          </w:tcPr>
          <w:p w:rsidR="003A34C7" w:rsidRPr="00A91291" w:rsidRDefault="003A34C7" w:rsidP="007C71FC">
            <w:pPr>
              <w:jc w:val="center"/>
            </w:pPr>
            <w:r w:rsidRPr="00A91291">
              <w:t>65,4</w:t>
            </w:r>
          </w:p>
        </w:tc>
      </w:tr>
      <w:tr w:rsidR="003A34C7" w:rsidRPr="00C32684" w:rsidTr="007C71FC">
        <w:trPr>
          <w:trHeight w:val="540"/>
        </w:trPr>
        <w:tc>
          <w:tcPr>
            <w:tcW w:w="3786" w:type="dxa"/>
            <w:tcBorders>
              <w:top w:val="single" w:sz="6" w:space="0" w:color="auto"/>
              <w:left w:val="double" w:sz="6" w:space="0" w:color="auto"/>
              <w:bottom w:val="single" w:sz="6" w:space="0" w:color="auto"/>
              <w:right w:val="single" w:sz="6" w:space="0" w:color="auto"/>
            </w:tcBorders>
          </w:tcPr>
          <w:p w:rsidR="003A34C7" w:rsidRPr="00A91291" w:rsidRDefault="003A34C7" w:rsidP="007C71FC">
            <w:r w:rsidRPr="00A91291">
              <w:t>Затраты на ремонт оборудования, зданий и сооружений, обследования</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r w:rsidRPr="00A91291">
              <w:t>млн.руб.</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pPr>
              <w:jc w:val="center"/>
            </w:pPr>
            <w:r w:rsidRPr="00A91291">
              <w:t>4 148,400</w:t>
            </w:r>
          </w:p>
        </w:tc>
        <w:tc>
          <w:tcPr>
            <w:tcW w:w="1907" w:type="dxa"/>
            <w:tcBorders>
              <w:top w:val="single" w:sz="6" w:space="0" w:color="auto"/>
              <w:left w:val="single" w:sz="6" w:space="0" w:color="auto"/>
              <w:bottom w:val="single" w:sz="6" w:space="0" w:color="auto"/>
              <w:right w:val="double" w:sz="6" w:space="0" w:color="auto"/>
            </w:tcBorders>
          </w:tcPr>
          <w:p w:rsidR="003A34C7" w:rsidRPr="00A91291" w:rsidRDefault="003A34C7" w:rsidP="007C71FC">
            <w:pPr>
              <w:jc w:val="center"/>
            </w:pPr>
            <w:r w:rsidRPr="00A91291">
              <w:t>3 448,8</w:t>
            </w:r>
          </w:p>
        </w:tc>
      </w:tr>
      <w:tr w:rsidR="003A34C7" w:rsidRPr="00C32684" w:rsidTr="007C71FC">
        <w:trPr>
          <w:trHeight w:val="293"/>
        </w:trPr>
        <w:tc>
          <w:tcPr>
            <w:tcW w:w="3786" w:type="dxa"/>
            <w:tcBorders>
              <w:top w:val="single" w:sz="6" w:space="0" w:color="auto"/>
              <w:left w:val="double" w:sz="6" w:space="0" w:color="auto"/>
              <w:bottom w:val="single" w:sz="6" w:space="0" w:color="auto"/>
              <w:right w:val="single" w:sz="6" w:space="0" w:color="auto"/>
            </w:tcBorders>
          </w:tcPr>
          <w:p w:rsidR="003A34C7" w:rsidRPr="00A91291" w:rsidRDefault="003A34C7" w:rsidP="007C71FC">
            <w:r w:rsidRPr="00A91291">
              <w:t>Выбросы в атмосферу</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r w:rsidRPr="00A91291">
              <w:t>тыс.т.</w:t>
            </w:r>
          </w:p>
        </w:tc>
        <w:tc>
          <w:tcPr>
            <w:tcW w:w="1846" w:type="dxa"/>
            <w:tcBorders>
              <w:top w:val="single" w:sz="6" w:space="0" w:color="auto"/>
              <w:left w:val="single" w:sz="6" w:space="0" w:color="auto"/>
              <w:bottom w:val="single" w:sz="6" w:space="0" w:color="auto"/>
              <w:right w:val="single" w:sz="6" w:space="0" w:color="auto"/>
            </w:tcBorders>
          </w:tcPr>
          <w:p w:rsidR="003A34C7" w:rsidRPr="00A91291" w:rsidRDefault="003A34C7" w:rsidP="007C71FC">
            <w:pPr>
              <w:jc w:val="center"/>
            </w:pPr>
            <w:r w:rsidRPr="00A91291">
              <w:t>17,438</w:t>
            </w:r>
          </w:p>
        </w:tc>
        <w:tc>
          <w:tcPr>
            <w:tcW w:w="1907" w:type="dxa"/>
            <w:tcBorders>
              <w:top w:val="single" w:sz="6" w:space="0" w:color="auto"/>
              <w:left w:val="single" w:sz="6" w:space="0" w:color="auto"/>
              <w:bottom w:val="single" w:sz="6" w:space="0" w:color="auto"/>
              <w:right w:val="double" w:sz="6" w:space="0" w:color="auto"/>
            </w:tcBorders>
          </w:tcPr>
          <w:p w:rsidR="003A34C7" w:rsidRPr="00A91291" w:rsidRDefault="003A34C7" w:rsidP="007C71FC">
            <w:pPr>
              <w:jc w:val="center"/>
            </w:pPr>
            <w:r w:rsidRPr="00A91291">
              <w:t>17,453</w:t>
            </w:r>
          </w:p>
        </w:tc>
      </w:tr>
      <w:tr w:rsidR="003A34C7" w:rsidRPr="00C32684" w:rsidTr="007C71FC">
        <w:trPr>
          <w:trHeight w:val="540"/>
        </w:trPr>
        <w:tc>
          <w:tcPr>
            <w:tcW w:w="3786" w:type="dxa"/>
            <w:tcBorders>
              <w:top w:val="single" w:sz="6" w:space="0" w:color="auto"/>
              <w:left w:val="double" w:sz="6" w:space="0" w:color="auto"/>
              <w:bottom w:val="single" w:sz="4" w:space="0" w:color="auto"/>
              <w:right w:val="single" w:sz="6" w:space="0" w:color="auto"/>
            </w:tcBorders>
          </w:tcPr>
          <w:p w:rsidR="003A34C7" w:rsidRPr="00A91291" w:rsidRDefault="003A34C7" w:rsidP="007C71FC">
            <w:r w:rsidRPr="00A91291">
              <w:t>Инвестиции в развитие и поддержание производства, в т.ч.:</w:t>
            </w:r>
          </w:p>
        </w:tc>
        <w:tc>
          <w:tcPr>
            <w:tcW w:w="1846" w:type="dxa"/>
            <w:tcBorders>
              <w:top w:val="single" w:sz="6" w:space="0" w:color="auto"/>
              <w:left w:val="single" w:sz="6" w:space="0" w:color="auto"/>
              <w:bottom w:val="single" w:sz="4" w:space="0" w:color="auto"/>
              <w:right w:val="single" w:sz="6" w:space="0" w:color="auto"/>
            </w:tcBorders>
          </w:tcPr>
          <w:p w:rsidR="003A34C7" w:rsidRPr="00A91291" w:rsidRDefault="003A34C7" w:rsidP="007C71FC">
            <w:r w:rsidRPr="00A91291">
              <w:t>млн.руб.</w:t>
            </w:r>
          </w:p>
        </w:tc>
        <w:tc>
          <w:tcPr>
            <w:tcW w:w="1846" w:type="dxa"/>
            <w:tcBorders>
              <w:top w:val="single" w:sz="6" w:space="0" w:color="auto"/>
              <w:left w:val="single" w:sz="6" w:space="0" w:color="auto"/>
              <w:bottom w:val="single" w:sz="4" w:space="0" w:color="auto"/>
              <w:right w:val="single" w:sz="6" w:space="0" w:color="auto"/>
            </w:tcBorders>
          </w:tcPr>
          <w:p w:rsidR="003A34C7" w:rsidRPr="00A91291" w:rsidRDefault="003A34C7" w:rsidP="007C71FC">
            <w:pPr>
              <w:jc w:val="center"/>
            </w:pPr>
            <w:r w:rsidRPr="00A91291">
              <w:t>2 622,15</w:t>
            </w:r>
          </w:p>
        </w:tc>
        <w:tc>
          <w:tcPr>
            <w:tcW w:w="1907" w:type="dxa"/>
            <w:tcBorders>
              <w:top w:val="single" w:sz="6" w:space="0" w:color="auto"/>
              <w:left w:val="single" w:sz="6" w:space="0" w:color="auto"/>
              <w:bottom w:val="single" w:sz="4" w:space="0" w:color="auto"/>
              <w:right w:val="double" w:sz="6" w:space="0" w:color="auto"/>
            </w:tcBorders>
          </w:tcPr>
          <w:p w:rsidR="003A34C7" w:rsidRPr="00A91291" w:rsidRDefault="003A34C7" w:rsidP="007C71FC">
            <w:pPr>
              <w:jc w:val="center"/>
            </w:pPr>
            <w:r w:rsidRPr="00A91291">
              <w:t>2 065,01</w:t>
            </w:r>
          </w:p>
        </w:tc>
      </w:tr>
      <w:tr w:rsidR="003A34C7" w:rsidRPr="00C32684" w:rsidTr="007C71FC">
        <w:trPr>
          <w:trHeight w:val="300"/>
        </w:trPr>
        <w:tc>
          <w:tcPr>
            <w:tcW w:w="3786" w:type="dxa"/>
            <w:tcBorders>
              <w:top w:val="single" w:sz="4" w:space="0" w:color="auto"/>
              <w:left w:val="double" w:sz="6" w:space="0" w:color="auto"/>
              <w:bottom w:val="single" w:sz="4" w:space="0" w:color="auto"/>
              <w:right w:val="single" w:sz="6" w:space="0" w:color="auto"/>
            </w:tcBorders>
          </w:tcPr>
          <w:p w:rsidR="003A34C7" w:rsidRPr="00A91291" w:rsidRDefault="003A34C7" w:rsidP="007C71FC">
            <w:r w:rsidRPr="00A91291">
              <w:t>развитие и поддержание</w:t>
            </w:r>
          </w:p>
        </w:tc>
        <w:tc>
          <w:tcPr>
            <w:tcW w:w="1846" w:type="dxa"/>
            <w:tcBorders>
              <w:top w:val="single" w:sz="4" w:space="0" w:color="auto"/>
              <w:left w:val="single" w:sz="6" w:space="0" w:color="auto"/>
              <w:bottom w:val="single" w:sz="4" w:space="0" w:color="auto"/>
              <w:right w:val="single" w:sz="6" w:space="0" w:color="auto"/>
            </w:tcBorders>
          </w:tcPr>
          <w:p w:rsidR="003A34C7" w:rsidRPr="00A91291" w:rsidRDefault="003A34C7" w:rsidP="007C71FC">
            <w:r w:rsidRPr="00A91291">
              <w:t>млн.руб.</w:t>
            </w:r>
          </w:p>
        </w:tc>
        <w:tc>
          <w:tcPr>
            <w:tcW w:w="1846" w:type="dxa"/>
            <w:tcBorders>
              <w:top w:val="single" w:sz="4" w:space="0" w:color="auto"/>
              <w:left w:val="single" w:sz="6" w:space="0" w:color="auto"/>
              <w:bottom w:val="single" w:sz="4" w:space="0" w:color="auto"/>
              <w:right w:val="single" w:sz="6" w:space="0" w:color="auto"/>
            </w:tcBorders>
          </w:tcPr>
          <w:p w:rsidR="003A34C7" w:rsidRPr="00A91291" w:rsidRDefault="003A34C7" w:rsidP="007C71FC">
            <w:pPr>
              <w:jc w:val="center"/>
            </w:pPr>
            <w:r w:rsidRPr="00A91291">
              <w:t>1 322,45</w:t>
            </w:r>
          </w:p>
        </w:tc>
        <w:tc>
          <w:tcPr>
            <w:tcW w:w="1907" w:type="dxa"/>
            <w:tcBorders>
              <w:top w:val="single" w:sz="4" w:space="0" w:color="auto"/>
              <w:left w:val="single" w:sz="6" w:space="0" w:color="auto"/>
              <w:bottom w:val="single" w:sz="4" w:space="0" w:color="auto"/>
              <w:right w:val="double" w:sz="6" w:space="0" w:color="auto"/>
            </w:tcBorders>
          </w:tcPr>
          <w:p w:rsidR="003A34C7" w:rsidRPr="00A91291" w:rsidRDefault="003A34C7" w:rsidP="007C71FC">
            <w:pPr>
              <w:jc w:val="center"/>
            </w:pPr>
            <w:r w:rsidRPr="00A91291">
              <w:t>855,8</w:t>
            </w:r>
          </w:p>
        </w:tc>
      </w:tr>
      <w:tr w:rsidR="003A34C7" w:rsidRPr="00C32684" w:rsidTr="007C71FC">
        <w:trPr>
          <w:trHeight w:val="330"/>
        </w:trPr>
        <w:tc>
          <w:tcPr>
            <w:tcW w:w="3786" w:type="dxa"/>
            <w:tcBorders>
              <w:top w:val="single" w:sz="4" w:space="0" w:color="auto"/>
              <w:left w:val="double" w:sz="6" w:space="0" w:color="auto"/>
              <w:bottom w:val="double" w:sz="4" w:space="0" w:color="auto"/>
              <w:right w:val="single" w:sz="6" w:space="0" w:color="auto"/>
            </w:tcBorders>
          </w:tcPr>
          <w:p w:rsidR="003A34C7" w:rsidRPr="00A91291" w:rsidRDefault="003A34C7" w:rsidP="007C71FC">
            <w:r w:rsidRPr="00A91291">
              <w:t>капитальный ремонт</w:t>
            </w:r>
          </w:p>
        </w:tc>
        <w:tc>
          <w:tcPr>
            <w:tcW w:w="1846" w:type="dxa"/>
            <w:tcBorders>
              <w:top w:val="single" w:sz="4" w:space="0" w:color="auto"/>
              <w:left w:val="single" w:sz="6" w:space="0" w:color="auto"/>
              <w:bottom w:val="double" w:sz="4" w:space="0" w:color="auto"/>
              <w:right w:val="single" w:sz="6" w:space="0" w:color="auto"/>
            </w:tcBorders>
          </w:tcPr>
          <w:p w:rsidR="003A34C7" w:rsidRPr="00A91291" w:rsidRDefault="003A34C7" w:rsidP="007C71FC">
            <w:r w:rsidRPr="00A91291">
              <w:t>млн.руб.</w:t>
            </w:r>
          </w:p>
        </w:tc>
        <w:tc>
          <w:tcPr>
            <w:tcW w:w="1846" w:type="dxa"/>
            <w:tcBorders>
              <w:top w:val="single" w:sz="4" w:space="0" w:color="auto"/>
              <w:left w:val="single" w:sz="6" w:space="0" w:color="auto"/>
              <w:bottom w:val="double" w:sz="4" w:space="0" w:color="auto"/>
              <w:right w:val="single" w:sz="6" w:space="0" w:color="auto"/>
            </w:tcBorders>
          </w:tcPr>
          <w:p w:rsidR="003A34C7" w:rsidRPr="00A91291" w:rsidRDefault="003A34C7" w:rsidP="007C71FC">
            <w:pPr>
              <w:jc w:val="center"/>
            </w:pPr>
            <w:r w:rsidRPr="00A91291">
              <w:t>1 299,7</w:t>
            </w:r>
          </w:p>
        </w:tc>
        <w:tc>
          <w:tcPr>
            <w:tcW w:w="1907" w:type="dxa"/>
            <w:tcBorders>
              <w:top w:val="single" w:sz="4" w:space="0" w:color="auto"/>
              <w:left w:val="single" w:sz="6" w:space="0" w:color="auto"/>
              <w:bottom w:val="double" w:sz="4" w:space="0" w:color="auto"/>
              <w:right w:val="double" w:sz="6" w:space="0" w:color="auto"/>
            </w:tcBorders>
          </w:tcPr>
          <w:p w:rsidR="003A34C7" w:rsidRPr="00A91291" w:rsidRDefault="003A34C7" w:rsidP="007C71FC">
            <w:pPr>
              <w:jc w:val="center"/>
            </w:pPr>
            <w:r w:rsidRPr="00A91291">
              <w:t>1 209,2</w:t>
            </w:r>
          </w:p>
        </w:tc>
      </w:tr>
    </w:tbl>
    <w:p w:rsidR="003A34C7" w:rsidRPr="00C32684" w:rsidRDefault="003A34C7" w:rsidP="003A34C7">
      <w:pPr>
        <w:rPr>
          <w:color w:val="FF0000"/>
        </w:rPr>
      </w:pPr>
    </w:p>
    <w:p w:rsidR="003A34C7" w:rsidRPr="00A91291" w:rsidRDefault="003A34C7" w:rsidP="003A34C7">
      <w:pPr>
        <w:spacing w:before="0"/>
        <w:jc w:val="both"/>
      </w:pPr>
      <w:r w:rsidRPr="00A91291">
        <w:t xml:space="preserve">Анализ динамики изменения приведенных показателей операционной деятельности лица, предоставившего обеспечение по облигациям </w:t>
      </w:r>
      <w:r>
        <w:t>Э</w:t>
      </w:r>
      <w:r w:rsidRPr="00A91291">
        <w:t>митента:</w:t>
      </w:r>
    </w:p>
    <w:p w:rsidR="003A34C7" w:rsidRPr="00A91291" w:rsidRDefault="003A34C7" w:rsidP="003A34C7">
      <w:pPr>
        <w:spacing w:before="0"/>
        <w:jc w:val="both"/>
        <w:rPr>
          <w:rStyle w:val="Subst"/>
          <w:bCs w:val="0"/>
          <w:iCs w:val="0"/>
        </w:rPr>
      </w:pPr>
      <w:r w:rsidRPr="00A91291">
        <w:rPr>
          <w:rStyle w:val="Subst"/>
          <w:bCs w:val="0"/>
          <w:iCs w:val="0"/>
        </w:rPr>
        <w:t>Изменение объемов производства глинозема за 6 месяцев 2023 года по отношению к 6 месяцам 2022 года обеспечено изменением выпуска и переработки спека за счет изменения КИ (коэффициента использования) печей спекания. Изменение объемов производства содопродуктов произошло за счет изменения процесса выделения содопродуктов, в связи с изменением баланса компонентов в растворах из-за изменения минералогического состава сырья.</w:t>
      </w:r>
    </w:p>
    <w:p w:rsidR="003A34C7" w:rsidRPr="009C49E7" w:rsidRDefault="003A34C7" w:rsidP="003A34C7">
      <w:pPr>
        <w:spacing w:before="0"/>
        <w:jc w:val="both"/>
        <w:rPr>
          <w:rStyle w:val="Subst"/>
          <w:bCs w:val="0"/>
          <w:iCs w:val="0"/>
        </w:rPr>
      </w:pPr>
      <w:r w:rsidRPr="009C49E7">
        <w:rPr>
          <w:rStyle w:val="Subst"/>
          <w:bCs w:val="0"/>
          <w:iCs w:val="0"/>
        </w:rPr>
        <w:t>Изменение объемов производства электроэнергии за 6 месяцев 2023 года обеспечено производством основной продукции, реализацией программы эффективности, оптимизации затрат, направленной на увеличение собственной выработки и снижение объемов покупной электроэ</w:t>
      </w:r>
      <w:r>
        <w:rPr>
          <w:rStyle w:val="Subst"/>
          <w:bCs w:val="0"/>
          <w:iCs w:val="0"/>
        </w:rPr>
        <w:t xml:space="preserve">нергии. Увеличение объемов </w:t>
      </w:r>
      <w:r w:rsidRPr="009C49E7">
        <w:rPr>
          <w:rStyle w:val="Subst"/>
          <w:bCs w:val="0"/>
          <w:iCs w:val="0"/>
        </w:rPr>
        <w:t>производства теплоэнергии произошло за счет роста объемов производства основной продукции.</w:t>
      </w:r>
    </w:p>
    <w:p w:rsidR="003A34C7" w:rsidRPr="009C49E7" w:rsidRDefault="003A34C7" w:rsidP="003A34C7">
      <w:pPr>
        <w:spacing w:before="0"/>
        <w:jc w:val="both"/>
        <w:rPr>
          <w:rStyle w:val="Subst"/>
          <w:bCs w:val="0"/>
          <w:iCs w:val="0"/>
        </w:rPr>
      </w:pPr>
      <w:r w:rsidRPr="009C49E7">
        <w:rPr>
          <w:rStyle w:val="Subst"/>
          <w:bCs w:val="0"/>
          <w:iCs w:val="0"/>
        </w:rPr>
        <w:t>Снижение численности Общества за 6 месяцев 2023 года по отношению к 6 месяцам 2022 года произошло за счет текучести персонала и наличия вакансий.</w:t>
      </w:r>
    </w:p>
    <w:p w:rsidR="003A34C7" w:rsidRPr="009C49E7" w:rsidRDefault="003A34C7" w:rsidP="003A34C7">
      <w:pPr>
        <w:spacing w:before="0"/>
        <w:jc w:val="both"/>
        <w:rPr>
          <w:rStyle w:val="Subst"/>
          <w:bCs w:val="0"/>
          <w:iCs w:val="0"/>
        </w:rPr>
      </w:pPr>
      <w:r w:rsidRPr="009C49E7">
        <w:rPr>
          <w:rStyle w:val="Subst"/>
          <w:bCs w:val="0"/>
          <w:iCs w:val="0"/>
        </w:rPr>
        <w:t>Рост средней заработной платы за 6 месяцев 2023 года произошел за счет индексации заработной платы, пересмотра уровня заработной платы работников предприятия в марте 2022 года.</w:t>
      </w:r>
    </w:p>
    <w:p w:rsidR="003A34C7" w:rsidRPr="009C49E7" w:rsidRDefault="003A34C7" w:rsidP="003A34C7">
      <w:pPr>
        <w:spacing w:before="0"/>
        <w:jc w:val="both"/>
        <w:rPr>
          <w:rStyle w:val="Subst"/>
          <w:bCs w:val="0"/>
          <w:iCs w:val="0"/>
        </w:rPr>
      </w:pPr>
      <w:r w:rsidRPr="009C49E7">
        <w:rPr>
          <w:rStyle w:val="Subst"/>
          <w:bCs w:val="0"/>
          <w:iCs w:val="0"/>
        </w:rPr>
        <w:t>Коэффициент частоты травм с утратой трудоспособности (LTAFR) за 6 месяцев 2023 года выше за счет увеличения несчастных случаев.</w:t>
      </w:r>
    </w:p>
    <w:p w:rsidR="003A34C7" w:rsidRPr="009C49E7" w:rsidRDefault="003A34C7" w:rsidP="003A34C7">
      <w:pPr>
        <w:spacing w:before="0"/>
        <w:jc w:val="both"/>
        <w:rPr>
          <w:rStyle w:val="Subst"/>
          <w:bCs w:val="0"/>
          <w:iCs w:val="0"/>
        </w:rPr>
      </w:pPr>
      <w:r w:rsidRPr="009C49E7">
        <w:rPr>
          <w:rStyle w:val="Subst"/>
          <w:bCs w:val="0"/>
          <w:iCs w:val="0"/>
        </w:rPr>
        <w:t>Изменение показателя эффективности ОЕЕ за 6 месяцев 2023 года по отношению к 6 месяцам 2022 года заключается в изменении плана производства по выпуску глинозема.</w:t>
      </w:r>
    </w:p>
    <w:p w:rsidR="003A34C7" w:rsidRPr="009C49E7" w:rsidRDefault="003A34C7" w:rsidP="003A34C7">
      <w:pPr>
        <w:spacing w:before="0"/>
        <w:jc w:val="both"/>
        <w:rPr>
          <w:rStyle w:val="Subst"/>
          <w:bCs w:val="0"/>
          <w:iCs w:val="0"/>
        </w:rPr>
      </w:pPr>
      <w:r w:rsidRPr="009C49E7">
        <w:rPr>
          <w:rStyle w:val="Subst"/>
          <w:bCs w:val="0"/>
          <w:iCs w:val="0"/>
        </w:rPr>
        <w:t>Затраты на ремонт оборудования, зданий и сооружений, обследования за 6 месяцев 2023 года увеличились на 20% по отношению к 6 месяцам 2022 года за счет влияния план-графиков ремонтов.</w:t>
      </w:r>
    </w:p>
    <w:p w:rsidR="003A34C7" w:rsidRPr="009C49E7" w:rsidRDefault="003A34C7" w:rsidP="003A34C7">
      <w:pPr>
        <w:spacing w:before="0"/>
        <w:jc w:val="both"/>
        <w:rPr>
          <w:rStyle w:val="Subst"/>
          <w:bCs w:val="0"/>
          <w:iCs w:val="0"/>
        </w:rPr>
      </w:pPr>
      <w:r w:rsidRPr="009C49E7">
        <w:rPr>
          <w:rStyle w:val="Subst"/>
          <w:bCs w:val="0"/>
          <w:iCs w:val="0"/>
        </w:rPr>
        <w:t>Снижение выбросов за 6 месяцев 2023 года по отношению к 6 месяцам 2022 года произошло вследствие снижения объемов производства глинозема и содопродуктов.</w:t>
      </w:r>
    </w:p>
    <w:p w:rsidR="003A34C7" w:rsidRPr="009C49E7" w:rsidRDefault="003A34C7" w:rsidP="00F1625C">
      <w:pPr>
        <w:spacing w:before="40" w:after="20"/>
        <w:jc w:val="both"/>
        <w:rPr>
          <w:rStyle w:val="Subst"/>
          <w:bCs w:val="0"/>
          <w:iCs w:val="0"/>
        </w:rPr>
      </w:pPr>
      <w:r w:rsidRPr="009C49E7">
        <w:rPr>
          <w:rStyle w:val="Subst"/>
          <w:bCs w:val="0"/>
          <w:iCs w:val="0"/>
        </w:rPr>
        <w:t>Увеличение по затратам на инвестиции в развитие и поддержание производства за 6 месяцев 2023 года по отношению к 6 месяцам 2022 года объясняется заменой оборудования в связи с его износом. Увеличение затрат на инвестиции в капитальный ремонт объясняется расширением перечня оборудования для ка</w:t>
      </w:r>
      <w:r w:rsidR="00F1625C">
        <w:rPr>
          <w:rStyle w:val="Subst"/>
          <w:bCs w:val="0"/>
          <w:iCs w:val="0"/>
        </w:rPr>
        <w:t>питального ремонта в 2023 году.</w:t>
      </w:r>
      <w:r w:rsidRPr="00C32684">
        <w:rPr>
          <w:rStyle w:val="Subst"/>
          <w:bCs w:val="0"/>
          <w:iCs w:val="0"/>
          <w:color w:val="FF0000"/>
        </w:rPr>
        <w:br/>
      </w:r>
      <w:r w:rsidRPr="009C49E7">
        <w:rPr>
          <w:rStyle w:val="Subst"/>
          <w:b w:val="0"/>
          <w:bCs w:val="0"/>
          <w:i w:val="0"/>
          <w:iCs w:val="0"/>
        </w:rPr>
        <w:t>Основные события</w:t>
      </w:r>
      <w:r w:rsidRPr="009C49E7">
        <w:rPr>
          <w:rStyle w:val="Subst"/>
          <w:bCs w:val="0"/>
          <w:iCs w:val="0"/>
        </w:rPr>
        <w:t xml:space="preserve"> </w:t>
      </w:r>
      <w:r w:rsidRPr="009C49E7">
        <w:rPr>
          <w:rStyle w:val="Subst"/>
          <w:b w:val="0"/>
          <w:bCs w:val="0"/>
          <w:i w:val="0"/>
          <w:iCs w:val="0"/>
        </w:rPr>
        <w:t xml:space="preserve">и факторы, в том числе макроэкономические, произошедшие в отчетном периоде, которые, по мнению лица, предоставившего обеспечение по облигациям </w:t>
      </w:r>
      <w:r>
        <w:rPr>
          <w:rStyle w:val="Subst"/>
          <w:b w:val="0"/>
          <w:bCs w:val="0"/>
          <w:i w:val="0"/>
          <w:iCs w:val="0"/>
        </w:rPr>
        <w:t>Э</w:t>
      </w:r>
      <w:r w:rsidRPr="009C49E7">
        <w:rPr>
          <w:rStyle w:val="Subst"/>
          <w:b w:val="0"/>
          <w:bCs w:val="0"/>
          <w:i w:val="0"/>
          <w:iCs w:val="0"/>
        </w:rPr>
        <w:t xml:space="preserve">митента, оказали существенное влияние на изменение основных операционных показателей лица, предоставившего обеспечение по облигациям </w:t>
      </w:r>
      <w:r>
        <w:rPr>
          <w:rStyle w:val="Subst"/>
          <w:b w:val="0"/>
          <w:bCs w:val="0"/>
          <w:i w:val="0"/>
          <w:iCs w:val="0"/>
        </w:rPr>
        <w:t>Э</w:t>
      </w:r>
      <w:r w:rsidRPr="009C49E7">
        <w:rPr>
          <w:rStyle w:val="Subst"/>
          <w:b w:val="0"/>
          <w:bCs w:val="0"/>
          <w:i w:val="0"/>
          <w:iCs w:val="0"/>
        </w:rPr>
        <w:t xml:space="preserve">митента: </w:t>
      </w:r>
      <w:r w:rsidRPr="009C49E7">
        <w:rPr>
          <w:rStyle w:val="Subst"/>
          <w:bCs w:val="0"/>
          <w:iCs w:val="0"/>
        </w:rPr>
        <w:t>основным фактором, повлиявшим на снижение объемов основного производства, является сокращение материальных потоков вследствие снижения коэффициента использования печей спекания (лимитирующий передел). Основным фактором, повлиявшим на рост объемов вспомогательного производства, является увеличение потребления энергоресурсов при производстве основной продукции.</w:t>
      </w:r>
    </w:p>
    <w:p w:rsidR="003A34C7" w:rsidRPr="00EE7B34" w:rsidRDefault="003A34C7" w:rsidP="002321E8">
      <w:pPr>
        <w:pStyle w:val="2"/>
        <w:spacing w:after="120"/>
        <w:jc w:val="both"/>
        <w:rPr>
          <w:rFonts w:eastAsia="Times New Roman"/>
        </w:rPr>
      </w:pPr>
      <w:r w:rsidRPr="00EE7B34">
        <w:rPr>
          <w:rFonts w:eastAsia="Times New Roman"/>
        </w:rPr>
        <w:t xml:space="preserve">1.4. Основные финансовые показатели лица, предоставившего обеспечение по </w:t>
      </w:r>
      <w:r>
        <w:rPr>
          <w:rFonts w:eastAsia="Times New Roman"/>
        </w:rPr>
        <w:t>облигациям Э</w:t>
      </w:r>
      <w:r w:rsidRPr="00EE7B34">
        <w:rPr>
          <w:rFonts w:eastAsia="Times New Roman"/>
        </w:rPr>
        <w:t>митента</w:t>
      </w:r>
    </w:p>
    <w:p w:rsidR="003A34C7" w:rsidRPr="00EE7B34" w:rsidRDefault="003A34C7" w:rsidP="00F1625C">
      <w:pPr>
        <w:pStyle w:val="2"/>
        <w:spacing w:before="40" w:after="20"/>
        <w:jc w:val="both"/>
        <w:rPr>
          <w:rFonts w:eastAsia="Times New Roman"/>
          <w:b w:val="0"/>
          <w:bCs w:val="0"/>
          <w:sz w:val="20"/>
          <w:szCs w:val="20"/>
        </w:rPr>
      </w:pPr>
      <w:r w:rsidRPr="00EE7B34">
        <w:rPr>
          <w:rFonts w:eastAsia="Times New Roman"/>
          <w:i/>
          <w:iCs/>
          <w:sz w:val="20"/>
          <w:szCs w:val="20"/>
        </w:rPr>
        <w:t xml:space="preserve">Информация в настоящем пункте не приводится, так как ценные бумаги лица, предоставившего обеспечение по облигациям </w:t>
      </w:r>
      <w:r>
        <w:rPr>
          <w:rFonts w:eastAsia="Times New Roman"/>
          <w:i/>
          <w:iCs/>
          <w:sz w:val="20"/>
          <w:szCs w:val="20"/>
        </w:rPr>
        <w:t>Э</w:t>
      </w:r>
      <w:r w:rsidRPr="00EE7B34">
        <w:rPr>
          <w:rFonts w:eastAsia="Times New Roman"/>
          <w:i/>
          <w:iCs/>
          <w:sz w:val="20"/>
          <w:szCs w:val="20"/>
        </w:rPr>
        <w:t>митента, не допущены к организованным торгам.</w:t>
      </w:r>
    </w:p>
    <w:p w:rsidR="003A34C7" w:rsidRPr="00EE7B34" w:rsidRDefault="003A34C7" w:rsidP="00F1625C">
      <w:pPr>
        <w:pStyle w:val="2"/>
        <w:spacing w:after="120"/>
        <w:jc w:val="both"/>
        <w:rPr>
          <w:rFonts w:eastAsia="Times New Roman"/>
        </w:rPr>
      </w:pPr>
      <w:r w:rsidRPr="00EE7B34">
        <w:rPr>
          <w:rFonts w:eastAsia="Times New Roman"/>
        </w:rPr>
        <w:t>1.5. Сведения об основных поставщиках лица, предоставив</w:t>
      </w:r>
      <w:r>
        <w:rPr>
          <w:rFonts w:eastAsia="Times New Roman"/>
        </w:rPr>
        <w:t>шего обеспечение по облигациям Э</w:t>
      </w:r>
      <w:r w:rsidRPr="00EE7B34">
        <w:rPr>
          <w:rFonts w:eastAsia="Times New Roman"/>
        </w:rPr>
        <w:t>митента</w:t>
      </w:r>
    </w:p>
    <w:p w:rsidR="003A34C7" w:rsidRPr="00EE7B34" w:rsidRDefault="003A34C7" w:rsidP="00F1625C">
      <w:pPr>
        <w:pStyle w:val="2"/>
        <w:spacing w:before="40" w:after="20"/>
        <w:jc w:val="both"/>
        <w:rPr>
          <w:rFonts w:eastAsia="Times New Roman"/>
          <w:b w:val="0"/>
          <w:bCs w:val="0"/>
          <w:sz w:val="20"/>
          <w:szCs w:val="20"/>
        </w:rPr>
      </w:pPr>
      <w:r w:rsidRPr="00EE7B34">
        <w:rPr>
          <w:rFonts w:eastAsia="Times New Roman"/>
          <w:i/>
          <w:iCs/>
          <w:sz w:val="20"/>
          <w:szCs w:val="20"/>
        </w:rPr>
        <w:t xml:space="preserve">Информация в настоящем пункте не приводится, так как ценные бумаги лица, предоставившего обеспечение по облигациям </w:t>
      </w:r>
      <w:r>
        <w:rPr>
          <w:rFonts w:eastAsia="Times New Roman"/>
          <w:i/>
          <w:iCs/>
          <w:sz w:val="20"/>
          <w:szCs w:val="20"/>
        </w:rPr>
        <w:t>Э</w:t>
      </w:r>
      <w:r w:rsidRPr="00EE7B34">
        <w:rPr>
          <w:rFonts w:eastAsia="Times New Roman"/>
          <w:i/>
          <w:iCs/>
          <w:sz w:val="20"/>
          <w:szCs w:val="20"/>
        </w:rPr>
        <w:t>митента, не допущены к организованным торгам.</w:t>
      </w:r>
    </w:p>
    <w:p w:rsidR="003A34C7" w:rsidRPr="00EE7B34" w:rsidRDefault="003A34C7" w:rsidP="00F1625C">
      <w:pPr>
        <w:pStyle w:val="2"/>
        <w:spacing w:after="120"/>
        <w:jc w:val="both"/>
        <w:rPr>
          <w:rFonts w:eastAsia="Times New Roman"/>
        </w:rPr>
      </w:pPr>
      <w:r w:rsidRPr="00EE7B34">
        <w:rPr>
          <w:rFonts w:eastAsia="Times New Roman"/>
        </w:rPr>
        <w:t>1.6. Сведения об основных дебиторах лица, предоставив</w:t>
      </w:r>
      <w:r>
        <w:rPr>
          <w:rFonts w:eastAsia="Times New Roman"/>
        </w:rPr>
        <w:t>шего обеспечение по облигациям Э</w:t>
      </w:r>
      <w:r w:rsidRPr="00EE7B34">
        <w:rPr>
          <w:rFonts w:eastAsia="Times New Roman"/>
        </w:rPr>
        <w:t>митента</w:t>
      </w:r>
    </w:p>
    <w:p w:rsidR="003A34C7" w:rsidRPr="00EE7B34" w:rsidRDefault="003A34C7" w:rsidP="00F1625C">
      <w:pPr>
        <w:pStyle w:val="2"/>
        <w:spacing w:before="40" w:after="20"/>
        <w:jc w:val="both"/>
        <w:rPr>
          <w:rFonts w:eastAsia="Times New Roman"/>
          <w:b w:val="0"/>
          <w:bCs w:val="0"/>
          <w:sz w:val="20"/>
          <w:szCs w:val="20"/>
        </w:rPr>
      </w:pPr>
      <w:r w:rsidRPr="00EE7B34">
        <w:rPr>
          <w:rFonts w:eastAsia="Times New Roman"/>
          <w:i/>
          <w:iCs/>
          <w:sz w:val="20"/>
          <w:szCs w:val="20"/>
        </w:rPr>
        <w:t xml:space="preserve">Информация в настоящем пункте не приводится, так как ценные бумаги лица, предоставившего обеспечение по облигациям </w:t>
      </w:r>
      <w:r>
        <w:rPr>
          <w:rFonts w:eastAsia="Times New Roman"/>
          <w:i/>
          <w:iCs/>
          <w:sz w:val="20"/>
          <w:szCs w:val="20"/>
        </w:rPr>
        <w:t>Э</w:t>
      </w:r>
      <w:r w:rsidRPr="00EE7B34">
        <w:rPr>
          <w:rFonts w:eastAsia="Times New Roman"/>
          <w:i/>
          <w:iCs/>
          <w:sz w:val="20"/>
          <w:szCs w:val="20"/>
        </w:rPr>
        <w:t>митента, не допущены к организованным торгам.</w:t>
      </w:r>
    </w:p>
    <w:p w:rsidR="003A34C7" w:rsidRPr="00EE7B34" w:rsidRDefault="003A34C7" w:rsidP="00F1625C">
      <w:pPr>
        <w:pStyle w:val="2"/>
        <w:spacing w:after="120"/>
        <w:jc w:val="both"/>
        <w:rPr>
          <w:rFonts w:eastAsia="Times New Roman"/>
        </w:rPr>
      </w:pPr>
      <w:r w:rsidRPr="00EE7B34">
        <w:rPr>
          <w:rFonts w:eastAsia="Times New Roman"/>
        </w:rPr>
        <w:t>1.7. Сведения об обязательствах лица, предоставив</w:t>
      </w:r>
      <w:r>
        <w:rPr>
          <w:rFonts w:eastAsia="Times New Roman"/>
        </w:rPr>
        <w:t>шего обеспечение по облигациям Э</w:t>
      </w:r>
      <w:r w:rsidRPr="00EE7B34">
        <w:rPr>
          <w:rFonts w:eastAsia="Times New Roman"/>
        </w:rPr>
        <w:t>митента</w:t>
      </w:r>
    </w:p>
    <w:p w:rsidR="003A34C7" w:rsidRPr="00EE7B34" w:rsidRDefault="003A34C7" w:rsidP="00F1625C">
      <w:pPr>
        <w:pStyle w:val="2"/>
        <w:spacing w:before="40" w:after="20"/>
        <w:jc w:val="both"/>
        <w:rPr>
          <w:rFonts w:eastAsia="Times New Roman"/>
          <w:b w:val="0"/>
          <w:bCs w:val="0"/>
          <w:sz w:val="20"/>
          <w:szCs w:val="20"/>
        </w:rPr>
      </w:pPr>
      <w:r w:rsidRPr="00EE7B34">
        <w:rPr>
          <w:rFonts w:eastAsia="Times New Roman"/>
          <w:i/>
          <w:iCs/>
          <w:sz w:val="20"/>
          <w:szCs w:val="20"/>
        </w:rPr>
        <w:t xml:space="preserve">Информация в настоящем пункте не приводится, так как ценные бумаги лица, предоставившего обеспечение по облигациям </w:t>
      </w:r>
      <w:r>
        <w:rPr>
          <w:rFonts w:eastAsia="Times New Roman"/>
          <w:i/>
          <w:iCs/>
          <w:sz w:val="20"/>
          <w:szCs w:val="20"/>
        </w:rPr>
        <w:t>Э</w:t>
      </w:r>
      <w:r w:rsidRPr="00EE7B34">
        <w:rPr>
          <w:rFonts w:eastAsia="Times New Roman"/>
          <w:i/>
          <w:iCs/>
          <w:sz w:val="20"/>
          <w:szCs w:val="20"/>
        </w:rPr>
        <w:t>митента, не допущены к организованным торгам.</w:t>
      </w:r>
    </w:p>
    <w:p w:rsidR="003A34C7" w:rsidRDefault="003A34C7" w:rsidP="00F1625C">
      <w:pPr>
        <w:pStyle w:val="2"/>
        <w:spacing w:after="120"/>
        <w:jc w:val="both"/>
      </w:pPr>
      <w:r w:rsidRPr="00EE7B34">
        <w:t>1.8. Сведения о перспективах развития лица, предоставившего обеспечение по обл</w:t>
      </w:r>
      <w:r>
        <w:t>игациям Э</w:t>
      </w:r>
      <w:r w:rsidRPr="00EE7B34">
        <w:t>митента</w:t>
      </w:r>
    </w:p>
    <w:p w:rsidR="003A34C7" w:rsidRDefault="003A34C7" w:rsidP="00F1625C">
      <w:pPr>
        <w:spacing w:before="40" w:after="20"/>
        <w:jc w:val="both"/>
        <w:rPr>
          <w:rStyle w:val="Subst"/>
        </w:rPr>
      </w:pPr>
      <w:r>
        <w:rPr>
          <w:b/>
          <w:bCs/>
          <w:i/>
          <w:iCs/>
        </w:rPr>
        <w:t xml:space="preserve">Информация не указывается в связи с тем, что в составе информации настоящего пункта, раскрытой </w:t>
      </w:r>
      <w:r>
        <w:rPr>
          <w:rStyle w:val="Subst"/>
        </w:rPr>
        <w:t>в отчете лица, предоставившего обеспечение,</w:t>
      </w:r>
      <w:r>
        <w:rPr>
          <w:b/>
          <w:bCs/>
          <w:i/>
          <w:iCs/>
        </w:rPr>
        <w:t xml:space="preserve"> за 12 месяцев 2022 года, не происходило изменений.</w:t>
      </w:r>
    </w:p>
    <w:p w:rsidR="003A34C7" w:rsidRPr="005941BB" w:rsidRDefault="003A34C7" w:rsidP="00F1625C">
      <w:pPr>
        <w:spacing w:before="240" w:after="120"/>
        <w:jc w:val="both"/>
        <w:rPr>
          <w:b/>
          <w:sz w:val="22"/>
          <w:szCs w:val="22"/>
        </w:rPr>
      </w:pPr>
      <w:r w:rsidRPr="005941BB">
        <w:rPr>
          <w:b/>
          <w:sz w:val="22"/>
          <w:szCs w:val="22"/>
        </w:rPr>
        <w:t>1.9. Сведения о рисках, связанных с деятельностью лица, предоставив</w:t>
      </w:r>
      <w:r>
        <w:rPr>
          <w:b/>
          <w:sz w:val="22"/>
          <w:szCs w:val="22"/>
        </w:rPr>
        <w:t>шего обеспечение по облигациям Э</w:t>
      </w:r>
      <w:r w:rsidRPr="005941BB">
        <w:rPr>
          <w:b/>
          <w:sz w:val="22"/>
          <w:szCs w:val="22"/>
        </w:rPr>
        <w:t>митента</w:t>
      </w:r>
    </w:p>
    <w:p w:rsidR="003A34C7" w:rsidRPr="005941BB" w:rsidRDefault="003A34C7" w:rsidP="00F1625C">
      <w:pPr>
        <w:spacing w:before="40" w:after="20"/>
        <w:jc w:val="both"/>
        <w:rPr>
          <w:b/>
          <w:i/>
        </w:rPr>
      </w:pPr>
      <w:r w:rsidRPr="005941BB">
        <w:rPr>
          <w:b/>
          <w:i/>
        </w:rPr>
        <w:t xml:space="preserve">Информация в настоящем пункте не приводится, так как ценные бумаги лица, предоставившего обеспечение по облигациям </w:t>
      </w:r>
      <w:r>
        <w:rPr>
          <w:b/>
          <w:i/>
        </w:rPr>
        <w:t>Э</w:t>
      </w:r>
      <w:r w:rsidRPr="005941BB">
        <w:rPr>
          <w:b/>
          <w:i/>
        </w:rPr>
        <w:t>митента, не допущены к организованным торгам.</w:t>
      </w:r>
    </w:p>
    <w:p w:rsidR="003A34C7" w:rsidRPr="007D7D8D" w:rsidRDefault="003A34C7" w:rsidP="00F1625C">
      <w:pPr>
        <w:pStyle w:val="1"/>
        <w:spacing w:before="240"/>
      </w:pPr>
      <w:r w:rsidRPr="007D7D8D">
        <w:t>Раздел 2. Сведения о лицах, входящих в состав органов управления лица, предоставившего обеспечение, сведения об организации в лице, предоставившем обеспечение, управления рисками, контроля за финансово-хозяйственной деятельностью и внутреннего контроля, внутреннего аудита, а также сведения о работниках лица, предоставившего обеспечение</w:t>
      </w:r>
      <w:r>
        <w:t xml:space="preserve"> по облигациям Э</w:t>
      </w:r>
      <w:r w:rsidRPr="007D7D8D">
        <w:t>митента</w:t>
      </w:r>
    </w:p>
    <w:p w:rsidR="003A34C7" w:rsidRPr="00C30686" w:rsidRDefault="003A34C7" w:rsidP="00F1625C">
      <w:pPr>
        <w:pStyle w:val="2"/>
        <w:spacing w:after="120"/>
        <w:jc w:val="both"/>
      </w:pPr>
      <w:r w:rsidRPr="00C30686">
        <w:t>2.1. Информация о лицах, входящих в состав органов управления лица, предоставившего обеспечение по облигациям Эмитента</w:t>
      </w:r>
    </w:p>
    <w:p w:rsidR="003A34C7" w:rsidRDefault="003A34C7" w:rsidP="00F1625C">
      <w:pPr>
        <w:spacing w:before="240" w:after="120"/>
        <w:jc w:val="both"/>
        <w:rPr>
          <w:b/>
          <w:sz w:val="22"/>
          <w:szCs w:val="22"/>
        </w:rPr>
      </w:pPr>
      <w:r w:rsidRPr="00171556">
        <w:rPr>
          <w:b/>
          <w:sz w:val="22"/>
          <w:szCs w:val="22"/>
        </w:rPr>
        <w:t xml:space="preserve">2.1.1. </w:t>
      </w:r>
      <w:r>
        <w:rPr>
          <w:b/>
          <w:sz w:val="22"/>
          <w:szCs w:val="22"/>
        </w:rPr>
        <w:t>Состав совета директоров (наблюдательного совета) лица, предоставившего обеспечение по облигациям Эмитента</w:t>
      </w:r>
    </w:p>
    <w:p w:rsidR="003A34C7" w:rsidRPr="00C60B51" w:rsidRDefault="003A34C7" w:rsidP="00F1625C">
      <w:pPr>
        <w:spacing w:before="40" w:after="20"/>
        <w:jc w:val="both"/>
        <w:rPr>
          <w:b/>
          <w:i/>
        </w:rPr>
      </w:pPr>
      <w:r>
        <w:rPr>
          <w:b/>
          <w:i/>
        </w:rPr>
        <w:t>Совет директоров (наблюдательный совет) не предусмотрен Уставом.</w:t>
      </w:r>
    </w:p>
    <w:p w:rsidR="003A34C7" w:rsidRPr="00A82B48" w:rsidRDefault="003A34C7" w:rsidP="003A34C7">
      <w:pPr>
        <w:jc w:val="both"/>
        <w:rPr>
          <w:b/>
          <w:i/>
          <w:color w:val="FF0000"/>
        </w:rPr>
      </w:pPr>
    </w:p>
    <w:p w:rsidR="003A34C7" w:rsidRDefault="003A34C7" w:rsidP="003A34C7">
      <w:pPr>
        <w:jc w:val="both"/>
      </w:pPr>
      <w:r w:rsidRPr="00C30686">
        <w:t xml:space="preserve">В период между отчетной датой и датой раскрытия </w:t>
      </w:r>
      <w:r>
        <w:t>Э</w:t>
      </w:r>
      <w:r w:rsidRPr="00C30686">
        <w:t>митентом консолидированной финансовой отчетности в составе указанной в данном пункте информации изменения не происходили.</w:t>
      </w:r>
    </w:p>
    <w:p w:rsidR="003A34C7" w:rsidRPr="00C60B51" w:rsidRDefault="003A34C7" w:rsidP="003A34C7">
      <w:pPr>
        <w:spacing w:before="240" w:after="120"/>
        <w:jc w:val="both"/>
        <w:rPr>
          <w:b/>
          <w:bCs/>
          <w:sz w:val="22"/>
          <w:szCs w:val="22"/>
        </w:rPr>
      </w:pPr>
      <w:r w:rsidRPr="00C60B51">
        <w:rPr>
          <w:b/>
          <w:bCs/>
          <w:sz w:val="22"/>
          <w:szCs w:val="22"/>
        </w:rPr>
        <w:t xml:space="preserve">2.1.2. Информация о единоличном исполнительном органе </w:t>
      </w:r>
      <w:r>
        <w:rPr>
          <w:b/>
          <w:bCs/>
          <w:sz w:val="22"/>
          <w:szCs w:val="22"/>
        </w:rPr>
        <w:t xml:space="preserve">лица, предоставившего обеспечение по облигациям </w:t>
      </w:r>
      <w:r w:rsidRPr="00C60B51">
        <w:rPr>
          <w:b/>
          <w:bCs/>
          <w:sz w:val="22"/>
          <w:szCs w:val="22"/>
        </w:rPr>
        <w:t>Эмитента</w:t>
      </w:r>
    </w:p>
    <w:p w:rsidR="003A34C7" w:rsidRPr="00BD1CAB" w:rsidRDefault="003A34C7" w:rsidP="00F1625C">
      <w:pPr>
        <w:spacing w:before="40" w:after="20"/>
        <w:jc w:val="both"/>
        <w:rPr>
          <w:b/>
          <w:i/>
        </w:rPr>
      </w:pPr>
      <w:r w:rsidRPr="00683500">
        <w:rPr>
          <w:b/>
          <w:i/>
        </w:rPr>
        <w:t>Полномочия единоличного исполнительного органа лица, предоставив</w:t>
      </w:r>
      <w:r>
        <w:rPr>
          <w:b/>
          <w:i/>
        </w:rPr>
        <w:t>шего обеспечение по облигациям Э</w:t>
      </w:r>
      <w:r w:rsidRPr="00683500">
        <w:rPr>
          <w:b/>
          <w:i/>
        </w:rPr>
        <w:t>митента, переданы управляющей организации.</w:t>
      </w:r>
    </w:p>
    <w:p w:rsidR="003A34C7" w:rsidRPr="00683500" w:rsidRDefault="003A34C7" w:rsidP="003A34C7">
      <w:pPr>
        <w:jc w:val="both"/>
        <w:rPr>
          <w:b/>
          <w:i/>
        </w:rPr>
      </w:pPr>
      <w:r w:rsidRPr="00683500">
        <w:t>Полное фирменное наименование:</w:t>
      </w:r>
      <w:r w:rsidRPr="00683500">
        <w:rPr>
          <w:b/>
          <w:i/>
        </w:rPr>
        <w:t xml:space="preserve"> Акционерное общество «РУССКИЙ АЛЮМИНИЙ Менеджмент».</w:t>
      </w:r>
    </w:p>
    <w:p w:rsidR="003A34C7" w:rsidRPr="00683500" w:rsidRDefault="003A34C7" w:rsidP="003A34C7">
      <w:pPr>
        <w:jc w:val="both"/>
        <w:rPr>
          <w:b/>
          <w:i/>
        </w:rPr>
      </w:pPr>
      <w:r w:rsidRPr="00683500">
        <w:t>Сокращенное фирменное наименование (при наличии):</w:t>
      </w:r>
      <w:r w:rsidRPr="00683500">
        <w:rPr>
          <w:b/>
          <w:i/>
        </w:rPr>
        <w:t xml:space="preserve"> АО «РУСАЛ Менеджмент».</w:t>
      </w:r>
    </w:p>
    <w:p w:rsidR="003A34C7" w:rsidRPr="00683500" w:rsidRDefault="003A34C7" w:rsidP="003A34C7">
      <w:pPr>
        <w:jc w:val="both"/>
        <w:rPr>
          <w:b/>
          <w:i/>
        </w:rPr>
      </w:pPr>
      <w:r w:rsidRPr="00683500">
        <w:t xml:space="preserve">Идентификационный номер налогоплательщика (ИНН): </w:t>
      </w:r>
      <w:r w:rsidRPr="00683500">
        <w:rPr>
          <w:b/>
          <w:i/>
        </w:rPr>
        <w:t>7730248430</w:t>
      </w:r>
    </w:p>
    <w:p w:rsidR="003A34C7" w:rsidRPr="00683500" w:rsidRDefault="003A34C7" w:rsidP="003A34C7">
      <w:pPr>
        <w:jc w:val="both"/>
        <w:rPr>
          <w:b/>
          <w:i/>
        </w:rPr>
      </w:pPr>
      <w:r w:rsidRPr="00683500">
        <w:t>Основной государственный регистрационный номер (ОГРН):</w:t>
      </w:r>
      <w:r w:rsidRPr="00683500">
        <w:rPr>
          <w:b/>
          <w:i/>
        </w:rPr>
        <w:t xml:space="preserve"> 5187746025946</w:t>
      </w:r>
    </w:p>
    <w:p w:rsidR="003A34C7" w:rsidRPr="00683500" w:rsidRDefault="003A34C7" w:rsidP="003A34C7">
      <w:pPr>
        <w:spacing w:after="0"/>
        <w:jc w:val="both"/>
        <w:rPr>
          <w:b/>
          <w:i/>
        </w:rPr>
      </w:pPr>
      <w:r w:rsidRPr="00683500">
        <w:t>Дата и номер договора о передаче управляющей организации полномочий единоличного исполнительного органа:</w:t>
      </w:r>
      <w:r w:rsidRPr="00683500">
        <w:rPr>
          <w:b/>
          <w:i/>
        </w:rPr>
        <w:t xml:space="preserve"> Договор о передаче полномочий Единоличного исполнительного органа № РАМ-АГК/2019 от 1 июня 2019 года.</w:t>
      </w:r>
    </w:p>
    <w:p w:rsidR="003A34C7" w:rsidRPr="00683500" w:rsidRDefault="003A34C7" w:rsidP="003A34C7">
      <w:pPr>
        <w:jc w:val="both"/>
        <w:rPr>
          <w:b/>
          <w:i/>
        </w:rPr>
      </w:pPr>
      <w:r w:rsidRPr="00683500">
        <w:t>Место нахождения:</w:t>
      </w:r>
      <w:r>
        <w:rPr>
          <w:b/>
          <w:i/>
        </w:rPr>
        <w:t xml:space="preserve"> город</w:t>
      </w:r>
      <w:r w:rsidRPr="00683500">
        <w:rPr>
          <w:b/>
          <w:i/>
        </w:rPr>
        <w:t xml:space="preserve"> Москва.</w:t>
      </w:r>
    </w:p>
    <w:p w:rsidR="003A34C7" w:rsidRPr="00683500" w:rsidRDefault="003A34C7" w:rsidP="003A34C7">
      <w:pPr>
        <w:jc w:val="both"/>
        <w:rPr>
          <w:b/>
          <w:i/>
        </w:rPr>
      </w:pPr>
      <w:r w:rsidRPr="00683500">
        <w:t>Контактный телефон:</w:t>
      </w:r>
      <w:r w:rsidRPr="00683500">
        <w:rPr>
          <w:b/>
          <w:i/>
        </w:rPr>
        <w:t xml:space="preserve"> +7 (495) 720-5170; +7 (495) 720-5171</w:t>
      </w:r>
    </w:p>
    <w:p w:rsidR="003A34C7" w:rsidRPr="00683500" w:rsidRDefault="003A34C7" w:rsidP="003A34C7">
      <w:pPr>
        <w:jc w:val="both"/>
        <w:rPr>
          <w:b/>
          <w:i/>
        </w:rPr>
      </w:pPr>
      <w:r w:rsidRPr="00683500">
        <w:t>Адрес электронной почты:</w:t>
      </w:r>
      <w:r w:rsidRPr="00683500">
        <w:rPr>
          <w:b/>
          <w:i/>
        </w:rPr>
        <w:t xml:space="preserve"> </w:t>
      </w:r>
      <w:hyperlink r:id="rId12" w:history="1">
        <w:r w:rsidRPr="00683500">
          <w:rPr>
            <w:b/>
            <w:i/>
          </w:rPr>
          <w:t>documents@rusal.com</w:t>
        </w:r>
      </w:hyperlink>
      <w:r w:rsidRPr="00683500">
        <w:rPr>
          <w:b/>
          <w:i/>
        </w:rPr>
        <w:t xml:space="preserve"> </w:t>
      </w:r>
    </w:p>
    <w:p w:rsidR="003A34C7" w:rsidRPr="00683500" w:rsidRDefault="003A34C7" w:rsidP="003A34C7">
      <w:pPr>
        <w:jc w:val="both"/>
      </w:pPr>
      <w:r w:rsidRPr="00683500">
        <w:t>Отдельно по каждому органу управления управляющей организации (за исключением общего собрания акционеров (участников, членов) – информация о персональном составе органа управления с указанием по каждому лицу, входящему в состав такого органа управления, сведений в объеме, предусмотренном настоящим пунктом для раскрытия информации о лицах, входящих в состав органов управления лица, предоставив</w:t>
      </w:r>
      <w:r>
        <w:t>шего обеспечение по облигациям Эмитента:</w:t>
      </w:r>
    </w:p>
    <w:p w:rsidR="003A34C7" w:rsidRPr="00D75421" w:rsidRDefault="003A34C7" w:rsidP="003A34C7"/>
    <w:p w:rsidR="003A34C7" w:rsidRPr="00D75421" w:rsidRDefault="003A34C7" w:rsidP="003A34C7">
      <w:pPr>
        <w:jc w:val="both"/>
      </w:pPr>
      <w:r w:rsidRPr="00D75421">
        <w:t xml:space="preserve">1. Единоличный исполнительный орган управляющей организации: </w:t>
      </w:r>
    </w:p>
    <w:p w:rsidR="003A34C7" w:rsidRPr="00D75421" w:rsidRDefault="003A34C7" w:rsidP="003A34C7">
      <w:pPr>
        <w:jc w:val="both"/>
      </w:pPr>
      <w:r w:rsidRPr="00D75421">
        <w:t>Фамилия, имя, отчество (последнее при наличии):</w:t>
      </w:r>
      <w:r w:rsidRPr="00D75421">
        <w:rPr>
          <w:rStyle w:val="Subst"/>
          <w:bCs w:val="0"/>
          <w:iCs w:val="0"/>
        </w:rPr>
        <w:t xml:space="preserve"> Никитин Евгений Викторович.</w:t>
      </w:r>
    </w:p>
    <w:p w:rsidR="003A34C7" w:rsidRPr="00D75421" w:rsidRDefault="003A34C7" w:rsidP="003A34C7">
      <w:pPr>
        <w:jc w:val="both"/>
      </w:pPr>
      <w:r w:rsidRPr="00D75421">
        <w:t>Год рождения:</w:t>
      </w:r>
      <w:r w:rsidRPr="00D75421">
        <w:rPr>
          <w:rStyle w:val="Subst"/>
          <w:bCs w:val="0"/>
          <w:iCs w:val="0"/>
        </w:rPr>
        <w:t xml:space="preserve"> 1966</w:t>
      </w:r>
    </w:p>
    <w:p w:rsidR="003A34C7" w:rsidRPr="00D75421" w:rsidRDefault="003A34C7" w:rsidP="003A34C7">
      <w:pPr>
        <w:jc w:val="both"/>
      </w:pPr>
      <w:r w:rsidRPr="00D75421">
        <w:t xml:space="preserve">Сведения об уровне образования, квалификации, специальности: </w:t>
      </w:r>
      <w:r w:rsidRPr="00D75421">
        <w:rPr>
          <w:rStyle w:val="Subst"/>
          <w:bCs w:val="0"/>
          <w:iCs w:val="0"/>
        </w:rPr>
        <w:t>Высшее. Московский институт</w:t>
      </w:r>
      <w:r>
        <w:rPr>
          <w:rStyle w:val="Subst"/>
          <w:bCs w:val="0"/>
          <w:iCs w:val="0"/>
        </w:rPr>
        <w:t xml:space="preserve"> инженеров гражданской авиации, </w:t>
      </w:r>
      <w:r w:rsidRPr="00D75421">
        <w:rPr>
          <w:rStyle w:val="Subst"/>
          <w:bCs w:val="0"/>
          <w:iCs w:val="0"/>
        </w:rPr>
        <w:t>Техническая эксплуатац</w:t>
      </w:r>
      <w:r>
        <w:rPr>
          <w:rStyle w:val="Subst"/>
          <w:bCs w:val="0"/>
          <w:iCs w:val="0"/>
        </w:rPr>
        <w:t xml:space="preserve">ия авиационного оборудования, </w:t>
      </w:r>
      <w:r w:rsidRPr="00D75421">
        <w:rPr>
          <w:rStyle w:val="Subst"/>
          <w:bCs w:val="0"/>
          <w:iCs w:val="0"/>
        </w:rPr>
        <w:t>инженер-электрик, 1989;</w:t>
      </w:r>
      <w:r w:rsidRPr="00D75421">
        <w:rPr>
          <w:rStyle w:val="Subst"/>
          <w:bCs w:val="0"/>
          <w:iCs w:val="0"/>
        </w:rPr>
        <w:br/>
        <w:t>Московский Государственный Университет им. М.В. Ломоносова, Производственные системы, MBA, 2009.</w:t>
      </w:r>
    </w:p>
    <w:p w:rsidR="003A34C7" w:rsidRPr="00D75421" w:rsidRDefault="003A34C7" w:rsidP="003A34C7">
      <w:pPr>
        <w:jc w:val="both"/>
      </w:pPr>
      <w:r w:rsidRPr="00D75421">
        <w:t xml:space="preserve">Все должности, которые лицо занимает или занимало </w:t>
      </w:r>
      <w:r w:rsidRPr="00967078">
        <w:t>в АО «РУСАЛ Ачинск» и в</w:t>
      </w:r>
      <w:r w:rsidRPr="00D75421">
        <w:t xml:space="preserve">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3A34C7" w:rsidRPr="00E9407E" w:rsidRDefault="003A34C7" w:rsidP="003A34C7">
      <w:pPr>
        <w:pStyle w:val="ThinDelim"/>
        <w:jc w:val="both"/>
        <w:rPr>
          <w:highlight w:val="yellow"/>
        </w:rPr>
      </w:pPr>
    </w:p>
    <w:tbl>
      <w:tblPr>
        <w:tblW w:w="0" w:type="auto"/>
        <w:tblInd w:w="-95"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3A34C7" w:rsidRPr="00E9407E" w:rsidTr="007C71FC">
        <w:tc>
          <w:tcPr>
            <w:tcW w:w="2592" w:type="dxa"/>
            <w:gridSpan w:val="2"/>
            <w:tcBorders>
              <w:top w:val="double" w:sz="6" w:space="0" w:color="auto"/>
              <w:left w:val="double" w:sz="6" w:space="0" w:color="auto"/>
              <w:bottom w:val="single" w:sz="6" w:space="0" w:color="auto"/>
              <w:right w:val="single" w:sz="6" w:space="0" w:color="auto"/>
            </w:tcBorders>
          </w:tcPr>
          <w:p w:rsidR="003A34C7" w:rsidRPr="00664D22" w:rsidRDefault="003A34C7" w:rsidP="007C71FC">
            <w:pPr>
              <w:jc w:val="center"/>
            </w:pPr>
            <w:r w:rsidRPr="00664D22">
              <w:t>Период</w:t>
            </w:r>
          </w:p>
        </w:tc>
        <w:tc>
          <w:tcPr>
            <w:tcW w:w="3980" w:type="dxa"/>
            <w:tcBorders>
              <w:top w:val="double" w:sz="6" w:space="0" w:color="auto"/>
              <w:left w:val="single" w:sz="6" w:space="0" w:color="auto"/>
              <w:bottom w:val="single" w:sz="6" w:space="0" w:color="auto"/>
              <w:right w:val="single" w:sz="6" w:space="0" w:color="auto"/>
            </w:tcBorders>
          </w:tcPr>
          <w:p w:rsidR="003A34C7" w:rsidRPr="00664D22" w:rsidRDefault="003A34C7" w:rsidP="007C71FC">
            <w:pPr>
              <w:jc w:val="center"/>
            </w:pPr>
            <w:r w:rsidRPr="00664D2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3A34C7" w:rsidRPr="00E9407E" w:rsidRDefault="003A34C7" w:rsidP="007C71FC">
            <w:pPr>
              <w:jc w:val="center"/>
              <w:rPr>
                <w:highlight w:val="yellow"/>
              </w:rPr>
            </w:pPr>
            <w:r w:rsidRPr="00587EC7">
              <w:t>Должность</w:t>
            </w:r>
          </w:p>
        </w:tc>
      </w:tr>
      <w:tr w:rsidR="003A34C7" w:rsidRPr="00E9407E" w:rsidTr="007C71FC">
        <w:tc>
          <w:tcPr>
            <w:tcW w:w="1332" w:type="dxa"/>
            <w:tcBorders>
              <w:top w:val="single" w:sz="6" w:space="0" w:color="auto"/>
              <w:left w:val="double" w:sz="6" w:space="0" w:color="auto"/>
              <w:bottom w:val="single" w:sz="6" w:space="0" w:color="auto"/>
              <w:right w:val="single" w:sz="6" w:space="0" w:color="auto"/>
            </w:tcBorders>
          </w:tcPr>
          <w:p w:rsidR="003A34C7" w:rsidRPr="00664D22" w:rsidRDefault="003A34C7" w:rsidP="007C71FC">
            <w:pPr>
              <w:jc w:val="center"/>
            </w:pPr>
            <w:r w:rsidRPr="00664D22">
              <w:t>с</w:t>
            </w:r>
          </w:p>
        </w:tc>
        <w:tc>
          <w:tcPr>
            <w:tcW w:w="1260" w:type="dxa"/>
            <w:tcBorders>
              <w:top w:val="single" w:sz="6" w:space="0" w:color="auto"/>
              <w:left w:val="single" w:sz="6" w:space="0" w:color="auto"/>
              <w:bottom w:val="single" w:sz="6" w:space="0" w:color="auto"/>
              <w:right w:val="single" w:sz="6" w:space="0" w:color="auto"/>
            </w:tcBorders>
          </w:tcPr>
          <w:p w:rsidR="003A34C7" w:rsidRPr="00664D22" w:rsidRDefault="003A34C7" w:rsidP="007C71FC">
            <w:pPr>
              <w:jc w:val="center"/>
            </w:pPr>
            <w:r w:rsidRPr="00664D22">
              <w:t>по</w:t>
            </w:r>
          </w:p>
        </w:tc>
        <w:tc>
          <w:tcPr>
            <w:tcW w:w="3980" w:type="dxa"/>
            <w:tcBorders>
              <w:top w:val="single" w:sz="6" w:space="0" w:color="auto"/>
              <w:left w:val="single" w:sz="6" w:space="0" w:color="auto"/>
              <w:bottom w:val="single" w:sz="6" w:space="0" w:color="auto"/>
              <w:right w:val="single" w:sz="6" w:space="0" w:color="auto"/>
            </w:tcBorders>
          </w:tcPr>
          <w:p w:rsidR="003A34C7" w:rsidRPr="00664D22" w:rsidRDefault="003A34C7" w:rsidP="007C71FC">
            <w:pPr>
              <w:jc w:val="center"/>
            </w:pPr>
          </w:p>
        </w:tc>
        <w:tc>
          <w:tcPr>
            <w:tcW w:w="2680" w:type="dxa"/>
            <w:tcBorders>
              <w:top w:val="single" w:sz="6" w:space="0" w:color="auto"/>
              <w:left w:val="single" w:sz="6" w:space="0" w:color="auto"/>
              <w:bottom w:val="single" w:sz="6" w:space="0" w:color="auto"/>
              <w:right w:val="double" w:sz="6" w:space="0" w:color="auto"/>
            </w:tcBorders>
          </w:tcPr>
          <w:p w:rsidR="003A34C7" w:rsidRPr="00E9407E" w:rsidRDefault="003A34C7" w:rsidP="007C71FC">
            <w:pPr>
              <w:jc w:val="center"/>
              <w:rPr>
                <w:highlight w:val="yellow"/>
              </w:rPr>
            </w:pPr>
          </w:p>
        </w:tc>
      </w:tr>
      <w:tr w:rsidR="003A34C7" w:rsidRPr="00E9407E" w:rsidTr="007C71FC">
        <w:tc>
          <w:tcPr>
            <w:tcW w:w="1332" w:type="dxa"/>
            <w:tcBorders>
              <w:top w:val="single" w:sz="6" w:space="0" w:color="auto"/>
              <w:left w:val="double" w:sz="6" w:space="0" w:color="auto"/>
              <w:bottom w:val="single" w:sz="6" w:space="0" w:color="auto"/>
              <w:right w:val="single" w:sz="6" w:space="0" w:color="auto"/>
            </w:tcBorders>
          </w:tcPr>
          <w:p w:rsidR="003A34C7" w:rsidRPr="00587EC7" w:rsidRDefault="003A34C7" w:rsidP="007C71FC">
            <w:pPr>
              <w:jc w:val="center"/>
            </w:pPr>
            <w:r w:rsidRPr="00587EC7">
              <w:t>2014</w:t>
            </w:r>
          </w:p>
        </w:tc>
        <w:tc>
          <w:tcPr>
            <w:tcW w:w="1260" w:type="dxa"/>
            <w:tcBorders>
              <w:top w:val="single" w:sz="6" w:space="0" w:color="auto"/>
              <w:left w:val="single" w:sz="6" w:space="0" w:color="auto"/>
              <w:bottom w:val="single" w:sz="6" w:space="0" w:color="auto"/>
              <w:right w:val="single" w:sz="6" w:space="0" w:color="auto"/>
            </w:tcBorders>
          </w:tcPr>
          <w:p w:rsidR="003A34C7" w:rsidRPr="00587EC7" w:rsidRDefault="003A34C7" w:rsidP="007C71FC">
            <w:pPr>
              <w:jc w:val="center"/>
            </w:pPr>
            <w:r w:rsidRPr="00587EC7">
              <w:t>2020</w:t>
            </w:r>
          </w:p>
        </w:tc>
        <w:tc>
          <w:tcPr>
            <w:tcW w:w="3980" w:type="dxa"/>
            <w:tcBorders>
              <w:top w:val="single" w:sz="6" w:space="0" w:color="auto"/>
              <w:left w:val="single" w:sz="6" w:space="0" w:color="auto"/>
              <w:bottom w:val="single" w:sz="6" w:space="0" w:color="auto"/>
              <w:right w:val="single" w:sz="6" w:space="0" w:color="auto"/>
            </w:tcBorders>
          </w:tcPr>
          <w:p w:rsidR="003A34C7" w:rsidRPr="00587EC7" w:rsidRDefault="003A34C7" w:rsidP="007C71FC">
            <w:r w:rsidRPr="00587EC7">
              <w:t>RUSAL Global Mana</w:t>
            </w:r>
            <w:r>
              <w:t xml:space="preserve">gement B.V. (ЗАО «РУСАЛ Глобал </w:t>
            </w:r>
            <w:r w:rsidRPr="00587EC7">
              <w:t>Менеджмент Б.В.»)</w:t>
            </w:r>
          </w:p>
        </w:tc>
        <w:tc>
          <w:tcPr>
            <w:tcW w:w="2680" w:type="dxa"/>
            <w:tcBorders>
              <w:top w:val="single" w:sz="6" w:space="0" w:color="auto"/>
              <w:left w:val="single" w:sz="6" w:space="0" w:color="auto"/>
              <w:bottom w:val="single" w:sz="6" w:space="0" w:color="auto"/>
              <w:right w:val="double" w:sz="6" w:space="0" w:color="auto"/>
            </w:tcBorders>
          </w:tcPr>
          <w:p w:rsidR="003A34C7" w:rsidRPr="00587EC7" w:rsidRDefault="003A34C7" w:rsidP="007C71FC">
            <w:r w:rsidRPr="00587EC7">
              <w:t>Член Правления</w:t>
            </w:r>
          </w:p>
        </w:tc>
      </w:tr>
      <w:tr w:rsidR="003A34C7" w:rsidRPr="00E9407E" w:rsidTr="007C71FC">
        <w:tc>
          <w:tcPr>
            <w:tcW w:w="1332" w:type="dxa"/>
            <w:tcBorders>
              <w:top w:val="single" w:sz="6" w:space="0" w:color="auto"/>
              <w:left w:val="double" w:sz="6" w:space="0" w:color="auto"/>
              <w:bottom w:val="single" w:sz="6" w:space="0" w:color="auto"/>
              <w:right w:val="single" w:sz="6" w:space="0" w:color="auto"/>
            </w:tcBorders>
          </w:tcPr>
          <w:p w:rsidR="003A34C7" w:rsidRPr="00587EC7" w:rsidRDefault="003A34C7" w:rsidP="007C71FC">
            <w:pPr>
              <w:jc w:val="center"/>
            </w:pPr>
            <w:r w:rsidRPr="00587EC7">
              <w:t>2018</w:t>
            </w:r>
          </w:p>
        </w:tc>
        <w:tc>
          <w:tcPr>
            <w:tcW w:w="1260" w:type="dxa"/>
            <w:tcBorders>
              <w:top w:val="single" w:sz="6" w:space="0" w:color="auto"/>
              <w:left w:val="single" w:sz="6" w:space="0" w:color="auto"/>
              <w:bottom w:val="single" w:sz="6" w:space="0" w:color="auto"/>
              <w:right w:val="single" w:sz="6" w:space="0" w:color="auto"/>
            </w:tcBorders>
          </w:tcPr>
          <w:p w:rsidR="003A34C7" w:rsidRPr="00587EC7" w:rsidRDefault="003A34C7" w:rsidP="007C71FC">
            <w:pPr>
              <w:jc w:val="center"/>
            </w:pPr>
            <w:r w:rsidRPr="00587EC7">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3A34C7" w:rsidRPr="00587EC7" w:rsidRDefault="003A34C7" w:rsidP="007C71FC">
            <w:pPr>
              <w:spacing w:after="0"/>
            </w:pPr>
            <w:r w:rsidRPr="00587EC7">
              <w:t xml:space="preserve">До 25.09.2020: </w:t>
            </w:r>
          </w:p>
          <w:p w:rsidR="003A34C7" w:rsidRPr="00587EC7" w:rsidRDefault="003A34C7" w:rsidP="007C71FC">
            <w:pPr>
              <w:spacing w:after="0"/>
            </w:pPr>
            <w:r w:rsidRPr="00587EC7">
              <w:t xml:space="preserve">Юнайтед Компани РУСАЛ Плс. </w:t>
            </w:r>
          </w:p>
          <w:p w:rsidR="003A34C7" w:rsidRPr="00587EC7" w:rsidRDefault="003A34C7" w:rsidP="007C71FC">
            <w:pPr>
              <w:spacing w:after="0"/>
              <w:rPr>
                <w:lang w:val="en-US"/>
              </w:rPr>
            </w:pPr>
            <w:r w:rsidRPr="00587EC7">
              <w:rPr>
                <w:lang w:val="en-US"/>
              </w:rPr>
              <w:t>(United Company RUSAL Plc)</w:t>
            </w:r>
          </w:p>
          <w:p w:rsidR="003A34C7" w:rsidRPr="00587EC7" w:rsidRDefault="003A34C7" w:rsidP="007C71FC">
            <w:pPr>
              <w:spacing w:after="0"/>
              <w:rPr>
                <w:lang w:val="en-US"/>
              </w:rPr>
            </w:pPr>
          </w:p>
          <w:p w:rsidR="003A34C7" w:rsidRPr="00587EC7" w:rsidRDefault="003A34C7" w:rsidP="007C71FC">
            <w:pPr>
              <w:spacing w:after="0"/>
              <w:rPr>
                <w:lang w:val="en-US"/>
              </w:rPr>
            </w:pPr>
            <w:r w:rsidRPr="00587EC7">
              <w:t>С</w:t>
            </w:r>
            <w:r w:rsidRPr="00587EC7">
              <w:rPr>
                <w:lang w:val="en-US"/>
              </w:rPr>
              <w:t xml:space="preserve"> 25.09.2020:</w:t>
            </w:r>
          </w:p>
          <w:p w:rsidR="003A34C7" w:rsidRPr="00587EC7" w:rsidRDefault="003A34C7" w:rsidP="007C71FC">
            <w:pPr>
              <w:spacing w:after="0"/>
            </w:pPr>
            <w:r w:rsidRPr="00587EC7">
              <w:t>МКПАО «ОК РУСАЛ»</w:t>
            </w:r>
          </w:p>
        </w:tc>
        <w:tc>
          <w:tcPr>
            <w:tcW w:w="2680" w:type="dxa"/>
            <w:tcBorders>
              <w:top w:val="single" w:sz="6" w:space="0" w:color="auto"/>
              <w:left w:val="single" w:sz="6" w:space="0" w:color="auto"/>
              <w:bottom w:val="single" w:sz="6" w:space="0" w:color="auto"/>
              <w:right w:val="double" w:sz="6" w:space="0" w:color="auto"/>
            </w:tcBorders>
          </w:tcPr>
          <w:p w:rsidR="003A34C7" w:rsidRPr="00587EC7" w:rsidRDefault="003A34C7" w:rsidP="007C71FC">
            <w:r w:rsidRPr="00587EC7">
              <w:t xml:space="preserve">До 25.09.2020: Директор (Исполнительный директор), Главный исполнительный директор. </w:t>
            </w:r>
          </w:p>
          <w:p w:rsidR="003A34C7" w:rsidRPr="00E9407E" w:rsidRDefault="003A34C7" w:rsidP="007C71FC">
            <w:pPr>
              <w:rPr>
                <w:highlight w:val="yellow"/>
              </w:rPr>
            </w:pPr>
            <w:r w:rsidRPr="00587EC7">
              <w:t>С 25.09.2020: Член Совета директоров (Исполнительный директор), Генеральный директор</w:t>
            </w:r>
          </w:p>
        </w:tc>
      </w:tr>
      <w:tr w:rsidR="003A34C7" w:rsidRPr="00E9407E" w:rsidTr="007C71FC">
        <w:tc>
          <w:tcPr>
            <w:tcW w:w="1332" w:type="dxa"/>
            <w:tcBorders>
              <w:top w:val="single" w:sz="6" w:space="0" w:color="auto"/>
              <w:left w:val="double" w:sz="6" w:space="0" w:color="auto"/>
              <w:bottom w:val="single" w:sz="6" w:space="0" w:color="auto"/>
              <w:right w:val="single" w:sz="6" w:space="0" w:color="auto"/>
            </w:tcBorders>
          </w:tcPr>
          <w:p w:rsidR="003A34C7" w:rsidRPr="00587EC7" w:rsidRDefault="003A34C7" w:rsidP="007C71FC">
            <w:pPr>
              <w:jc w:val="center"/>
            </w:pPr>
            <w:r w:rsidRPr="00587EC7">
              <w:t>2018</w:t>
            </w:r>
          </w:p>
        </w:tc>
        <w:tc>
          <w:tcPr>
            <w:tcW w:w="1260" w:type="dxa"/>
            <w:tcBorders>
              <w:top w:val="single" w:sz="6" w:space="0" w:color="auto"/>
              <w:left w:val="single" w:sz="6" w:space="0" w:color="auto"/>
              <w:bottom w:val="single" w:sz="6" w:space="0" w:color="auto"/>
              <w:right w:val="single" w:sz="6" w:space="0" w:color="auto"/>
            </w:tcBorders>
          </w:tcPr>
          <w:p w:rsidR="003A34C7" w:rsidRPr="00587EC7" w:rsidRDefault="003A34C7" w:rsidP="007C71FC">
            <w:pPr>
              <w:jc w:val="center"/>
            </w:pPr>
            <w:r w:rsidRPr="00587EC7">
              <w:t>2020</w:t>
            </w:r>
          </w:p>
        </w:tc>
        <w:tc>
          <w:tcPr>
            <w:tcW w:w="3980" w:type="dxa"/>
            <w:tcBorders>
              <w:top w:val="single" w:sz="6" w:space="0" w:color="auto"/>
              <w:left w:val="single" w:sz="6" w:space="0" w:color="auto"/>
              <w:bottom w:val="single" w:sz="6" w:space="0" w:color="auto"/>
              <w:right w:val="single" w:sz="6" w:space="0" w:color="auto"/>
            </w:tcBorders>
          </w:tcPr>
          <w:p w:rsidR="003A34C7" w:rsidRPr="00587EC7" w:rsidRDefault="003A34C7" w:rsidP="007C71FC">
            <w:r w:rsidRPr="00587EC7">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3A34C7" w:rsidRPr="00587EC7" w:rsidRDefault="003A34C7" w:rsidP="007C71FC">
            <w:r w:rsidRPr="00587EC7">
              <w:t>Генеральный директор, Председатель Правления</w:t>
            </w:r>
          </w:p>
        </w:tc>
      </w:tr>
      <w:tr w:rsidR="003A34C7" w:rsidRPr="00E9407E" w:rsidTr="007C71FC">
        <w:tc>
          <w:tcPr>
            <w:tcW w:w="1332" w:type="dxa"/>
            <w:tcBorders>
              <w:top w:val="single" w:sz="6" w:space="0" w:color="auto"/>
              <w:left w:val="double" w:sz="6" w:space="0" w:color="auto"/>
              <w:bottom w:val="single" w:sz="6" w:space="0" w:color="auto"/>
              <w:right w:val="single" w:sz="6" w:space="0" w:color="auto"/>
            </w:tcBorders>
          </w:tcPr>
          <w:p w:rsidR="003A34C7" w:rsidRPr="00587EC7" w:rsidRDefault="003A34C7" w:rsidP="007C71FC">
            <w:pPr>
              <w:jc w:val="center"/>
            </w:pPr>
            <w:r w:rsidRPr="00587EC7">
              <w:t>2018</w:t>
            </w:r>
          </w:p>
        </w:tc>
        <w:tc>
          <w:tcPr>
            <w:tcW w:w="1260" w:type="dxa"/>
            <w:tcBorders>
              <w:top w:val="single" w:sz="6" w:space="0" w:color="auto"/>
              <w:left w:val="single" w:sz="6" w:space="0" w:color="auto"/>
              <w:bottom w:val="single" w:sz="6" w:space="0" w:color="auto"/>
              <w:right w:val="single" w:sz="6" w:space="0" w:color="auto"/>
            </w:tcBorders>
          </w:tcPr>
          <w:p w:rsidR="003A34C7" w:rsidRPr="00587EC7" w:rsidRDefault="003A34C7" w:rsidP="007C71FC">
            <w:pPr>
              <w:jc w:val="center"/>
            </w:pPr>
            <w:r w:rsidRPr="00587EC7">
              <w:t>2020</w:t>
            </w:r>
          </w:p>
        </w:tc>
        <w:tc>
          <w:tcPr>
            <w:tcW w:w="3980" w:type="dxa"/>
            <w:tcBorders>
              <w:top w:val="single" w:sz="6" w:space="0" w:color="auto"/>
              <w:left w:val="single" w:sz="6" w:space="0" w:color="auto"/>
              <w:bottom w:val="single" w:sz="6" w:space="0" w:color="auto"/>
              <w:right w:val="single" w:sz="6" w:space="0" w:color="auto"/>
            </w:tcBorders>
          </w:tcPr>
          <w:p w:rsidR="003A34C7" w:rsidRPr="00587EC7" w:rsidRDefault="003A34C7" w:rsidP="007C71FC">
            <w:r w:rsidRPr="00587EC7">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3A34C7" w:rsidRPr="00587EC7" w:rsidRDefault="003A34C7" w:rsidP="007C71FC">
            <w:r w:rsidRPr="00587EC7">
              <w:t>Директор филиала</w:t>
            </w:r>
          </w:p>
        </w:tc>
      </w:tr>
      <w:tr w:rsidR="003A34C7" w:rsidRPr="00E9407E" w:rsidTr="007C71FC">
        <w:tc>
          <w:tcPr>
            <w:tcW w:w="1332" w:type="dxa"/>
            <w:tcBorders>
              <w:top w:val="single" w:sz="6" w:space="0" w:color="auto"/>
              <w:left w:val="double" w:sz="6" w:space="0" w:color="auto"/>
              <w:bottom w:val="single" w:sz="6" w:space="0" w:color="auto"/>
              <w:right w:val="single" w:sz="6" w:space="0" w:color="auto"/>
            </w:tcBorders>
          </w:tcPr>
          <w:p w:rsidR="003A34C7" w:rsidRPr="00587EC7" w:rsidRDefault="003A34C7" w:rsidP="007C71FC">
            <w:pPr>
              <w:jc w:val="center"/>
            </w:pPr>
            <w:r w:rsidRPr="00587EC7">
              <w:t>2019</w:t>
            </w:r>
          </w:p>
        </w:tc>
        <w:tc>
          <w:tcPr>
            <w:tcW w:w="1260" w:type="dxa"/>
            <w:tcBorders>
              <w:top w:val="single" w:sz="6" w:space="0" w:color="auto"/>
              <w:left w:val="single" w:sz="6" w:space="0" w:color="auto"/>
              <w:bottom w:val="single" w:sz="6" w:space="0" w:color="auto"/>
              <w:right w:val="single" w:sz="6" w:space="0" w:color="auto"/>
            </w:tcBorders>
          </w:tcPr>
          <w:p w:rsidR="003A34C7" w:rsidRPr="00587EC7" w:rsidRDefault="003A34C7" w:rsidP="007C71FC">
            <w:pPr>
              <w:jc w:val="center"/>
            </w:pPr>
            <w:r w:rsidRPr="00587EC7">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3A34C7" w:rsidRPr="00587EC7" w:rsidRDefault="003A34C7" w:rsidP="007C71FC">
            <w:r w:rsidRPr="00587EC7">
              <w:t>АО «РУССКИЙ АЛЮМИНИЙ Менеджмент»</w:t>
            </w:r>
          </w:p>
        </w:tc>
        <w:tc>
          <w:tcPr>
            <w:tcW w:w="2680" w:type="dxa"/>
            <w:tcBorders>
              <w:top w:val="single" w:sz="6" w:space="0" w:color="auto"/>
              <w:left w:val="single" w:sz="6" w:space="0" w:color="auto"/>
              <w:bottom w:val="single" w:sz="6" w:space="0" w:color="auto"/>
              <w:right w:val="double" w:sz="6" w:space="0" w:color="auto"/>
            </w:tcBorders>
          </w:tcPr>
          <w:p w:rsidR="003A34C7" w:rsidRPr="00587EC7" w:rsidRDefault="003A34C7" w:rsidP="007C71FC">
            <w:r w:rsidRPr="00587EC7">
              <w:t>Генеральный директор</w:t>
            </w:r>
          </w:p>
        </w:tc>
      </w:tr>
      <w:tr w:rsidR="003A34C7" w:rsidRPr="00E9407E" w:rsidTr="007C71FC">
        <w:tc>
          <w:tcPr>
            <w:tcW w:w="1332" w:type="dxa"/>
            <w:tcBorders>
              <w:top w:val="single" w:sz="6" w:space="0" w:color="auto"/>
              <w:left w:val="double" w:sz="6" w:space="0" w:color="auto"/>
              <w:bottom w:val="double" w:sz="6" w:space="0" w:color="auto"/>
              <w:right w:val="single" w:sz="6" w:space="0" w:color="auto"/>
            </w:tcBorders>
          </w:tcPr>
          <w:p w:rsidR="003A34C7" w:rsidRPr="00587EC7" w:rsidRDefault="003A34C7" w:rsidP="007C71FC">
            <w:pPr>
              <w:jc w:val="center"/>
            </w:pPr>
            <w:r w:rsidRPr="00587EC7">
              <w:t>2020</w:t>
            </w:r>
          </w:p>
        </w:tc>
        <w:tc>
          <w:tcPr>
            <w:tcW w:w="1260" w:type="dxa"/>
            <w:tcBorders>
              <w:top w:val="single" w:sz="6" w:space="0" w:color="auto"/>
              <w:left w:val="single" w:sz="6" w:space="0" w:color="auto"/>
              <w:bottom w:val="double" w:sz="6" w:space="0" w:color="auto"/>
              <w:right w:val="single" w:sz="6" w:space="0" w:color="auto"/>
            </w:tcBorders>
          </w:tcPr>
          <w:p w:rsidR="003A34C7" w:rsidRPr="00587EC7" w:rsidRDefault="003A34C7" w:rsidP="007C71FC">
            <w:pPr>
              <w:jc w:val="center"/>
            </w:pPr>
            <w:r w:rsidRPr="00587EC7">
              <w:t>2020</w:t>
            </w:r>
          </w:p>
        </w:tc>
        <w:tc>
          <w:tcPr>
            <w:tcW w:w="3980" w:type="dxa"/>
            <w:tcBorders>
              <w:top w:val="single" w:sz="6" w:space="0" w:color="auto"/>
              <w:left w:val="single" w:sz="6" w:space="0" w:color="auto"/>
              <w:bottom w:val="double" w:sz="6" w:space="0" w:color="auto"/>
              <w:right w:val="single" w:sz="6" w:space="0" w:color="auto"/>
            </w:tcBorders>
          </w:tcPr>
          <w:p w:rsidR="003A34C7" w:rsidRPr="00587EC7" w:rsidRDefault="003A34C7" w:rsidP="007C71FC">
            <w:r w:rsidRPr="00587EC7">
              <w:t>Филиал Публичной компании Юнайтед Компани РУСАЛ Плс в г. Москве</w:t>
            </w:r>
          </w:p>
        </w:tc>
        <w:tc>
          <w:tcPr>
            <w:tcW w:w="2680" w:type="dxa"/>
            <w:tcBorders>
              <w:top w:val="single" w:sz="6" w:space="0" w:color="auto"/>
              <w:left w:val="single" w:sz="6" w:space="0" w:color="auto"/>
              <w:bottom w:val="double" w:sz="6" w:space="0" w:color="auto"/>
              <w:right w:val="double" w:sz="6" w:space="0" w:color="auto"/>
            </w:tcBorders>
          </w:tcPr>
          <w:p w:rsidR="003A34C7" w:rsidRPr="00587EC7" w:rsidRDefault="003A34C7" w:rsidP="007C71FC">
            <w:r w:rsidRPr="00587EC7">
              <w:t>Генеральный директор</w:t>
            </w:r>
          </w:p>
        </w:tc>
      </w:tr>
    </w:tbl>
    <w:p w:rsidR="003A34C7" w:rsidRPr="00E9407E" w:rsidRDefault="003A34C7" w:rsidP="003A34C7">
      <w:pPr>
        <w:jc w:val="center"/>
        <w:rPr>
          <w:highlight w:val="yellow"/>
        </w:rPr>
      </w:pPr>
    </w:p>
    <w:p w:rsidR="003A34C7" w:rsidRPr="00E9407E" w:rsidRDefault="003A34C7" w:rsidP="003A34C7">
      <w:pPr>
        <w:pStyle w:val="ThinDelim"/>
        <w:jc w:val="both"/>
        <w:rPr>
          <w:highlight w:val="yellow"/>
        </w:rPr>
      </w:pPr>
    </w:p>
    <w:p w:rsidR="003A34C7" w:rsidRPr="00752B3B" w:rsidRDefault="003A34C7" w:rsidP="003A34C7">
      <w:pPr>
        <w:spacing w:after="0"/>
        <w:jc w:val="both"/>
      </w:pPr>
      <w:r w:rsidRPr="00C60B51">
        <w:rPr>
          <w:rStyle w:val="Subst"/>
          <w:b w:val="0"/>
          <w:bCs w:val="0"/>
          <w:i w:val="0"/>
          <w:iCs w:val="0"/>
        </w:rPr>
        <w:t>Доли участия в уставном капитале лица, предоставив</w:t>
      </w:r>
      <w:r>
        <w:rPr>
          <w:rStyle w:val="Subst"/>
          <w:b w:val="0"/>
          <w:bCs w:val="0"/>
          <w:i w:val="0"/>
          <w:iCs w:val="0"/>
        </w:rPr>
        <w:t>шего обеспечение по облигациям Э</w:t>
      </w:r>
      <w:r w:rsidRPr="00C60B51">
        <w:rPr>
          <w:rStyle w:val="Subst"/>
          <w:b w:val="0"/>
          <w:bCs w:val="0"/>
          <w:i w:val="0"/>
          <w:iCs w:val="0"/>
        </w:rPr>
        <w:t>митента, а также доля принадлежащих лицу обыкновенных акций лица, предоставившего обеспечение:</w:t>
      </w:r>
      <w:r w:rsidRPr="00752B3B">
        <w:rPr>
          <w:rStyle w:val="Subst"/>
          <w:bCs w:val="0"/>
          <w:iCs w:val="0"/>
        </w:rPr>
        <w:t xml:space="preserve"> </w:t>
      </w:r>
      <w:r>
        <w:rPr>
          <w:rStyle w:val="Subst"/>
          <w:bCs w:val="0"/>
          <w:iCs w:val="0"/>
        </w:rPr>
        <w:t>н</w:t>
      </w:r>
      <w:r w:rsidRPr="00752B3B">
        <w:rPr>
          <w:rStyle w:val="Subst"/>
          <w:bCs w:val="0"/>
          <w:iCs w:val="0"/>
        </w:rPr>
        <w:t>е имеет.</w:t>
      </w:r>
    </w:p>
    <w:p w:rsidR="003A34C7" w:rsidRPr="00752B3B" w:rsidRDefault="003A34C7" w:rsidP="003A34C7">
      <w:pPr>
        <w:spacing w:before="100" w:beforeAutospacing="1" w:after="100" w:afterAutospacing="1"/>
        <w:jc w:val="both"/>
      </w:pPr>
      <w:r w:rsidRPr="00752B3B">
        <w:t>Количество акций лица, предоставив</w:t>
      </w:r>
      <w:r>
        <w:t>шего обеспечение по облигациям Э</w:t>
      </w:r>
      <w:r w:rsidRPr="00752B3B">
        <w:t>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w:t>
      </w:r>
      <w:r w:rsidRPr="00752B3B">
        <w:rPr>
          <w:rStyle w:val="Subst"/>
          <w:bCs w:val="0"/>
          <w:iCs w:val="0"/>
        </w:rPr>
        <w:t xml:space="preserve"> </w:t>
      </w:r>
      <w:r>
        <w:rPr>
          <w:rStyle w:val="Subst"/>
          <w:bCs w:val="0"/>
          <w:iCs w:val="0"/>
        </w:rPr>
        <w:t>и</w:t>
      </w:r>
      <w:r w:rsidRPr="00752B3B">
        <w:rPr>
          <w:rStyle w:val="Subst"/>
          <w:bCs w:val="0"/>
          <w:iCs w:val="0"/>
        </w:rPr>
        <w:t xml:space="preserve">нформация не указывается, в связи с тем, </w:t>
      </w:r>
      <w:r w:rsidRPr="00967078">
        <w:rPr>
          <w:rStyle w:val="Subst"/>
          <w:bCs w:val="0"/>
          <w:iCs w:val="0"/>
        </w:rPr>
        <w:t>что АО «РУСАЛ Ачинск» не выпускал ценные бумаги, конвертируемые в акции.</w:t>
      </w:r>
    </w:p>
    <w:p w:rsidR="003A34C7" w:rsidRPr="00752B3B" w:rsidRDefault="003A34C7" w:rsidP="003A34C7">
      <w:pPr>
        <w:pStyle w:val="SubHeading"/>
        <w:spacing w:before="0" w:after="100" w:afterAutospacing="1"/>
        <w:jc w:val="both"/>
      </w:pPr>
      <w:r w:rsidRPr="00752B3B">
        <w:t>Доли участия лица в уставном капитале подконтрольных лицу, предоставившему обеспечение</w:t>
      </w:r>
      <w:r>
        <w:t xml:space="preserve"> по облигациям Э</w:t>
      </w:r>
      <w:r w:rsidRPr="00752B3B">
        <w:t xml:space="preserve">митента, организаций, имеющих для него существенное значение: </w:t>
      </w:r>
      <w:r w:rsidRPr="00752B3B">
        <w:rPr>
          <w:b/>
          <w:i/>
        </w:rPr>
        <w:t>л</w:t>
      </w:r>
      <w:r>
        <w:rPr>
          <w:rStyle w:val="Subst"/>
          <w:bCs w:val="0"/>
          <w:iCs w:val="0"/>
        </w:rPr>
        <w:t xml:space="preserve">ицо </w:t>
      </w:r>
      <w:r w:rsidRPr="00752B3B">
        <w:rPr>
          <w:rStyle w:val="Subst"/>
          <w:bCs w:val="0"/>
          <w:iCs w:val="0"/>
        </w:rPr>
        <w:t>указанных долей, не имеет.</w:t>
      </w:r>
    </w:p>
    <w:p w:rsidR="003A34C7" w:rsidRPr="00752B3B" w:rsidRDefault="003A34C7" w:rsidP="003A34C7">
      <w:pPr>
        <w:pStyle w:val="SubHeading"/>
        <w:spacing w:before="0"/>
        <w:jc w:val="both"/>
        <w:rPr>
          <w:b/>
          <w:bCs/>
          <w:i/>
          <w:iCs/>
        </w:rPr>
      </w:pPr>
      <w:r w:rsidRPr="00752B3B">
        <w:t>Сведения о совершении лицом в отчетном периоде сделки по приобретению или отчуждению акций (долей) лица, предоставившего обеспечение</w:t>
      </w:r>
      <w:r>
        <w:t xml:space="preserve"> по облигациям Э</w:t>
      </w:r>
      <w:r w:rsidRPr="00752B3B">
        <w:t xml:space="preserve">митента: </w:t>
      </w:r>
      <w:r w:rsidRPr="00752B3B">
        <w:rPr>
          <w:b/>
          <w:i/>
        </w:rPr>
        <w:t>у</w:t>
      </w:r>
      <w:r w:rsidRPr="00752B3B">
        <w:rPr>
          <w:rStyle w:val="Subst"/>
          <w:bCs w:val="0"/>
          <w:iCs w:val="0"/>
        </w:rPr>
        <w:t>казанных сделок в отчетном периоде</w:t>
      </w:r>
      <w:r>
        <w:rPr>
          <w:rStyle w:val="Subst"/>
          <w:bCs w:val="0"/>
          <w:iCs w:val="0"/>
        </w:rPr>
        <w:t>,</w:t>
      </w:r>
      <w:r w:rsidRPr="00752B3B">
        <w:rPr>
          <w:rStyle w:val="Subst"/>
          <w:bCs w:val="0"/>
          <w:iCs w:val="0"/>
        </w:rPr>
        <w:t xml:space="preserve"> не совершалось.</w:t>
      </w:r>
    </w:p>
    <w:p w:rsidR="003A34C7" w:rsidRPr="00967078" w:rsidRDefault="003A34C7" w:rsidP="003A34C7">
      <w:pPr>
        <w:jc w:val="both"/>
      </w:pPr>
      <w:r w:rsidRPr="00752B3B">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w:t>
      </w:r>
      <w:r>
        <w:t xml:space="preserve"> лица, предоставившего обеспечение по облигациям Эмитента, </w:t>
      </w:r>
      <w:r w:rsidRPr="00752B3B">
        <w:t>и (или) органов контроля за финансово-хозяйственной деятельностью лица, предоставившего обеспечение</w:t>
      </w:r>
      <w:r>
        <w:t xml:space="preserve"> по облигациям Э</w:t>
      </w:r>
      <w:r w:rsidRPr="00967078">
        <w:t xml:space="preserve">митента: </w:t>
      </w:r>
      <w:r w:rsidRPr="00967078">
        <w:rPr>
          <w:b/>
          <w:i/>
        </w:rPr>
        <w:t>у</w:t>
      </w:r>
      <w:r w:rsidRPr="00967078">
        <w:rPr>
          <w:rStyle w:val="Subst"/>
          <w:bCs w:val="0"/>
          <w:iCs w:val="0"/>
        </w:rPr>
        <w:t>казанных родственных связей нет.</w:t>
      </w:r>
    </w:p>
    <w:p w:rsidR="003A34C7" w:rsidRPr="00967078" w:rsidRDefault="003A34C7" w:rsidP="003A34C7">
      <w:pPr>
        <w:jc w:val="both"/>
      </w:pPr>
      <w:r w:rsidRPr="00967078">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67078">
        <w:rPr>
          <w:rStyle w:val="Subst"/>
          <w:bCs w:val="0"/>
          <w:iCs w:val="0"/>
        </w:rPr>
        <w:t>лицо к указанным видам ответственности не привлекалось.</w:t>
      </w:r>
    </w:p>
    <w:p w:rsidR="003A34C7" w:rsidRPr="00967078" w:rsidRDefault="003A34C7" w:rsidP="003A34C7">
      <w:pPr>
        <w:jc w:val="both"/>
        <w:rPr>
          <w:rStyle w:val="Subst"/>
          <w:bCs w:val="0"/>
          <w:iCs w:val="0"/>
        </w:rPr>
      </w:pPr>
      <w:r w:rsidRPr="00967078">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67078">
        <w:rPr>
          <w:b/>
          <w:i/>
        </w:rPr>
        <w:t>л</w:t>
      </w:r>
      <w:r w:rsidRPr="00967078">
        <w:rPr>
          <w:rStyle w:val="Subst"/>
          <w:bCs w:val="0"/>
          <w:iCs w:val="0"/>
        </w:rPr>
        <w:t>ицо указанных должностей не занимало.</w:t>
      </w:r>
    </w:p>
    <w:p w:rsidR="003A34C7" w:rsidRPr="00967078" w:rsidRDefault="003A34C7" w:rsidP="003A34C7">
      <w:pPr>
        <w:jc w:val="both"/>
        <w:rPr>
          <w:b/>
          <w:i/>
        </w:rPr>
      </w:pPr>
      <w:r w:rsidRPr="00967078">
        <w:t xml:space="preserve">Сведения об участии такого лица в работе комитета по аудиту: </w:t>
      </w:r>
      <w:r w:rsidRPr="00967078">
        <w:rPr>
          <w:b/>
          <w:i/>
        </w:rPr>
        <w:t>Совет директоров и Комитет по аудиту при</w:t>
      </w:r>
      <w:r>
        <w:rPr>
          <w:b/>
          <w:i/>
        </w:rPr>
        <w:t xml:space="preserve"> Совете директоров отсутствуют.</w:t>
      </w:r>
    </w:p>
    <w:p w:rsidR="003A34C7" w:rsidRPr="00967078" w:rsidRDefault="003A34C7" w:rsidP="003A34C7">
      <w:pPr>
        <w:jc w:val="both"/>
      </w:pPr>
      <w:r w:rsidRPr="00967078">
        <w:rPr>
          <w:rStyle w:val="Subst"/>
          <w:bCs w:val="0"/>
          <w:iCs w:val="0"/>
        </w:rPr>
        <w:t>В управляющей организации предусмотрено предоставление полномочий единоличного исполнительного органа нескольким лицам, действующим совместно.</w:t>
      </w:r>
    </w:p>
    <w:p w:rsidR="003A34C7" w:rsidRDefault="003A34C7" w:rsidP="003A34C7">
      <w:pPr>
        <w:jc w:val="both"/>
      </w:pPr>
    </w:p>
    <w:p w:rsidR="003A34C7" w:rsidRPr="00967078" w:rsidRDefault="003A34C7" w:rsidP="003A34C7">
      <w:pPr>
        <w:jc w:val="both"/>
      </w:pPr>
      <w:r>
        <w:t>2</w:t>
      </w:r>
      <w:r w:rsidRPr="00D75421">
        <w:t xml:space="preserve">. Единоличный исполнительный орган управляющей организации: </w:t>
      </w:r>
    </w:p>
    <w:p w:rsidR="003A34C7" w:rsidRPr="00967078" w:rsidRDefault="003A34C7" w:rsidP="003A34C7">
      <w:pPr>
        <w:jc w:val="both"/>
      </w:pPr>
      <w:r w:rsidRPr="00967078">
        <w:t>Фамилия, имя, отчество (последнее при наличии):</w:t>
      </w:r>
      <w:r w:rsidRPr="00967078">
        <w:rPr>
          <w:rStyle w:val="Subst"/>
          <w:bCs w:val="0"/>
          <w:iCs w:val="0"/>
        </w:rPr>
        <w:t xml:space="preserve"> Берстенев Владимир Владимирович.</w:t>
      </w:r>
    </w:p>
    <w:p w:rsidR="003A34C7" w:rsidRPr="00967078" w:rsidRDefault="003A34C7" w:rsidP="003A34C7">
      <w:pPr>
        <w:jc w:val="both"/>
      </w:pPr>
      <w:r w:rsidRPr="00967078">
        <w:t>Год рождения:</w:t>
      </w:r>
      <w:r w:rsidRPr="00967078">
        <w:rPr>
          <w:rStyle w:val="Subst"/>
          <w:bCs w:val="0"/>
          <w:iCs w:val="0"/>
        </w:rPr>
        <w:t xml:space="preserve"> 1950</w:t>
      </w:r>
    </w:p>
    <w:p w:rsidR="003A34C7" w:rsidRPr="00967078" w:rsidRDefault="003A34C7" w:rsidP="003A34C7">
      <w:pPr>
        <w:jc w:val="both"/>
      </w:pPr>
      <w:r w:rsidRPr="00967078">
        <w:t xml:space="preserve">Сведения об уровне образования, квалификации, специальности: </w:t>
      </w:r>
      <w:r w:rsidRPr="00967078">
        <w:rPr>
          <w:rStyle w:val="Subst"/>
          <w:bCs w:val="0"/>
          <w:iCs w:val="0"/>
        </w:rPr>
        <w:t>Высшее. Сибирский металлургический институт им. С. Орджоникидзе, металлургия цветных металлов, инженер-металлург, 1972</w:t>
      </w:r>
    </w:p>
    <w:p w:rsidR="003A34C7" w:rsidRPr="00967078" w:rsidRDefault="003A34C7" w:rsidP="003A34C7">
      <w:pPr>
        <w:jc w:val="both"/>
      </w:pPr>
      <w:r w:rsidRPr="00967078">
        <w:t xml:space="preserve">Все должности, которые лицо занимает или занимало </w:t>
      </w:r>
      <w:r w:rsidRPr="00BD1CAB">
        <w:t>в АО «РУСАЛ Ачинск» и в органах</w:t>
      </w:r>
      <w:r w:rsidRPr="00967078">
        <w:t xml:space="preserve">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t>:</w:t>
      </w:r>
    </w:p>
    <w:p w:rsidR="003A34C7" w:rsidRPr="00E9407E" w:rsidRDefault="003A34C7" w:rsidP="003A34C7">
      <w:pPr>
        <w:pStyle w:val="ThinDelim"/>
        <w:jc w:val="both"/>
        <w:rPr>
          <w:highlight w:val="yellow"/>
        </w:rPr>
      </w:pPr>
    </w:p>
    <w:tbl>
      <w:tblPr>
        <w:tblW w:w="0" w:type="auto"/>
        <w:tblInd w:w="-95"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3A34C7" w:rsidRPr="00E9407E" w:rsidTr="007C71FC">
        <w:tc>
          <w:tcPr>
            <w:tcW w:w="2592" w:type="dxa"/>
            <w:gridSpan w:val="2"/>
            <w:tcBorders>
              <w:top w:val="double" w:sz="6" w:space="0" w:color="auto"/>
              <w:left w:val="double" w:sz="6" w:space="0" w:color="auto"/>
              <w:bottom w:val="single" w:sz="6" w:space="0" w:color="auto"/>
              <w:right w:val="single" w:sz="6" w:space="0" w:color="auto"/>
            </w:tcBorders>
          </w:tcPr>
          <w:p w:rsidR="003A34C7" w:rsidRPr="00967078" w:rsidRDefault="003A34C7" w:rsidP="007C71FC">
            <w:pPr>
              <w:jc w:val="center"/>
            </w:pPr>
            <w:r w:rsidRPr="00967078">
              <w:t>Период</w:t>
            </w:r>
          </w:p>
        </w:tc>
        <w:tc>
          <w:tcPr>
            <w:tcW w:w="3980" w:type="dxa"/>
            <w:tcBorders>
              <w:top w:val="double" w:sz="6" w:space="0" w:color="auto"/>
              <w:left w:val="single" w:sz="6" w:space="0" w:color="auto"/>
              <w:bottom w:val="single" w:sz="6" w:space="0" w:color="auto"/>
              <w:right w:val="single" w:sz="6" w:space="0" w:color="auto"/>
            </w:tcBorders>
          </w:tcPr>
          <w:p w:rsidR="003A34C7" w:rsidRPr="00967078" w:rsidRDefault="003A34C7" w:rsidP="007C71FC">
            <w:pPr>
              <w:jc w:val="center"/>
            </w:pPr>
            <w:r w:rsidRPr="00967078">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3A34C7" w:rsidRPr="00967078" w:rsidRDefault="003A34C7" w:rsidP="007C71FC">
            <w:pPr>
              <w:jc w:val="center"/>
            </w:pPr>
            <w:r w:rsidRPr="00967078">
              <w:t>Должность</w:t>
            </w:r>
          </w:p>
        </w:tc>
      </w:tr>
      <w:tr w:rsidR="003A34C7" w:rsidRPr="00E9407E" w:rsidTr="007C71FC">
        <w:tc>
          <w:tcPr>
            <w:tcW w:w="1332" w:type="dxa"/>
            <w:tcBorders>
              <w:top w:val="single" w:sz="6" w:space="0" w:color="auto"/>
              <w:left w:val="double" w:sz="6" w:space="0" w:color="auto"/>
              <w:bottom w:val="single" w:sz="6" w:space="0" w:color="auto"/>
              <w:right w:val="single" w:sz="6" w:space="0" w:color="auto"/>
            </w:tcBorders>
          </w:tcPr>
          <w:p w:rsidR="003A34C7" w:rsidRPr="00967078" w:rsidRDefault="003A34C7" w:rsidP="007C71FC">
            <w:pPr>
              <w:jc w:val="center"/>
            </w:pPr>
            <w:r w:rsidRPr="00967078">
              <w:t>с</w:t>
            </w:r>
          </w:p>
        </w:tc>
        <w:tc>
          <w:tcPr>
            <w:tcW w:w="1260" w:type="dxa"/>
            <w:tcBorders>
              <w:top w:val="single" w:sz="6" w:space="0" w:color="auto"/>
              <w:left w:val="single" w:sz="6" w:space="0" w:color="auto"/>
              <w:bottom w:val="single" w:sz="6" w:space="0" w:color="auto"/>
              <w:right w:val="single" w:sz="6" w:space="0" w:color="auto"/>
            </w:tcBorders>
          </w:tcPr>
          <w:p w:rsidR="003A34C7" w:rsidRPr="00967078" w:rsidRDefault="003A34C7" w:rsidP="007C71FC">
            <w:pPr>
              <w:jc w:val="center"/>
            </w:pPr>
            <w:r w:rsidRPr="00967078">
              <w:t>по</w:t>
            </w:r>
          </w:p>
        </w:tc>
        <w:tc>
          <w:tcPr>
            <w:tcW w:w="3980" w:type="dxa"/>
            <w:tcBorders>
              <w:top w:val="single" w:sz="6" w:space="0" w:color="auto"/>
              <w:left w:val="single" w:sz="6" w:space="0" w:color="auto"/>
              <w:bottom w:val="single" w:sz="6" w:space="0" w:color="auto"/>
              <w:right w:val="single" w:sz="6" w:space="0" w:color="auto"/>
            </w:tcBorders>
          </w:tcPr>
          <w:p w:rsidR="003A34C7" w:rsidRPr="00E9407E" w:rsidRDefault="003A34C7" w:rsidP="007C71FC">
            <w:pPr>
              <w:jc w:val="center"/>
              <w:rPr>
                <w:highlight w:val="yellow"/>
              </w:rPr>
            </w:pPr>
          </w:p>
        </w:tc>
        <w:tc>
          <w:tcPr>
            <w:tcW w:w="2680" w:type="dxa"/>
            <w:tcBorders>
              <w:top w:val="single" w:sz="6" w:space="0" w:color="auto"/>
              <w:left w:val="single" w:sz="6" w:space="0" w:color="auto"/>
              <w:bottom w:val="single" w:sz="6" w:space="0" w:color="auto"/>
              <w:right w:val="double" w:sz="6" w:space="0" w:color="auto"/>
            </w:tcBorders>
          </w:tcPr>
          <w:p w:rsidR="003A34C7" w:rsidRPr="00E9407E" w:rsidRDefault="003A34C7" w:rsidP="007C71FC">
            <w:pPr>
              <w:jc w:val="center"/>
              <w:rPr>
                <w:highlight w:val="yellow"/>
              </w:rPr>
            </w:pPr>
          </w:p>
        </w:tc>
      </w:tr>
      <w:tr w:rsidR="003A34C7" w:rsidRPr="00E9407E" w:rsidTr="007C71FC">
        <w:tc>
          <w:tcPr>
            <w:tcW w:w="1332" w:type="dxa"/>
            <w:tcBorders>
              <w:top w:val="single" w:sz="6" w:space="0" w:color="auto"/>
              <w:left w:val="double" w:sz="6" w:space="0" w:color="auto"/>
              <w:bottom w:val="single" w:sz="6" w:space="0" w:color="auto"/>
              <w:right w:val="single" w:sz="6" w:space="0" w:color="auto"/>
            </w:tcBorders>
          </w:tcPr>
          <w:p w:rsidR="003A34C7" w:rsidRPr="00A77DF4" w:rsidRDefault="003A34C7" w:rsidP="007C71FC">
            <w:pPr>
              <w:jc w:val="center"/>
            </w:pPr>
            <w:r w:rsidRPr="00A77DF4">
              <w:t>2019</w:t>
            </w:r>
          </w:p>
        </w:tc>
        <w:tc>
          <w:tcPr>
            <w:tcW w:w="1260" w:type="dxa"/>
            <w:tcBorders>
              <w:top w:val="single" w:sz="6" w:space="0" w:color="auto"/>
              <w:left w:val="single" w:sz="6" w:space="0" w:color="auto"/>
              <w:bottom w:val="single" w:sz="6" w:space="0" w:color="auto"/>
              <w:right w:val="single" w:sz="6" w:space="0" w:color="auto"/>
            </w:tcBorders>
          </w:tcPr>
          <w:p w:rsidR="003A34C7" w:rsidRPr="00A77DF4" w:rsidRDefault="003A34C7" w:rsidP="007C71FC">
            <w:pPr>
              <w:jc w:val="center"/>
            </w:pPr>
            <w:r w:rsidRPr="00A77DF4">
              <w:t>2020</w:t>
            </w:r>
          </w:p>
        </w:tc>
        <w:tc>
          <w:tcPr>
            <w:tcW w:w="3980" w:type="dxa"/>
            <w:tcBorders>
              <w:top w:val="single" w:sz="6" w:space="0" w:color="auto"/>
              <w:left w:val="single" w:sz="6" w:space="0" w:color="auto"/>
              <w:bottom w:val="single" w:sz="6" w:space="0" w:color="auto"/>
              <w:right w:val="single" w:sz="6" w:space="0" w:color="auto"/>
            </w:tcBorders>
          </w:tcPr>
          <w:p w:rsidR="003A34C7" w:rsidRPr="00A77DF4" w:rsidRDefault="003A34C7" w:rsidP="007C71FC">
            <w:r w:rsidRPr="00A77DF4">
              <w:t>Обособленное подразделение АО «РУСАЛ Менеджмент» в г. Красноярске</w:t>
            </w:r>
          </w:p>
        </w:tc>
        <w:tc>
          <w:tcPr>
            <w:tcW w:w="2680" w:type="dxa"/>
            <w:tcBorders>
              <w:top w:val="single" w:sz="6" w:space="0" w:color="auto"/>
              <w:left w:val="single" w:sz="6" w:space="0" w:color="auto"/>
              <w:bottom w:val="single" w:sz="6" w:space="0" w:color="auto"/>
              <w:right w:val="double" w:sz="6" w:space="0" w:color="auto"/>
            </w:tcBorders>
          </w:tcPr>
          <w:p w:rsidR="003A34C7" w:rsidRPr="00A77DF4" w:rsidRDefault="003A34C7" w:rsidP="007C71FC">
            <w:r w:rsidRPr="00A77DF4">
              <w:t>Заместитель генерального директора по операционной деятельности</w:t>
            </w:r>
          </w:p>
        </w:tc>
      </w:tr>
      <w:tr w:rsidR="003A34C7" w:rsidRPr="00E9407E" w:rsidTr="007C71FC">
        <w:tc>
          <w:tcPr>
            <w:tcW w:w="1332" w:type="dxa"/>
            <w:tcBorders>
              <w:top w:val="single" w:sz="6" w:space="0" w:color="auto"/>
              <w:left w:val="double" w:sz="6" w:space="0" w:color="auto"/>
              <w:bottom w:val="single" w:sz="6" w:space="0" w:color="auto"/>
              <w:right w:val="single" w:sz="6" w:space="0" w:color="auto"/>
            </w:tcBorders>
          </w:tcPr>
          <w:p w:rsidR="003A34C7" w:rsidRPr="00A77DF4" w:rsidRDefault="003A34C7" w:rsidP="007C71FC">
            <w:pPr>
              <w:jc w:val="center"/>
            </w:pPr>
            <w:r w:rsidRPr="00A77DF4">
              <w:t>2020</w:t>
            </w:r>
          </w:p>
        </w:tc>
        <w:tc>
          <w:tcPr>
            <w:tcW w:w="1260" w:type="dxa"/>
            <w:tcBorders>
              <w:top w:val="single" w:sz="6" w:space="0" w:color="auto"/>
              <w:left w:val="single" w:sz="6" w:space="0" w:color="auto"/>
              <w:bottom w:val="single" w:sz="6" w:space="0" w:color="auto"/>
              <w:right w:val="single" w:sz="6" w:space="0" w:color="auto"/>
            </w:tcBorders>
          </w:tcPr>
          <w:p w:rsidR="003A34C7" w:rsidRPr="00A77DF4" w:rsidRDefault="003A34C7" w:rsidP="007C71FC">
            <w:pPr>
              <w:jc w:val="center"/>
            </w:pPr>
            <w:r w:rsidRPr="00A77DF4">
              <w:t>2020</w:t>
            </w:r>
          </w:p>
        </w:tc>
        <w:tc>
          <w:tcPr>
            <w:tcW w:w="3980" w:type="dxa"/>
            <w:tcBorders>
              <w:top w:val="single" w:sz="6" w:space="0" w:color="auto"/>
              <w:left w:val="single" w:sz="6" w:space="0" w:color="auto"/>
              <w:bottom w:val="single" w:sz="6" w:space="0" w:color="auto"/>
              <w:right w:val="single" w:sz="6" w:space="0" w:color="auto"/>
            </w:tcBorders>
          </w:tcPr>
          <w:p w:rsidR="003A34C7" w:rsidRPr="00A77DF4" w:rsidRDefault="003A34C7" w:rsidP="007C71FC">
            <w:r w:rsidRPr="00A77DF4">
              <w:t>Обособленное подразделение АО «РУСАЛ Менеджмент» в г. Красноярске</w:t>
            </w:r>
          </w:p>
        </w:tc>
        <w:tc>
          <w:tcPr>
            <w:tcW w:w="2680" w:type="dxa"/>
            <w:tcBorders>
              <w:top w:val="single" w:sz="6" w:space="0" w:color="auto"/>
              <w:left w:val="single" w:sz="6" w:space="0" w:color="auto"/>
              <w:bottom w:val="single" w:sz="6" w:space="0" w:color="auto"/>
              <w:right w:val="double" w:sz="6" w:space="0" w:color="auto"/>
            </w:tcBorders>
          </w:tcPr>
          <w:p w:rsidR="003A34C7" w:rsidRPr="00A77DF4" w:rsidRDefault="003A34C7" w:rsidP="007C71FC">
            <w:r w:rsidRPr="00A77DF4">
              <w:t>Исполнительный директор - Заместитель генерального директора по безопасности</w:t>
            </w:r>
          </w:p>
        </w:tc>
      </w:tr>
      <w:tr w:rsidR="003A34C7" w:rsidRPr="00E9407E" w:rsidTr="007C71FC">
        <w:tc>
          <w:tcPr>
            <w:tcW w:w="1332" w:type="dxa"/>
            <w:tcBorders>
              <w:top w:val="single" w:sz="6" w:space="0" w:color="auto"/>
              <w:left w:val="double" w:sz="6" w:space="0" w:color="auto"/>
              <w:bottom w:val="single" w:sz="6" w:space="0" w:color="auto"/>
              <w:right w:val="single" w:sz="6" w:space="0" w:color="auto"/>
            </w:tcBorders>
          </w:tcPr>
          <w:p w:rsidR="003A34C7" w:rsidRPr="00A77DF4" w:rsidRDefault="003A34C7" w:rsidP="007C71FC">
            <w:pPr>
              <w:jc w:val="center"/>
            </w:pPr>
            <w:r w:rsidRPr="00A77DF4">
              <w:t>2020</w:t>
            </w:r>
          </w:p>
        </w:tc>
        <w:tc>
          <w:tcPr>
            <w:tcW w:w="1260" w:type="dxa"/>
            <w:tcBorders>
              <w:top w:val="single" w:sz="6" w:space="0" w:color="auto"/>
              <w:left w:val="single" w:sz="6" w:space="0" w:color="auto"/>
              <w:bottom w:val="single" w:sz="6" w:space="0" w:color="auto"/>
              <w:right w:val="single" w:sz="6" w:space="0" w:color="auto"/>
            </w:tcBorders>
          </w:tcPr>
          <w:p w:rsidR="003A34C7" w:rsidRPr="00A77DF4" w:rsidRDefault="003A34C7" w:rsidP="007C71FC">
            <w:pPr>
              <w:jc w:val="center"/>
            </w:pPr>
            <w:r w:rsidRPr="00A77DF4">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3A34C7" w:rsidRPr="00A77DF4" w:rsidRDefault="003A34C7" w:rsidP="007C71FC">
            <w:r w:rsidRPr="00A77DF4">
              <w:t>Филиал МКПАО «ОК «РУСАЛ»» в г. Москве (внешнее совместительство)</w:t>
            </w:r>
          </w:p>
        </w:tc>
        <w:tc>
          <w:tcPr>
            <w:tcW w:w="2680" w:type="dxa"/>
            <w:tcBorders>
              <w:top w:val="single" w:sz="6" w:space="0" w:color="auto"/>
              <w:left w:val="single" w:sz="6" w:space="0" w:color="auto"/>
              <w:bottom w:val="single" w:sz="6" w:space="0" w:color="auto"/>
              <w:right w:val="double" w:sz="6" w:space="0" w:color="auto"/>
            </w:tcBorders>
          </w:tcPr>
          <w:p w:rsidR="003A34C7" w:rsidRPr="00A77DF4" w:rsidRDefault="003A34C7" w:rsidP="007C71FC">
            <w:r>
              <w:t>Заместитель г</w:t>
            </w:r>
            <w:r w:rsidRPr="00A77DF4">
              <w:t>енерального директора по операционной деятельности</w:t>
            </w:r>
          </w:p>
        </w:tc>
      </w:tr>
      <w:tr w:rsidR="003A34C7" w:rsidRPr="00E9407E" w:rsidTr="007C71FC">
        <w:tc>
          <w:tcPr>
            <w:tcW w:w="1332" w:type="dxa"/>
            <w:tcBorders>
              <w:top w:val="single" w:sz="6" w:space="0" w:color="auto"/>
              <w:left w:val="double" w:sz="6" w:space="0" w:color="auto"/>
              <w:bottom w:val="single" w:sz="6" w:space="0" w:color="auto"/>
              <w:right w:val="single" w:sz="6" w:space="0" w:color="auto"/>
            </w:tcBorders>
          </w:tcPr>
          <w:p w:rsidR="003A34C7" w:rsidRPr="00A77DF4" w:rsidRDefault="003A34C7" w:rsidP="007C71FC">
            <w:pPr>
              <w:jc w:val="center"/>
            </w:pPr>
            <w:r w:rsidRPr="00A77DF4">
              <w:t>2020</w:t>
            </w:r>
          </w:p>
        </w:tc>
        <w:tc>
          <w:tcPr>
            <w:tcW w:w="1260" w:type="dxa"/>
            <w:tcBorders>
              <w:top w:val="single" w:sz="6" w:space="0" w:color="auto"/>
              <w:left w:val="single" w:sz="6" w:space="0" w:color="auto"/>
              <w:bottom w:val="single" w:sz="6" w:space="0" w:color="auto"/>
              <w:right w:val="single" w:sz="6" w:space="0" w:color="auto"/>
            </w:tcBorders>
          </w:tcPr>
          <w:p w:rsidR="003A34C7" w:rsidRPr="00A77DF4" w:rsidRDefault="003A34C7" w:rsidP="007C71FC">
            <w:pPr>
              <w:jc w:val="center"/>
            </w:pPr>
            <w:r w:rsidRPr="00A77DF4">
              <w:t>2021</w:t>
            </w:r>
          </w:p>
        </w:tc>
        <w:tc>
          <w:tcPr>
            <w:tcW w:w="3980" w:type="dxa"/>
            <w:tcBorders>
              <w:top w:val="single" w:sz="6" w:space="0" w:color="auto"/>
              <w:left w:val="single" w:sz="6" w:space="0" w:color="auto"/>
              <w:bottom w:val="single" w:sz="6" w:space="0" w:color="auto"/>
              <w:right w:val="single" w:sz="6" w:space="0" w:color="auto"/>
            </w:tcBorders>
          </w:tcPr>
          <w:p w:rsidR="003A34C7" w:rsidRPr="00A77DF4" w:rsidRDefault="003A34C7" w:rsidP="007C71FC">
            <w:r w:rsidRPr="00A77DF4">
              <w:t>Обособленное подразделение АО «РУСАЛ Менеджмент» в г. Красноярске</w:t>
            </w:r>
          </w:p>
        </w:tc>
        <w:tc>
          <w:tcPr>
            <w:tcW w:w="2680" w:type="dxa"/>
            <w:tcBorders>
              <w:top w:val="single" w:sz="6" w:space="0" w:color="auto"/>
              <w:left w:val="single" w:sz="6" w:space="0" w:color="auto"/>
              <w:bottom w:val="single" w:sz="6" w:space="0" w:color="auto"/>
              <w:right w:val="double" w:sz="6" w:space="0" w:color="auto"/>
            </w:tcBorders>
          </w:tcPr>
          <w:p w:rsidR="003A34C7" w:rsidRPr="00A77DF4" w:rsidRDefault="003A34C7" w:rsidP="007C71FC">
            <w:r w:rsidRPr="00A77DF4">
              <w:t>Директор по безопасности и защите государственной тайны</w:t>
            </w:r>
          </w:p>
        </w:tc>
      </w:tr>
      <w:tr w:rsidR="003A34C7" w:rsidRPr="00E9407E" w:rsidTr="007C71FC">
        <w:tc>
          <w:tcPr>
            <w:tcW w:w="1332" w:type="dxa"/>
            <w:tcBorders>
              <w:top w:val="single" w:sz="6" w:space="0" w:color="auto"/>
              <w:left w:val="double" w:sz="6" w:space="0" w:color="auto"/>
              <w:bottom w:val="double" w:sz="6" w:space="0" w:color="auto"/>
              <w:right w:val="single" w:sz="6" w:space="0" w:color="auto"/>
            </w:tcBorders>
          </w:tcPr>
          <w:p w:rsidR="003A34C7" w:rsidRPr="00A77DF4" w:rsidRDefault="003A34C7" w:rsidP="007C71FC">
            <w:pPr>
              <w:jc w:val="center"/>
            </w:pPr>
            <w:r w:rsidRPr="00A77DF4">
              <w:t>2021</w:t>
            </w:r>
          </w:p>
        </w:tc>
        <w:tc>
          <w:tcPr>
            <w:tcW w:w="1260" w:type="dxa"/>
            <w:tcBorders>
              <w:top w:val="single" w:sz="6" w:space="0" w:color="auto"/>
              <w:left w:val="single" w:sz="6" w:space="0" w:color="auto"/>
              <w:bottom w:val="double" w:sz="6" w:space="0" w:color="auto"/>
              <w:right w:val="single" w:sz="6" w:space="0" w:color="auto"/>
            </w:tcBorders>
          </w:tcPr>
          <w:p w:rsidR="003A34C7" w:rsidRPr="00A77DF4" w:rsidRDefault="003A34C7" w:rsidP="007C71FC">
            <w:pPr>
              <w:jc w:val="center"/>
            </w:pPr>
            <w:r w:rsidRPr="00A77DF4">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3A34C7" w:rsidRPr="00A77DF4" w:rsidRDefault="003A34C7" w:rsidP="007C71FC">
            <w:r w:rsidRPr="00A77DF4">
              <w:t>Акционерное общество «РУССКИЙ АЛЮМИНИЙ Менеджмент»/Аппарат Генерального директора</w:t>
            </w:r>
          </w:p>
        </w:tc>
        <w:tc>
          <w:tcPr>
            <w:tcW w:w="2680" w:type="dxa"/>
            <w:tcBorders>
              <w:top w:val="single" w:sz="6" w:space="0" w:color="auto"/>
              <w:left w:val="single" w:sz="6" w:space="0" w:color="auto"/>
              <w:bottom w:val="double" w:sz="6" w:space="0" w:color="auto"/>
              <w:right w:val="double" w:sz="6" w:space="0" w:color="auto"/>
            </w:tcBorders>
          </w:tcPr>
          <w:p w:rsidR="003A34C7" w:rsidRPr="00A77DF4" w:rsidRDefault="003A34C7" w:rsidP="007C71FC">
            <w:r w:rsidRPr="00A77DF4">
              <w:t>Директор по безопасности и защите государственной тайны</w:t>
            </w:r>
          </w:p>
        </w:tc>
      </w:tr>
    </w:tbl>
    <w:p w:rsidR="003A34C7" w:rsidRPr="00E9407E" w:rsidRDefault="003A34C7" w:rsidP="003A34C7">
      <w:pPr>
        <w:jc w:val="center"/>
        <w:rPr>
          <w:highlight w:val="yellow"/>
        </w:rPr>
      </w:pPr>
    </w:p>
    <w:p w:rsidR="003A34C7" w:rsidRPr="00E9407E" w:rsidRDefault="003A34C7" w:rsidP="003A34C7">
      <w:pPr>
        <w:pStyle w:val="ThinDelim"/>
        <w:jc w:val="both"/>
        <w:rPr>
          <w:highlight w:val="yellow"/>
        </w:rPr>
      </w:pPr>
    </w:p>
    <w:p w:rsidR="003A34C7" w:rsidRPr="00782E20" w:rsidRDefault="003A34C7" w:rsidP="003A34C7">
      <w:pPr>
        <w:jc w:val="both"/>
      </w:pPr>
      <w:r w:rsidRPr="006D20E8">
        <w:rPr>
          <w:rStyle w:val="Subst"/>
          <w:b w:val="0"/>
          <w:bCs w:val="0"/>
          <w:i w:val="0"/>
          <w:iCs w:val="0"/>
        </w:rPr>
        <w:t>Доля участия лица в уставном капитале лица, предоставившего обеспечение по о</w:t>
      </w:r>
      <w:r>
        <w:rPr>
          <w:rStyle w:val="Subst"/>
          <w:b w:val="0"/>
          <w:bCs w:val="0"/>
          <w:i w:val="0"/>
          <w:iCs w:val="0"/>
        </w:rPr>
        <w:t xml:space="preserve">блигациям </w:t>
      </w:r>
      <w:r w:rsidRPr="00311F7E">
        <w:rPr>
          <w:rStyle w:val="Subst"/>
          <w:b w:val="0"/>
          <w:bCs w:val="0"/>
          <w:i w:val="0"/>
          <w:iCs w:val="0"/>
        </w:rPr>
        <w:t>Эмитент</w:t>
      </w:r>
      <w:r w:rsidRPr="006D20E8">
        <w:rPr>
          <w:rStyle w:val="Subst"/>
          <w:b w:val="0"/>
          <w:bCs w:val="0"/>
          <w:i w:val="0"/>
          <w:iCs w:val="0"/>
        </w:rPr>
        <w:t>а, а также доля принадлежащих лицу обыкновенных акций лица, предоставившего обеспечение:</w:t>
      </w:r>
      <w:r w:rsidRPr="00782E20">
        <w:rPr>
          <w:rStyle w:val="Subst"/>
          <w:bCs w:val="0"/>
          <w:iCs w:val="0"/>
        </w:rPr>
        <w:t xml:space="preserve"> не имеет.</w:t>
      </w:r>
    </w:p>
    <w:p w:rsidR="003A34C7" w:rsidRPr="00795469" w:rsidRDefault="003A34C7" w:rsidP="003A34C7">
      <w:pPr>
        <w:spacing w:before="0"/>
        <w:jc w:val="both"/>
      </w:pPr>
      <w:r w:rsidRPr="00795469">
        <w:t>Количество акций лица, предоставив</w:t>
      </w:r>
      <w:r>
        <w:t>шего обеспечение по облигациям Э</w:t>
      </w:r>
      <w:r w:rsidRPr="00795469">
        <w:t>митента, каждой категории (типа), которые могут быть приобретены лицом в результате осуществления прав по принадлежащим ему ценным б</w:t>
      </w:r>
      <w:r>
        <w:t xml:space="preserve">умагам, конвертируемым в </w:t>
      </w:r>
      <w:r w:rsidRPr="00795469">
        <w:t>акции:</w:t>
      </w:r>
      <w:r w:rsidRPr="00795469">
        <w:rPr>
          <w:rStyle w:val="Subst"/>
          <w:bCs w:val="0"/>
          <w:iCs w:val="0"/>
        </w:rPr>
        <w:t xml:space="preserve"> информация не указывается, в связи с тем, что АО «РУСАЛ Ачинск» не осуществлял выпуск ценных бумаг, конвертируемых в акции.</w:t>
      </w:r>
    </w:p>
    <w:p w:rsidR="003A34C7" w:rsidRPr="004121CD" w:rsidRDefault="003A34C7" w:rsidP="003A34C7">
      <w:pPr>
        <w:pStyle w:val="SubHeading"/>
        <w:spacing w:before="0" w:after="100" w:afterAutospacing="1"/>
        <w:jc w:val="both"/>
      </w:pPr>
      <w:r w:rsidRPr="004121CD">
        <w:t>Доли участия лица в уставном капитале подконтрольных лицу, предоставившему обеспечение</w:t>
      </w:r>
      <w:r>
        <w:t xml:space="preserve"> по облигациям Э</w:t>
      </w:r>
      <w:r w:rsidRPr="004121CD">
        <w:t xml:space="preserve">митента, организаций, имеющих для него существенное значение: </w:t>
      </w:r>
      <w:r w:rsidRPr="004121CD">
        <w:rPr>
          <w:b/>
          <w:i/>
        </w:rPr>
        <w:t>л</w:t>
      </w:r>
      <w:r w:rsidRPr="004121CD">
        <w:rPr>
          <w:rStyle w:val="Subst"/>
          <w:bCs w:val="0"/>
          <w:iCs w:val="0"/>
        </w:rPr>
        <w:t>ицо указанных долей, не имеет.</w:t>
      </w:r>
    </w:p>
    <w:p w:rsidR="003A34C7" w:rsidRPr="00EE43F5" w:rsidRDefault="003A34C7" w:rsidP="003A34C7">
      <w:pPr>
        <w:pStyle w:val="SubHeading"/>
        <w:spacing w:before="0" w:after="100" w:afterAutospacing="1"/>
        <w:jc w:val="both"/>
        <w:rPr>
          <w:b/>
          <w:bCs/>
          <w:i/>
          <w:iCs/>
        </w:rPr>
      </w:pPr>
      <w:r w:rsidRPr="00EE43F5">
        <w:t>Сведения о совершении лицом в отчетном периоде сделки по приобретению или отчуждению акций (долей) лица, предоставившего обеспечение</w:t>
      </w:r>
      <w:r>
        <w:t xml:space="preserve"> по облигациям Э</w:t>
      </w:r>
      <w:r w:rsidRPr="00EE43F5">
        <w:t xml:space="preserve">митента: </w:t>
      </w:r>
      <w:r w:rsidRPr="00EE43F5">
        <w:rPr>
          <w:b/>
          <w:i/>
        </w:rPr>
        <w:t>у</w:t>
      </w:r>
      <w:r w:rsidRPr="00EE43F5">
        <w:rPr>
          <w:rStyle w:val="Subst"/>
          <w:bCs w:val="0"/>
          <w:iCs w:val="0"/>
        </w:rPr>
        <w:t xml:space="preserve">казанных сделок </w:t>
      </w:r>
      <w:r>
        <w:rPr>
          <w:rStyle w:val="Subst"/>
          <w:bCs w:val="0"/>
          <w:iCs w:val="0"/>
        </w:rPr>
        <w:t>в отчетном периоде</w:t>
      </w:r>
      <w:r w:rsidRPr="00EE43F5">
        <w:rPr>
          <w:rStyle w:val="Subst"/>
          <w:bCs w:val="0"/>
          <w:iCs w:val="0"/>
        </w:rPr>
        <w:t xml:space="preserve"> не совершалось.</w:t>
      </w:r>
    </w:p>
    <w:p w:rsidR="003A34C7" w:rsidRPr="006E6F1F" w:rsidRDefault="003A34C7" w:rsidP="003A34C7">
      <w:pPr>
        <w:jc w:val="both"/>
      </w:pPr>
      <w:r w:rsidRPr="00EE43F5">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w:t>
      </w:r>
      <w:r>
        <w:t xml:space="preserve"> лица, предоставившего обеспечение по облигациям Эмитента</w:t>
      </w:r>
      <w:r w:rsidRPr="006E6F1F">
        <w:t>, и (или) органов контроля за финансово-хозяйственной деятельностью лица, предоставив</w:t>
      </w:r>
      <w:r>
        <w:t>шего обеспечение по облигациям Э</w:t>
      </w:r>
      <w:r w:rsidRPr="006E6F1F">
        <w:t xml:space="preserve">митента: </w:t>
      </w:r>
      <w:r w:rsidRPr="006E6F1F">
        <w:rPr>
          <w:b/>
          <w:i/>
        </w:rPr>
        <w:t>у</w:t>
      </w:r>
      <w:r w:rsidRPr="006E6F1F">
        <w:rPr>
          <w:rStyle w:val="Subst"/>
          <w:bCs w:val="0"/>
          <w:iCs w:val="0"/>
        </w:rPr>
        <w:t>казанных родственных связей нет.</w:t>
      </w:r>
    </w:p>
    <w:p w:rsidR="003A34C7" w:rsidRPr="006E6F1F" w:rsidRDefault="003A34C7" w:rsidP="003A34C7">
      <w:pPr>
        <w:jc w:val="both"/>
      </w:pPr>
      <w:r w:rsidRPr="006E6F1F">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6E6F1F">
        <w:rPr>
          <w:rStyle w:val="Subst"/>
          <w:bCs w:val="0"/>
          <w:iCs w:val="0"/>
        </w:rPr>
        <w:t>лицо к указанным видам ответственности не привлекалось.</w:t>
      </w:r>
    </w:p>
    <w:p w:rsidR="003A34C7" w:rsidRPr="006E6F1F" w:rsidRDefault="003A34C7" w:rsidP="003A34C7">
      <w:pPr>
        <w:jc w:val="both"/>
        <w:rPr>
          <w:rStyle w:val="Subst"/>
          <w:bCs w:val="0"/>
          <w:iCs w:val="0"/>
        </w:rPr>
      </w:pPr>
      <w:r w:rsidRPr="006E6F1F">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6E6F1F">
        <w:rPr>
          <w:b/>
          <w:i/>
        </w:rPr>
        <w:t>л</w:t>
      </w:r>
      <w:r w:rsidRPr="006E6F1F">
        <w:rPr>
          <w:rStyle w:val="Subst"/>
          <w:bCs w:val="0"/>
          <w:iCs w:val="0"/>
        </w:rPr>
        <w:t>ицо указанных должностей не занимало.</w:t>
      </w:r>
    </w:p>
    <w:p w:rsidR="003A34C7" w:rsidRDefault="003A34C7" w:rsidP="003A34C7">
      <w:pPr>
        <w:jc w:val="both"/>
        <w:rPr>
          <w:b/>
          <w:i/>
        </w:rPr>
      </w:pPr>
      <w:r w:rsidRPr="006E6F1F">
        <w:t xml:space="preserve">Сведения об участии такого лица в работе комитета по аудиту: </w:t>
      </w:r>
      <w:r w:rsidRPr="006E6F1F">
        <w:rPr>
          <w:b/>
          <w:i/>
        </w:rPr>
        <w:t>Совет директоров и Комитет по аудиту при Совете директоров отсутствуют.</w:t>
      </w:r>
    </w:p>
    <w:p w:rsidR="003A34C7" w:rsidRDefault="003A34C7" w:rsidP="003A34C7">
      <w:pPr>
        <w:jc w:val="both"/>
        <w:rPr>
          <w:rStyle w:val="Subst"/>
          <w:bCs w:val="0"/>
          <w:iCs w:val="0"/>
        </w:rPr>
      </w:pPr>
      <w:r>
        <w:t xml:space="preserve">Коллегиальный исполнительный орган управляющей организации: </w:t>
      </w:r>
      <w:r w:rsidRPr="006E6F1F">
        <w:rPr>
          <w:rStyle w:val="Subst"/>
          <w:bCs w:val="0"/>
          <w:iCs w:val="0"/>
        </w:rPr>
        <w:t>коллегиальный исполнительный орган не предусмотрен.</w:t>
      </w:r>
    </w:p>
    <w:p w:rsidR="003A34C7" w:rsidRPr="00C03D7D" w:rsidRDefault="003A34C7" w:rsidP="003A34C7">
      <w:pPr>
        <w:jc w:val="both"/>
        <w:rPr>
          <w:b/>
          <w:bCs/>
          <w:i/>
          <w:iCs/>
        </w:rPr>
      </w:pPr>
    </w:p>
    <w:p w:rsidR="003A34C7" w:rsidRDefault="003A34C7" w:rsidP="003A34C7">
      <w:pPr>
        <w:jc w:val="both"/>
      </w:pPr>
      <w:r w:rsidRPr="006E6F1F">
        <w:t>В период между от</w:t>
      </w:r>
      <w:r>
        <w:t>четной датой и датой раскрытия Э</w:t>
      </w:r>
      <w:r w:rsidRPr="006E6F1F">
        <w:t>митентом консолидированной финансовой отчетности в составе указанной в данном пункте информации изменения не происходили.</w:t>
      </w:r>
    </w:p>
    <w:p w:rsidR="003A34C7" w:rsidRPr="00F1625C" w:rsidRDefault="003A34C7" w:rsidP="00F1625C">
      <w:pPr>
        <w:spacing w:before="240" w:after="120"/>
        <w:jc w:val="both"/>
        <w:rPr>
          <w:b/>
          <w:bCs/>
          <w:sz w:val="22"/>
          <w:szCs w:val="22"/>
        </w:rPr>
      </w:pPr>
      <w:r w:rsidRPr="00C60B51">
        <w:rPr>
          <w:b/>
          <w:bCs/>
          <w:sz w:val="22"/>
          <w:szCs w:val="22"/>
        </w:rPr>
        <w:t xml:space="preserve">2.1.3. </w:t>
      </w:r>
      <w:r>
        <w:rPr>
          <w:b/>
          <w:bCs/>
          <w:sz w:val="22"/>
          <w:szCs w:val="22"/>
        </w:rPr>
        <w:t>Состав коллегиального исполнительного органа лица, предоставившего обеспечение по облигациям Эмитента</w:t>
      </w:r>
    </w:p>
    <w:p w:rsidR="003A34C7" w:rsidRDefault="003A34C7" w:rsidP="003A34C7">
      <w:pPr>
        <w:jc w:val="both"/>
        <w:rPr>
          <w:b/>
          <w:bCs/>
          <w:i/>
        </w:rPr>
      </w:pPr>
      <w:r w:rsidRPr="00C60B51">
        <w:rPr>
          <w:b/>
          <w:bCs/>
          <w:i/>
        </w:rPr>
        <w:t>Коллегиальный исполнительный орган не предусмотрен.</w:t>
      </w:r>
    </w:p>
    <w:p w:rsidR="00F1625C" w:rsidRPr="00C60B51" w:rsidRDefault="00F1625C" w:rsidP="003A34C7">
      <w:pPr>
        <w:jc w:val="both"/>
        <w:rPr>
          <w:b/>
          <w:bCs/>
          <w:i/>
        </w:rPr>
      </w:pPr>
    </w:p>
    <w:p w:rsidR="003A34C7" w:rsidRPr="00C60B51" w:rsidRDefault="003A34C7" w:rsidP="003A34C7">
      <w:pPr>
        <w:jc w:val="both"/>
      </w:pPr>
      <w:r w:rsidRPr="006E6F1F">
        <w:t>В период между от</w:t>
      </w:r>
      <w:r>
        <w:t>четной датой и датой раскрытия Э</w:t>
      </w:r>
      <w:r w:rsidRPr="006E6F1F">
        <w:t>митентом консолидированной финансовой отчетности в составе указанной в данном пункте информации изменения не происходили.</w:t>
      </w:r>
    </w:p>
    <w:p w:rsidR="003A34C7" w:rsidRPr="007D7D8D" w:rsidRDefault="003A34C7" w:rsidP="00F1625C">
      <w:pPr>
        <w:pStyle w:val="2"/>
        <w:spacing w:after="120"/>
        <w:jc w:val="both"/>
      </w:pPr>
      <w:r w:rsidRPr="00C30686">
        <w:t>2.2. Сведения о политике в области вознаграждения и (или) компенсации расходов, а</w:t>
      </w:r>
      <w:r w:rsidRPr="007D7D8D">
        <w:t xml:space="preserve"> также о размере вознаграждения и (или) компенсации расходов по каждому органу управления лица, предоставившего обеспечение по облигациям </w:t>
      </w:r>
      <w:r>
        <w:t>Э</w:t>
      </w:r>
      <w:r w:rsidRPr="007D7D8D">
        <w:t>митента</w:t>
      </w:r>
    </w:p>
    <w:p w:rsidR="003A34C7" w:rsidRPr="007D7D8D" w:rsidRDefault="003A34C7" w:rsidP="003A34C7">
      <w:pPr>
        <w:jc w:val="both"/>
        <w:rPr>
          <w:rStyle w:val="Subst"/>
          <w:bCs w:val="0"/>
          <w:iCs w:val="0"/>
        </w:rPr>
      </w:pPr>
      <w:r w:rsidRPr="007D7D8D">
        <w:t>Основные положения политики в области вознаграждения и (или) компенсации расходов членов органов управления поручителя:</w:t>
      </w:r>
      <w:r w:rsidRPr="007D7D8D">
        <w:br/>
      </w:r>
      <w:r w:rsidRPr="007D7D8D">
        <w:rPr>
          <w:rStyle w:val="Subst"/>
          <w:bCs w:val="0"/>
          <w:iCs w:val="0"/>
        </w:rPr>
        <w:t>Совет директоров и коллегиальный исполнительный орган в АО «РУСАЛ Ачинск» отсутствует.</w:t>
      </w:r>
      <w:r w:rsidRPr="007D7D8D">
        <w:rPr>
          <w:rStyle w:val="Subst"/>
          <w:bCs w:val="0"/>
          <w:iCs w:val="0"/>
        </w:rPr>
        <w:br/>
      </w:r>
    </w:p>
    <w:p w:rsidR="003A34C7" w:rsidRPr="007D7D8D" w:rsidRDefault="003A34C7" w:rsidP="003A34C7">
      <w:pPr>
        <w:jc w:val="both"/>
        <w:rPr>
          <w:rStyle w:val="Subst"/>
          <w:bCs w:val="0"/>
          <w:iCs w:val="0"/>
        </w:rPr>
      </w:pPr>
      <w:r w:rsidRPr="007D7D8D">
        <w:rPr>
          <w:rStyle w:val="Subst"/>
          <w:bCs w:val="0"/>
          <w:iCs w:val="0"/>
        </w:rPr>
        <w:t>Для определения стоимости услуг Управляющей компании поручителя (АО «РУСАЛ Менеджмент») применяется метод сопоставимой рентабельности. Также учитываются валюта баланса, выручка и прибыль лица, предоставившего обеспечение</w:t>
      </w:r>
      <w:r>
        <w:rPr>
          <w:rStyle w:val="Subst"/>
          <w:bCs w:val="0"/>
          <w:iCs w:val="0"/>
        </w:rPr>
        <w:t xml:space="preserve"> по облигациям Э</w:t>
      </w:r>
      <w:r w:rsidRPr="007D7D8D">
        <w:rPr>
          <w:rStyle w:val="Subst"/>
          <w:bCs w:val="0"/>
          <w:iCs w:val="0"/>
        </w:rPr>
        <w:t>митента.</w:t>
      </w:r>
    </w:p>
    <w:p w:rsidR="003A34C7" w:rsidRPr="007D7D8D" w:rsidRDefault="003A34C7" w:rsidP="003A34C7">
      <w:pPr>
        <w:pStyle w:val="SubHeading"/>
        <w:jc w:val="both"/>
        <w:rPr>
          <w:b/>
          <w:i/>
        </w:rPr>
      </w:pPr>
      <w:r w:rsidRPr="007D7D8D">
        <w:rPr>
          <w:b/>
          <w:i/>
        </w:rPr>
        <w:t>Вознаграждение управляющей организации:</w:t>
      </w:r>
    </w:p>
    <w:p w:rsidR="003A34C7" w:rsidRPr="007D7D8D" w:rsidRDefault="003A34C7" w:rsidP="003A34C7">
      <w:pPr>
        <w:jc w:val="both"/>
      </w:pPr>
      <w:r w:rsidRPr="007D7D8D">
        <w:t>Единица измерения:</w:t>
      </w:r>
      <w:r w:rsidRPr="007D7D8D">
        <w:rPr>
          <w:rStyle w:val="Subst"/>
          <w:bCs w:val="0"/>
          <w:iCs w:val="0"/>
        </w:rPr>
        <w:t xml:space="preserve"> руб.</w:t>
      </w:r>
    </w:p>
    <w:p w:rsidR="003A34C7" w:rsidRPr="00C32684" w:rsidRDefault="003A34C7" w:rsidP="003A34C7">
      <w:pPr>
        <w:pStyle w:val="ThinDelim"/>
        <w:jc w:val="both"/>
        <w:rPr>
          <w:color w:val="FF0000"/>
        </w:rPr>
      </w:pPr>
    </w:p>
    <w:tbl>
      <w:tblPr>
        <w:tblW w:w="0" w:type="auto"/>
        <w:tblInd w:w="72" w:type="dxa"/>
        <w:tblLayout w:type="fixed"/>
        <w:tblCellMar>
          <w:left w:w="72" w:type="dxa"/>
          <w:right w:w="72" w:type="dxa"/>
        </w:tblCellMar>
        <w:tblLook w:val="0000" w:firstRow="0" w:lastRow="0" w:firstColumn="0" w:lastColumn="0" w:noHBand="0" w:noVBand="0"/>
      </w:tblPr>
      <w:tblGrid>
        <w:gridCol w:w="6000"/>
        <w:gridCol w:w="3072"/>
      </w:tblGrid>
      <w:tr w:rsidR="003A34C7" w:rsidRPr="00C32684" w:rsidTr="007C71FC">
        <w:trPr>
          <w:trHeight w:val="261"/>
        </w:trPr>
        <w:tc>
          <w:tcPr>
            <w:tcW w:w="6000" w:type="dxa"/>
            <w:tcBorders>
              <w:top w:val="double" w:sz="6" w:space="0" w:color="auto"/>
              <w:left w:val="double" w:sz="6" w:space="0" w:color="auto"/>
              <w:bottom w:val="single" w:sz="6" w:space="0" w:color="auto"/>
              <w:right w:val="single" w:sz="6" w:space="0" w:color="auto"/>
            </w:tcBorders>
          </w:tcPr>
          <w:p w:rsidR="003A34C7" w:rsidRPr="007D7D8D" w:rsidRDefault="003A34C7" w:rsidP="007C71FC">
            <w:pPr>
              <w:jc w:val="center"/>
            </w:pPr>
            <w:r w:rsidRPr="007D7D8D">
              <w:t>Наименование показателя</w:t>
            </w:r>
          </w:p>
        </w:tc>
        <w:tc>
          <w:tcPr>
            <w:tcW w:w="3072" w:type="dxa"/>
            <w:tcBorders>
              <w:top w:val="double" w:sz="6" w:space="0" w:color="auto"/>
              <w:left w:val="single" w:sz="6" w:space="0" w:color="auto"/>
              <w:bottom w:val="single" w:sz="6" w:space="0" w:color="auto"/>
              <w:right w:val="double" w:sz="6" w:space="0" w:color="auto"/>
            </w:tcBorders>
          </w:tcPr>
          <w:p w:rsidR="003A34C7" w:rsidRPr="007D7D8D" w:rsidRDefault="003A34C7" w:rsidP="007C71FC">
            <w:pPr>
              <w:jc w:val="center"/>
            </w:pPr>
            <w:r w:rsidRPr="007D7D8D">
              <w:t>2023, 6 мес.</w:t>
            </w:r>
          </w:p>
        </w:tc>
      </w:tr>
      <w:tr w:rsidR="003A34C7" w:rsidRPr="00C32684" w:rsidTr="007C71FC">
        <w:trPr>
          <w:trHeight w:val="275"/>
        </w:trPr>
        <w:tc>
          <w:tcPr>
            <w:tcW w:w="6000" w:type="dxa"/>
            <w:tcBorders>
              <w:top w:val="single" w:sz="6" w:space="0" w:color="auto"/>
              <w:left w:val="double" w:sz="6" w:space="0" w:color="auto"/>
              <w:bottom w:val="single" w:sz="6" w:space="0" w:color="auto"/>
              <w:right w:val="single" w:sz="6" w:space="0" w:color="auto"/>
            </w:tcBorders>
          </w:tcPr>
          <w:p w:rsidR="003A34C7" w:rsidRPr="007D7D8D" w:rsidRDefault="003A34C7" w:rsidP="007C71FC">
            <w:r w:rsidRPr="007D7D8D">
              <w:t>Вознаграждение за участие в работе органа управления</w:t>
            </w:r>
          </w:p>
        </w:tc>
        <w:tc>
          <w:tcPr>
            <w:tcW w:w="3072" w:type="dxa"/>
            <w:tcBorders>
              <w:top w:val="single" w:sz="6" w:space="0" w:color="auto"/>
              <w:left w:val="single" w:sz="6" w:space="0" w:color="auto"/>
              <w:bottom w:val="single" w:sz="6" w:space="0" w:color="auto"/>
              <w:right w:val="double" w:sz="6" w:space="0" w:color="auto"/>
            </w:tcBorders>
          </w:tcPr>
          <w:p w:rsidR="003A34C7" w:rsidRPr="007D7D8D" w:rsidRDefault="003A34C7" w:rsidP="007C71FC">
            <w:pPr>
              <w:jc w:val="center"/>
            </w:pPr>
            <w:r w:rsidRPr="007D7D8D">
              <w:t>225 287 563,20</w:t>
            </w:r>
          </w:p>
        </w:tc>
      </w:tr>
      <w:tr w:rsidR="003A34C7" w:rsidRPr="00C32684" w:rsidTr="007C71FC">
        <w:trPr>
          <w:trHeight w:val="261"/>
        </w:trPr>
        <w:tc>
          <w:tcPr>
            <w:tcW w:w="6000" w:type="dxa"/>
            <w:tcBorders>
              <w:top w:val="single" w:sz="6" w:space="0" w:color="auto"/>
              <w:left w:val="double" w:sz="6" w:space="0" w:color="auto"/>
              <w:bottom w:val="single" w:sz="6" w:space="0" w:color="auto"/>
              <w:right w:val="single" w:sz="6" w:space="0" w:color="auto"/>
            </w:tcBorders>
          </w:tcPr>
          <w:p w:rsidR="003A34C7" w:rsidRPr="007D7D8D" w:rsidRDefault="003A34C7" w:rsidP="007C71FC">
            <w:r w:rsidRPr="007D7D8D">
              <w:t>Заработная плата</w:t>
            </w:r>
          </w:p>
        </w:tc>
        <w:tc>
          <w:tcPr>
            <w:tcW w:w="3072" w:type="dxa"/>
            <w:tcBorders>
              <w:top w:val="single" w:sz="6" w:space="0" w:color="auto"/>
              <w:left w:val="single" w:sz="6" w:space="0" w:color="auto"/>
              <w:bottom w:val="single" w:sz="6" w:space="0" w:color="auto"/>
              <w:right w:val="double" w:sz="6" w:space="0" w:color="auto"/>
            </w:tcBorders>
          </w:tcPr>
          <w:p w:rsidR="003A34C7" w:rsidRPr="007D7D8D" w:rsidRDefault="003A34C7" w:rsidP="007C71FC">
            <w:pPr>
              <w:jc w:val="center"/>
              <w:rPr>
                <w:lang w:val="en-US"/>
              </w:rPr>
            </w:pPr>
            <w:r w:rsidRPr="007D7D8D">
              <w:rPr>
                <w:lang w:val="en-US"/>
              </w:rPr>
              <w:t>-</w:t>
            </w:r>
          </w:p>
        </w:tc>
      </w:tr>
      <w:tr w:rsidR="003A34C7" w:rsidRPr="00C32684" w:rsidTr="007C71FC">
        <w:trPr>
          <w:trHeight w:val="261"/>
        </w:trPr>
        <w:tc>
          <w:tcPr>
            <w:tcW w:w="6000" w:type="dxa"/>
            <w:tcBorders>
              <w:top w:val="single" w:sz="6" w:space="0" w:color="auto"/>
              <w:left w:val="double" w:sz="6" w:space="0" w:color="auto"/>
              <w:bottom w:val="single" w:sz="6" w:space="0" w:color="auto"/>
              <w:right w:val="single" w:sz="6" w:space="0" w:color="auto"/>
            </w:tcBorders>
          </w:tcPr>
          <w:p w:rsidR="003A34C7" w:rsidRPr="007D7D8D" w:rsidRDefault="003A34C7" w:rsidP="007C71FC">
            <w:r w:rsidRPr="007D7D8D">
              <w:t>Премии</w:t>
            </w:r>
          </w:p>
        </w:tc>
        <w:tc>
          <w:tcPr>
            <w:tcW w:w="3072" w:type="dxa"/>
            <w:tcBorders>
              <w:top w:val="single" w:sz="6" w:space="0" w:color="auto"/>
              <w:left w:val="single" w:sz="6" w:space="0" w:color="auto"/>
              <w:bottom w:val="single" w:sz="6" w:space="0" w:color="auto"/>
              <w:right w:val="double" w:sz="6" w:space="0" w:color="auto"/>
            </w:tcBorders>
          </w:tcPr>
          <w:p w:rsidR="003A34C7" w:rsidRPr="007D7D8D" w:rsidRDefault="003A34C7" w:rsidP="007C71FC">
            <w:pPr>
              <w:jc w:val="center"/>
              <w:rPr>
                <w:lang w:val="en-US"/>
              </w:rPr>
            </w:pPr>
            <w:r w:rsidRPr="007D7D8D">
              <w:rPr>
                <w:lang w:val="en-US"/>
              </w:rPr>
              <w:t>-</w:t>
            </w:r>
          </w:p>
        </w:tc>
      </w:tr>
      <w:tr w:rsidR="003A34C7" w:rsidRPr="00C32684" w:rsidTr="007C71FC">
        <w:trPr>
          <w:trHeight w:val="275"/>
        </w:trPr>
        <w:tc>
          <w:tcPr>
            <w:tcW w:w="6000" w:type="dxa"/>
            <w:tcBorders>
              <w:top w:val="single" w:sz="6" w:space="0" w:color="auto"/>
              <w:left w:val="double" w:sz="6" w:space="0" w:color="auto"/>
              <w:bottom w:val="single" w:sz="6" w:space="0" w:color="auto"/>
              <w:right w:val="single" w:sz="6" w:space="0" w:color="auto"/>
            </w:tcBorders>
          </w:tcPr>
          <w:p w:rsidR="003A34C7" w:rsidRPr="007D7D8D" w:rsidRDefault="003A34C7" w:rsidP="007C71FC">
            <w:r w:rsidRPr="007D7D8D">
              <w:t>Комиссионные</w:t>
            </w:r>
          </w:p>
        </w:tc>
        <w:tc>
          <w:tcPr>
            <w:tcW w:w="3072" w:type="dxa"/>
            <w:tcBorders>
              <w:top w:val="single" w:sz="6" w:space="0" w:color="auto"/>
              <w:left w:val="single" w:sz="6" w:space="0" w:color="auto"/>
              <w:bottom w:val="single" w:sz="6" w:space="0" w:color="auto"/>
              <w:right w:val="double" w:sz="6" w:space="0" w:color="auto"/>
            </w:tcBorders>
          </w:tcPr>
          <w:p w:rsidR="003A34C7" w:rsidRPr="007D7D8D" w:rsidRDefault="003A34C7" w:rsidP="007C71FC">
            <w:pPr>
              <w:jc w:val="center"/>
              <w:rPr>
                <w:lang w:val="en-US"/>
              </w:rPr>
            </w:pPr>
            <w:r w:rsidRPr="007D7D8D">
              <w:rPr>
                <w:lang w:val="en-US"/>
              </w:rPr>
              <w:t>-</w:t>
            </w:r>
          </w:p>
        </w:tc>
      </w:tr>
      <w:tr w:rsidR="003A34C7" w:rsidRPr="00C32684" w:rsidTr="007C71FC">
        <w:trPr>
          <w:trHeight w:val="261"/>
        </w:trPr>
        <w:tc>
          <w:tcPr>
            <w:tcW w:w="6000" w:type="dxa"/>
            <w:tcBorders>
              <w:top w:val="single" w:sz="6" w:space="0" w:color="auto"/>
              <w:left w:val="double" w:sz="6" w:space="0" w:color="auto"/>
              <w:bottom w:val="single" w:sz="6" w:space="0" w:color="auto"/>
              <w:right w:val="single" w:sz="6" w:space="0" w:color="auto"/>
            </w:tcBorders>
          </w:tcPr>
          <w:p w:rsidR="003A34C7" w:rsidRPr="007D7D8D" w:rsidRDefault="003A34C7" w:rsidP="007C71FC">
            <w:pPr>
              <w:rPr>
                <w:highlight w:val="yellow"/>
              </w:rPr>
            </w:pPr>
            <w:r w:rsidRPr="007D7D8D">
              <w:t>Иные виды вознаграждений</w:t>
            </w:r>
          </w:p>
        </w:tc>
        <w:tc>
          <w:tcPr>
            <w:tcW w:w="3072" w:type="dxa"/>
            <w:tcBorders>
              <w:top w:val="single" w:sz="6" w:space="0" w:color="auto"/>
              <w:left w:val="single" w:sz="6" w:space="0" w:color="auto"/>
              <w:bottom w:val="single" w:sz="6" w:space="0" w:color="auto"/>
              <w:right w:val="double" w:sz="6" w:space="0" w:color="auto"/>
            </w:tcBorders>
          </w:tcPr>
          <w:p w:rsidR="003A34C7" w:rsidRPr="007D7D8D" w:rsidRDefault="003A34C7" w:rsidP="007C71FC">
            <w:pPr>
              <w:jc w:val="center"/>
              <w:rPr>
                <w:lang w:val="en-US"/>
              </w:rPr>
            </w:pPr>
            <w:r w:rsidRPr="007D7D8D">
              <w:rPr>
                <w:lang w:val="en-US"/>
              </w:rPr>
              <w:t>-</w:t>
            </w:r>
          </w:p>
        </w:tc>
      </w:tr>
      <w:tr w:rsidR="003A34C7" w:rsidRPr="00C32684" w:rsidTr="007C71FC">
        <w:trPr>
          <w:trHeight w:val="261"/>
        </w:trPr>
        <w:tc>
          <w:tcPr>
            <w:tcW w:w="6000" w:type="dxa"/>
            <w:tcBorders>
              <w:top w:val="single" w:sz="6" w:space="0" w:color="auto"/>
              <w:left w:val="double" w:sz="6" w:space="0" w:color="auto"/>
              <w:bottom w:val="double" w:sz="6" w:space="0" w:color="auto"/>
              <w:right w:val="single" w:sz="6" w:space="0" w:color="auto"/>
            </w:tcBorders>
          </w:tcPr>
          <w:p w:rsidR="003A34C7" w:rsidRPr="007D7D8D" w:rsidRDefault="003A34C7" w:rsidP="007C71FC">
            <w:r w:rsidRPr="007D7D8D">
              <w:t>ИТОГО</w:t>
            </w:r>
          </w:p>
        </w:tc>
        <w:tc>
          <w:tcPr>
            <w:tcW w:w="3072" w:type="dxa"/>
            <w:tcBorders>
              <w:top w:val="single" w:sz="6" w:space="0" w:color="auto"/>
              <w:left w:val="single" w:sz="6" w:space="0" w:color="auto"/>
              <w:bottom w:val="double" w:sz="6" w:space="0" w:color="auto"/>
              <w:right w:val="double" w:sz="6" w:space="0" w:color="auto"/>
            </w:tcBorders>
          </w:tcPr>
          <w:p w:rsidR="003A34C7" w:rsidRPr="007D7D8D" w:rsidRDefault="003A34C7" w:rsidP="007C71FC">
            <w:pPr>
              <w:jc w:val="center"/>
            </w:pPr>
            <w:r w:rsidRPr="007D7D8D">
              <w:t>225 287 563,20</w:t>
            </w:r>
          </w:p>
        </w:tc>
      </w:tr>
    </w:tbl>
    <w:p w:rsidR="003A34C7" w:rsidRPr="00C32684" w:rsidRDefault="003A34C7" w:rsidP="003A34C7">
      <w:pPr>
        <w:jc w:val="both"/>
        <w:rPr>
          <w:color w:val="FF0000"/>
        </w:rPr>
      </w:pPr>
    </w:p>
    <w:p w:rsidR="003A34C7" w:rsidRPr="007D7D8D" w:rsidRDefault="003A34C7" w:rsidP="003A34C7">
      <w:pPr>
        <w:jc w:val="both"/>
        <w:rPr>
          <w:b/>
          <w:i/>
        </w:rPr>
      </w:pPr>
      <w:r w:rsidRPr="007D7D8D">
        <w:rPr>
          <w:b/>
          <w:i/>
        </w:rPr>
        <w:t>Компенсации:</w:t>
      </w:r>
    </w:p>
    <w:p w:rsidR="003A34C7" w:rsidRPr="007D7D8D" w:rsidRDefault="003A34C7" w:rsidP="003A34C7">
      <w:pPr>
        <w:jc w:val="both"/>
        <w:rPr>
          <w:b/>
          <w:i/>
        </w:rPr>
      </w:pPr>
      <w:r w:rsidRPr="007D7D8D">
        <w:t xml:space="preserve">Единица измерения: </w:t>
      </w:r>
      <w:r w:rsidRPr="007D7D8D">
        <w:rPr>
          <w:b/>
          <w:i/>
        </w:rPr>
        <w:t>руб.</w:t>
      </w:r>
    </w:p>
    <w:p w:rsidR="003A34C7" w:rsidRPr="007D7D8D" w:rsidRDefault="003A34C7" w:rsidP="003A34C7">
      <w:pPr>
        <w:jc w:val="both"/>
        <w:rPr>
          <w:sz w:val="16"/>
          <w:szCs w:val="16"/>
        </w:rPr>
      </w:pPr>
    </w:p>
    <w:tbl>
      <w:tblPr>
        <w:tblW w:w="0" w:type="auto"/>
        <w:tblInd w:w="72" w:type="dxa"/>
        <w:tblLayout w:type="fixed"/>
        <w:tblCellMar>
          <w:left w:w="72" w:type="dxa"/>
          <w:right w:w="72" w:type="dxa"/>
        </w:tblCellMar>
        <w:tblLook w:val="0000" w:firstRow="0" w:lastRow="0" w:firstColumn="0" w:lastColumn="0" w:noHBand="0" w:noVBand="0"/>
      </w:tblPr>
      <w:tblGrid>
        <w:gridCol w:w="6000"/>
        <w:gridCol w:w="3072"/>
      </w:tblGrid>
      <w:tr w:rsidR="003A34C7" w:rsidRPr="007D7D8D" w:rsidTr="007C71FC">
        <w:trPr>
          <w:trHeight w:val="261"/>
        </w:trPr>
        <w:tc>
          <w:tcPr>
            <w:tcW w:w="6000" w:type="dxa"/>
            <w:tcBorders>
              <w:top w:val="double" w:sz="6" w:space="0" w:color="auto"/>
              <w:left w:val="double" w:sz="6" w:space="0" w:color="auto"/>
              <w:bottom w:val="single" w:sz="6" w:space="0" w:color="auto"/>
              <w:right w:val="single" w:sz="6" w:space="0" w:color="auto"/>
            </w:tcBorders>
          </w:tcPr>
          <w:p w:rsidR="003A34C7" w:rsidRPr="007D7D8D" w:rsidRDefault="003A34C7" w:rsidP="007C71FC">
            <w:pPr>
              <w:jc w:val="center"/>
            </w:pPr>
            <w:r w:rsidRPr="007D7D8D">
              <w:t>Наименование органа управления</w:t>
            </w:r>
          </w:p>
        </w:tc>
        <w:tc>
          <w:tcPr>
            <w:tcW w:w="3072" w:type="dxa"/>
            <w:tcBorders>
              <w:top w:val="double" w:sz="6" w:space="0" w:color="auto"/>
              <w:left w:val="single" w:sz="6" w:space="0" w:color="auto"/>
              <w:bottom w:val="single" w:sz="6" w:space="0" w:color="auto"/>
              <w:right w:val="double" w:sz="6" w:space="0" w:color="auto"/>
            </w:tcBorders>
          </w:tcPr>
          <w:p w:rsidR="003A34C7" w:rsidRPr="007D7D8D" w:rsidRDefault="003A34C7" w:rsidP="007C71FC">
            <w:pPr>
              <w:jc w:val="center"/>
            </w:pPr>
            <w:r w:rsidRPr="007D7D8D">
              <w:t>2023, 6 мес.</w:t>
            </w:r>
          </w:p>
        </w:tc>
      </w:tr>
      <w:tr w:rsidR="003A34C7" w:rsidRPr="007D7D8D" w:rsidTr="007C71FC">
        <w:trPr>
          <w:trHeight w:val="264"/>
        </w:trPr>
        <w:tc>
          <w:tcPr>
            <w:tcW w:w="6000" w:type="dxa"/>
            <w:tcBorders>
              <w:top w:val="single" w:sz="6" w:space="0" w:color="auto"/>
              <w:left w:val="double" w:sz="6" w:space="0" w:color="auto"/>
              <w:right w:val="single" w:sz="6" w:space="0" w:color="auto"/>
            </w:tcBorders>
          </w:tcPr>
          <w:p w:rsidR="003A34C7" w:rsidRPr="007D7D8D" w:rsidRDefault="003A34C7" w:rsidP="007C71FC">
            <w:r w:rsidRPr="007D7D8D">
              <w:t>Управляющая компания АО «РУСАЛ Менеджмент»</w:t>
            </w:r>
          </w:p>
        </w:tc>
        <w:tc>
          <w:tcPr>
            <w:tcW w:w="3072" w:type="dxa"/>
            <w:tcBorders>
              <w:top w:val="single" w:sz="6" w:space="0" w:color="auto"/>
              <w:left w:val="single" w:sz="6" w:space="0" w:color="auto"/>
              <w:right w:val="double" w:sz="6" w:space="0" w:color="auto"/>
            </w:tcBorders>
          </w:tcPr>
          <w:p w:rsidR="003A34C7" w:rsidRPr="007D7D8D" w:rsidRDefault="003A34C7" w:rsidP="007C71FC">
            <w:pPr>
              <w:jc w:val="center"/>
              <w:rPr>
                <w:lang w:val="en-US"/>
              </w:rPr>
            </w:pPr>
            <w:r w:rsidRPr="007D7D8D">
              <w:rPr>
                <w:lang w:val="en-US"/>
              </w:rPr>
              <w:t>-</w:t>
            </w:r>
          </w:p>
        </w:tc>
      </w:tr>
      <w:tr w:rsidR="003A34C7" w:rsidRPr="007D7D8D" w:rsidTr="007C71FC">
        <w:trPr>
          <w:trHeight w:val="65"/>
        </w:trPr>
        <w:tc>
          <w:tcPr>
            <w:tcW w:w="6000" w:type="dxa"/>
            <w:tcBorders>
              <w:top w:val="single" w:sz="6" w:space="0" w:color="auto"/>
              <w:left w:val="double" w:sz="6" w:space="0" w:color="auto"/>
              <w:bottom w:val="double" w:sz="6" w:space="0" w:color="auto"/>
              <w:right w:val="single" w:sz="6" w:space="0" w:color="auto"/>
            </w:tcBorders>
          </w:tcPr>
          <w:p w:rsidR="003A34C7" w:rsidRPr="007D7D8D" w:rsidRDefault="003A34C7" w:rsidP="007C71FC">
            <w:r w:rsidRPr="007D7D8D">
              <w:t>ИТОГО</w:t>
            </w:r>
          </w:p>
        </w:tc>
        <w:tc>
          <w:tcPr>
            <w:tcW w:w="3072" w:type="dxa"/>
            <w:tcBorders>
              <w:top w:val="single" w:sz="6" w:space="0" w:color="auto"/>
              <w:left w:val="single" w:sz="6" w:space="0" w:color="auto"/>
              <w:bottom w:val="double" w:sz="6" w:space="0" w:color="auto"/>
              <w:right w:val="double" w:sz="6" w:space="0" w:color="auto"/>
            </w:tcBorders>
          </w:tcPr>
          <w:p w:rsidR="003A34C7" w:rsidRPr="007D7D8D" w:rsidRDefault="003A34C7" w:rsidP="007C71FC">
            <w:pPr>
              <w:jc w:val="center"/>
              <w:rPr>
                <w:highlight w:val="yellow"/>
                <w:lang w:val="en-US"/>
              </w:rPr>
            </w:pPr>
            <w:r w:rsidRPr="007D7D8D">
              <w:rPr>
                <w:lang w:val="en-US"/>
              </w:rPr>
              <w:t>-</w:t>
            </w:r>
          </w:p>
        </w:tc>
      </w:tr>
    </w:tbl>
    <w:p w:rsidR="003A34C7" w:rsidRPr="00C32684" w:rsidRDefault="003A34C7" w:rsidP="003A34C7">
      <w:pPr>
        <w:jc w:val="both"/>
        <w:rPr>
          <w:b/>
          <w:i/>
          <w:color w:val="FF0000"/>
        </w:rPr>
      </w:pPr>
    </w:p>
    <w:p w:rsidR="003A34C7" w:rsidRDefault="003A34C7" w:rsidP="003A34C7">
      <w:pPr>
        <w:spacing w:line="276" w:lineRule="auto"/>
        <w:jc w:val="both"/>
        <w:rPr>
          <w:rStyle w:val="Subst"/>
          <w:bCs w:val="0"/>
          <w:iCs w:val="0"/>
        </w:rPr>
      </w:pPr>
      <w:r w:rsidRPr="00AA2729">
        <w:t>Сведения о принятых органами управления лица, предоставившего обеспечение, решениях и (или) существующих соглашениях относительно размера вознаграждения, подлежащего выплате, и (или) размера расходов, подлежащих компенсации:</w:t>
      </w:r>
      <w:r w:rsidRPr="00AA2729">
        <w:br/>
      </w:r>
      <w:r w:rsidRPr="00AA2729">
        <w:rPr>
          <w:rStyle w:val="Subst"/>
          <w:bCs w:val="0"/>
          <w:iCs w:val="0"/>
        </w:rPr>
        <w:t>Выплата вознаграждений управляющей компании предусмотрена Договором о передаче полномочий Единоличного исполнительного органа с Акционерным обществом «РУССКИЙ АЛЮМИНИЙ Менеджмент» № РАМ-АГК/2019 от 1 июня 2019 года.</w:t>
      </w:r>
      <w:r w:rsidRPr="00AA2729">
        <w:rPr>
          <w:rStyle w:val="Subst"/>
          <w:bCs w:val="0"/>
          <w:iCs w:val="0"/>
        </w:rPr>
        <w:br/>
        <w:t>Размер вознаграждения Управляющей компании определен дополнительными соглашениями:</w:t>
      </w:r>
      <w:r w:rsidRPr="00AA2729">
        <w:rPr>
          <w:rStyle w:val="Subst"/>
          <w:bCs w:val="0"/>
          <w:iCs w:val="0"/>
        </w:rPr>
        <w:br/>
        <w:t>Дополнительное соглашение № 1 от 15.07.2019 г., Дополнительное соглашение № 2 от 30.09.2019 г., Дополнительное соглашение № 3 от 27.12.2019 г., Дополнительное соглашение № 4 от 31.03.2020 г., Дополнительное соглашение № 5 от 24.04.2020 г., Дополнительное соглашение № 6 от 30.06.2020 г., Дополнительное соглашение № 7 от 30.09.2020 г., Дополнительное соглашение № 8 от 25.12.2020 г., Дополнительное соглашение № 9 от 31.03.2021 г., Дополнительное соглашение № 10 от 30.06.2021 г., Дополнительное соглашение № 11 от 30.09.2021 г., Дополнительное соглашение № 12 от 30.12.2021 г., Дополнительное соглашение № 13 от 28.02.2022 г., Дополнительное соглашение № 14 от 31.03.2022 г., Дополнительное соглашение № 15 от 08.07.2022 г., Дополнительное соглашение № 16 от 30.09.2022 г., Дополнительное соглашение № 17 от 31.12.2022 г.,</w:t>
      </w:r>
      <w:r>
        <w:rPr>
          <w:rStyle w:val="Subst"/>
          <w:bCs w:val="0"/>
          <w:iCs w:val="0"/>
          <w:color w:val="FF0000"/>
        </w:rPr>
        <w:t xml:space="preserve"> </w:t>
      </w:r>
      <w:r w:rsidRPr="00AA2729">
        <w:rPr>
          <w:rStyle w:val="Subst"/>
          <w:bCs w:val="0"/>
          <w:iCs w:val="0"/>
        </w:rPr>
        <w:t>Дополнительное соглашение № 18 от 27.03.2023</w:t>
      </w:r>
      <w:r>
        <w:rPr>
          <w:rStyle w:val="Subst"/>
          <w:bCs w:val="0"/>
          <w:iCs w:val="0"/>
        </w:rPr>
        <w:t xml:space="preserve"> г., Дополнительное соглашение № 19 от 06.07.2023 г.</w:t>
      </w:r>
      <w:r w:rsidRPr="00AA2729">
        <w:rPr>
          <w:rStyle w:val="Subst"/>
          <w:bCs w:val="0"/>
          <w:iCs w:val="0"/>
        </w:rPr>
        <w:t xml:space="preserve"> к Договору о передаче полномочий единоличного исполнительного органа № РАМ-АГК/2019 от 01 июня 2019 года, условия которых утверждены решениями Акционерного общества «РУСАЛ Ачинский Глиноземный Комбинат» (АО «РУСАЛ Ачинск») – Решение от 31.05.2019 г., Решение от 15.07.2019 г., Решение от 27.09.2019 г., Решение от 27.12.2019 г., Решение от 27.03.2020 г., Решение от 22.04.2020 г., Решение от 30.06.2020 г., Решение от 30.09.2020 г., Решение от 25.12.2020 г., Решение от 29.03.2021 г., Решение от 30.06.2021 г., Решение от 29.09.2021 г., Решение от 27.12.2021 г., Решение от 28.02.2022 г., Решение от 31.03.2022 г., Решение от 07.07.2022 г., Решение от 28.09.2022 г., Решение от 22.12.2022 г.</w:t>
      </w:r>
      <w:r>
        <w:rPr>
          <w:rStyle w:val="Subst"/>
          <w:bCs w:val="0"/>
          <w:iCs w:val="0"/>
        </w:rPr>
        <w:t>, Решение от 27.03.2023 г., Решение от 06.07.2023 г.</w:t>
      </w:r>
    </w:p>
    <w:p w:rsidR="003A34C7" w:rsidRPr="002B5206" w:rsidRDefault="003A34C7" w:rsidP="00F1625C">
      <w:pPr>
        <w:pStyle w:val="2"/>
        <w:spacing w:after="120"/>
        <w:jc w:val="both"/>
        <w:rPr>
          <w:rStyle w:val="Subst"/>
          <w:b/>
          <w:bCs/>
          <w:i w:val="0"/>
          <w:iCs w:val="0"/>
        </w:rPr>
      </w:pPr>
      <w:r w:rsidRPr="002B5206">
        <w:t>2.3. Сведения об организации в АО «РУСАЛ Ачинск» управления рисками, контроля за финансово-хозяйственной деятельностью, внутреннего контроля и внутреннего аудита</w:t>
      </w:r>
    </w:p>
    <w:p w:rsidR="003A34C7" w:rsidRPr="002B5206" w:rsidRDefault="003A34C7" w:rsidP="003A34C7">
      <w:pPr>
        <w:jc w:val="both"/>
        <w:rPr>
          <w:rStyle w:val="Subst"/>
          <w:b w:val="0"/>
          <w:bCs w:val="0"/>
          <w:i w:val="0"/>
          <w:iCs w:val="0"/>
        </w:rPr>
      </w:pPr>
      <w:r w:rsidRPr="002B5206">
        <w:rPr>
          <w:rStyle w:val="Subst"/>
          <w:b w:val="0"/>
          <w:bCs w:val="0"/>
          <w:i w:val="0"/>
          <w:iCs w:val="0"/>
        </w:rPr>
        <w:t xml:space="preserve">Описание организации в АО «РУСАЛ Ачинск»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АО «РУСАЛ Ачинск», внутренними документами АО «РУСАЛ Ачинск» и решениями уполномоченных органов управления АО «РУСАЛ Ачинск», в том числе сведения: </w:t>
      </w:r>
    </w:p>
    <w:p w:rsidR="003A34C7" w:rsidRPr="002B5206" w:rsidRDefault="003A34C7" w:rsidP="003A34C7">
      <w:pPr>
        <w:jc w:val="both"/>
        <w:rPr>
          <w:rStyle w:val="Subst"/>
          <w:bCs w:val="0"/>
          <w:iCs w:val="0"/>
        </w:rPr>
      </w:pPr>
      <w:r w:rsidRPr="002B5206">
        <w:rPr>
          <w:rStyle w:val="Subst"/>
          <w:b w:val="0"/>
          <w:bCs w:val="0"/>
          <w:i w:val="0"/>
          <w:iCs w:val="0"/>
        </w:rPr>
        <w:t xml:space="preserve">о наличии комитета совета директоров (наблюдательного совета) по аудиту, его функциях, персональном и количественном составе: </w:t>
      </w:r>
      <w:r w:rsidRPr="002B5206">
        <w:rPr>
          <w:rStyle w:val="Subst"/>
          <w:bCs w:val="0"/>
          <w:iCs w:val="0"/>
        </w:rPr>
        <w:t>отсутствует;</w:t>
      </w:r>
    </w:p>
    <w:p w:rsidR="003A34C7" w:rsidRPr="002B5206" w:rsidRDefault="003A34C7" w:rsidP="003A34C7">
      <w:pPr>
        <w:jc w:val="both"/>
      </w:pPr>
      <w:r w:rsidRPr="002B5206">
        <w:t xml:space="preserve">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 </w:t>
      </w:r>
      <w:r w:rsidRPr="002B5206">
        <w:rPr>
          <w:b/>
          <w:i/>
        </w:rPr>
        <w:t>отсутствует;</w:t>
      </w:r>
      <w:r w:rsidRPr="002B5206">
        <w:br/>
      </w:r>
      <w:r w:rsidRPr="002B5206">
        <w:rPr>
          <w:rStyle w:val="Subst"/>
          <w:b w:val="0"/>
          <w:bCs w:val="0"/>
          <w:i w:val="0"/>
          <w:iCs w:val="0"/>
        </w:rPr>
        <w:t xml:space="preserve">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 </w:t>
      </w:r>
      <w:r w:rsidRPr="002B5206">
        <w:rPr>
          <w:rStyle w:val="Subst"/>
          <w:bCs w:val="0"/>
          <w:iCs w:val="0"/>
        </w:rPr>
        <w:t>отсутствует;</w:t>
      </w:r>
    </w:p>
    <w:p w:rsidR="003A34C7" w:rsidRPr="002B5206" w:rsidRDefault="003A34C7" w:rsidP="003A34C7">
      <w:pPr>
        <w:jc w:val="both"/>
      </w:pPr>
      <w:r w:rsidRPr="002B5206">
        <w:t xml:space="preserve">о наличии и компетенции ревизионной комиссии (ревизора): </w:t>
      </w:r>
    </w:p>
    <w:p w:rsidR="003A34C7" w:rsidRPr="002B5206" w:rsidRDefault="003A34C7" w:rsidP="003A34C7">
      <w:pPr>
        <w:jc w:val="both"/>
      </w:pPr>
      <w:r w:rsidRPr="002B5206">
        <w:rPr>
          <w:rStyle w:val="Subst"/>
          <w:bCs w:val="0"/>
          <w:iCs w:val="0"/>
        </w:rPr>
        <w:t>В соответствии с Уставом АО «РУСАЛ Ачинск» Ревизионная комиссия избирается на годовом Общем собрании акционеров в количестве 3 (трех) человек сроком до следующего годового Общего собрания акционеров.</w:t>
      </w:r>
      <w:r w:rsidRPr="002B5206">
        <w:rPr>
          <w:rStyle w:val="Subst"/>
          <w:bCs w:val="0"/>
          <w:iCs w:val="0"/>
        </w:rPr>
        <w:br/>
        <w:t>При выполнении своих функций Ревизионная комиссия АО «РУСАЛ Ачинск» осуществляет следующие виды работ:</w:t>
      </w:r>
      <w:r w:rsidRPr="002B5206">
        <w:rPr>
          <w:rStyle w:val="Subst"/>
          <w:bCs w:val="0"/>
          <w:iCs w:val="0"/>
        </w:rPr>
        <w:br/>
        <w:t>- проверку финансовой документации АО «РУСАЛ Ачинск», заключений комиссии по инвентаризации имущества, сравнение указанных документов с данными первичного бухгалтерского учета;</w:t>
      </w:r>
      <w:r w:rsidRPr="002B5206">
        <w:rPr>
          <w:rStyle w:val="Subst"/>
          <w:bCs w:val="0"/>
          <w:iCs w:val="0"/>
        </w:rPr>
        <w:br/>
        <w:t>- проверку законности заключенных договоров от имени АО «РУСАЛ Ачинск», совершаемых сделок, расчетов с контрагентами;</w:t>
      </w:r>
      <w:r w:rsidRPr="002B5206">
        <w:rPr>
          <w:rStyle w:val="Subst"/>
          <w:bCs w:val="0"/>
          <w:iCs w:val="0"/>
        </w:rPr>
        <w:br/>
        <w:t>- анализ соответствия ведения бухгалтерского и статистического учета требованиям законодательства Российской Федерации;</w:t>
      </w:r>
      <w:r w:rsidRPr="002B5206">
        <w:rPr>
          <w:rStyle w:val="Subst"/>
          <w:bCs w:val="0"/>
          <w:iCs w:val="0"/>
        </w:rPr>
        <w:br/>
        <w:t>- проверку соблюдения в финансово-хозяйственной и производственной деятельности установленных нормативов, правил, ГОСТов, ТУ, и пр.;</w:t>
      </w:r>
      <w:r w:rsidRPr="002B5206">
        <w:rPr>
          <w:rStyle w:val="Subst"/>
          <w:bCs w:val="0"/>
          <w:iCs w:val="0"/>
        </w:rPr>
        <w:br/>
        <w:t>- анализ финансового положения АО «РУСАЛ Ачинск», его платежеспособности, ликвидности активов, соотношения собственных и заемных средств, выявление резервов улучшения экономического состояния АО «РУСАЛ Ачинск» и выработку рекомендаций для органов управления АО «РУСАЛ Ачинск»;</w:t>
      </w:r>
      <w:r w:rsidRPr="002B5206">
        <w:rPr>
          <w:rStyle w:val="Subst"/>
          <w:bCs w:val="0"/>
          <w:iCs w:val="0"/>
        </w:rPr>
        <w:br/>
        <w:t>- проверку своевременности и правильности платежей поставщикам продукции и услуг, платежей в бюджет, начислений и выплат дивидендов, процентов по облигациям, погашения прочих обязательств;</w:t>
      </w:r>
      <w:r w:rsidRPr="002B5206">
        <w:rPr>
          <w:rStyle w:val="Subst"/>
          <w:bCs w:val="0"/>
          <w:iCs w:val="0"/>
        </w:rPr>
        <w:br/>
        <w:t>- проверку правильности составления балансов АО «РУСАЛ Ачинск», годового отчета, счета прибылей и убытков, распределения прибыли, отчетной документации для налоговой инспекции, статистических органов, органов государственного управления;</w:t>
      </w:r>
      <w:r w:rsidRPr="002B5206">
        <w:rPr>
          <w:rStyle w:val="Subst"/>
          <w:bCs w:val="0"/>
          <w:iCs w:val="0"/>
        </w:rPr>
        <w:br/>
        <w:t>- проверку правомочности решений, принятых Единоличным исполнительным органом АО «РУСАЛ Ачинск» и их соответствия Уставу АО «РУСАЛ Ачинск» и решениям Общего собрания акционеров;</w:t>
      </w:r>
      <w:r w:rsidRPr="002B5206">
        <w:rPr>
          <w:rStyle w:val="Subst"/>
          <w:bCs w:val="0"/>
          <w:iCs w:val="0"/>
        </w:rPr>
        <w:br/>
        <w:t>- иные виды работ, отнесенные настоящим Уставом и Положением о Ревизионной комиссии АО «РУСАЛ Ачинск» к компетенции Ревизионной комиссии.</w:t>
      </w:r>
      <w:r w:rsidRPr="002B5206">
        <w:rPr>
          <w:rStyle w:val="Subst"/>
          <w:bCs w:val="0"/>
          <w:iCs w:val="0"/>
        </w:rPr>
        <w:br/>
        <w:t xml:space="preserve">    </w:t>
      </w:r>
      <w:r w:rsidRPr="002B5206">
        <w:rPr>
          <w:rStyle w:val="Subst"/>
          <w:bCs w:val="0"/>
          <w:iCs w:val="0"/>
        </w:rPr>
        <w:br/>
        <w:t>Ревизионная комиссия АО «РУСАЛ Ачинск» в целях надлежащего выполнения своих функций имеет право:</w:t>
      </w:r>
      <w:r w:rsidRPr="002B5206">
        <w:rPr>
          <w:rStyle w:val="Subst"/>
          <w:bCs w:val="0"/>
          <w:iCs w:val="0"/>
        </w:rPr>
        <w:br/>
        <w:t>- получать от органов управления АО «РУСАЛ Ачинск», его подразделений и служб, филиалов и представительств, должностных лиц все затребованные Ревизионной комиссией Общества документы, необходимые для ее работы, материалы, изучение которых соответствует функциям и полномочиям Ревизионной комиссии АО «РУСАЛ Ачинск». Указанные документы должны быть представлены Ревизионной комиссии в течение пяти рабочих дней после его письменного запроса;</w:t>
      </w:r>
      <w:r w:rsidRPr="002B5206">
        <w:rPr>
          <w:rStyle w:val="Subst"/>
          <w:bCs w:val="0"/>
          <w:iCs w:val="0"/>
        </w:rPr>
        <w:br/>
        <w:t>- требовать от полномочных лиц созыва внеочередного Общего собрания акционеров в случаях, когда выявленные нарушения в производственно-хозяйственной, финансовой деятельности требуют решения по вопросам, находящимся в компетенции данного органа управления АО «РУСАЛ Ачинск»;</w:t>
      </w:r>
      <w:r w:rsidRPr="002B5206">
        <w:rPr>
          <w:rStyle w:val="Subst"/>
          <w:bCs w:val="0"/>
          <w:iCs w:val="0"/>
        </w:rPr>
        <w:br/>
        <w:t>- требовать личного объяснения от работников АО «РУСАЛ Ачинск», включая любых должностных лиц, по вопросам, находящимся в компетенции Ревизионной Комиссии Общества;</w:t>
      </w:r>
      <w:r w:rsidRPr="002B5206">
        <w:rPr>
          <w:rStyle w:val="Subst"/>
          <w:bCs w:val="0"/>
          <w:iCs w:val="0"/>
        </w:rPr>
        <w:br/>
        <w:t>- ставить перед органами управления АО «РУСАЛ Ачинск», его подразделений и служб вопрос об ответственности работников АО «РУСАЛ Ачинск», включая должностных лиц, в случае нарушения ими локальных актов, правил и инструкций, принимаемых Обществом, а также иных нормативно-правовых актов, обязательных норм и правил.</w:t>
      </w:r>
    </w:p>
    <w:p w:rsidR="003A34C7" w:rsidRPr="002B5206" w:rsidRDefault="003A34C7" w:rsidP="003A34C7">
      <w:pPr>
        <w:jc w:val="both"/>
      </w:pPr>
    </w:p>
    <w:p w:rsidR="003A34C7" w:rsidRPr="002B5206" w:rsidRDefault="003A34C7" w:rsidP="003A34C7">
      <w:pPr>
        <w:jc w:val="both"/>
        <w:rPr>
          <w:b/>
          <w:bCs/>
          <w:i/>
          <w:iCs/>
        </w:rPr>
      </w:pPr>
      <w:r w:rsidRPr="002B5206">
        <w:t>Сведения о политике АО «РУСАЛ Ачинск» в области управления рисками, внутреннего контроля и внутреннего аудита:</w:t>
      </w:r>
      <w:r w:rsidRPr="002B5206">
        <w:br/>
      </w:r>
      <w:r w:rsidRPr="002B5206">
        <w:rPr>
          <w:rStyle w:val="Subst"/>
          <w:bCs w:val="0"/>
          <w:iCs w:val="0"/>
        </w:rPr>
        <w:t>Политика «Система управления рисками и внутреннего контроля» РАМ-П-2.2-04, введенная в действие Распоряжением МКПАО «ОК РУСАЛ» от 21 мая 2021 г № ОКР-21-Р006</w:t>
      </w:r>
      <w:r w:rsidRPr="002B5206">
        <w:rPr>
          <w:rStyle w:val="Subst"/>
          <w:bCs w:val="0"/>
          <w:iCs w:val="0"/>
        </w:rPr>
        <w:br/>
        <w:t>Целью создания «Системы управления рисками и внутреннего контроля» является обеспечение достижения целей деятельности Общества, определенных его стратегией, путем развития и поддержания организационной структуры, процессов и ресурсов, направленных на выявление, оценку, управление и мониторинг рисков.</w:t>
      </w:r>
      <w:r w:rsidRPr="002B5206">
        <w:rPr>
          <w:rStyle w:val="Subst"/>
          <w:bCs w:val="0"/>
          <w:iCs w:val="0"/>
        </w:rPr>
        <w:br/>
        <w:t xml:space="preserve">Управление рисками и внутренний контроль способствует реализации стратегии и достижению целей Общества, повышению эффективности процесса принятия решений, проектной и операционной деятельности Общества. </w:t>
      </w:r>
      <w:r w:rsidRPr="002B5206">
        <w:rPr>
          <w:rStyle w:val="Subst"/>
          <w:bCs w:val="0"/>
          <w:iCs w:val="0"/>
        </w:rPr>
        <w:br/>
        <w:t xml:space="preserve">Эффективное функционирование «Системы управления рисками и внутреннего контроля» позволяет обеспечить надлежащий контроль финансово-хозяйственной деятельности Общества. </w:t>
      </w:r>
      <w:r w:rsidRPr="002B5206">
        <w:rPr>
          <w:rStyle w:val="Subst"/>
          <w:bCs w:val="0"/>
          <w:iCs w:val="0"/>
        </w:rPr>
        <w:br/>
        <w:t>Задачи «Системы управления рисками и внутреннего контроля»:</w:t>
      </w:r>
      <w:r w:rsidRPr="002B5206">
        <w:rPr>
          <w:rStyle w:val="Subst"/>
          <w:bCs w:val="0"/>
          <w:iCs w:val="0"/>
        </w:rPr>
        <w:br/>
        <w:t>– выявление рисков и управление такими рисками на всех уровнях Общества;</w:t>
      </w:r>
      <w:r w:rsidRPr="002B5206">
        <w:rPr>
          <w:rStyle w:val="Subst"/>
          <w:bCs w:val="0"/>
          <w:iCs w:val="0"/>
        </w:rPr>
        <w:br/>
        <w:t>– обеспечение разумной уверенности в достижении целей Общества (выполнение мероприятий по управлению рисками не является гарантией, что цели Общества будут достигнуты, но увеличивают вероятность их достижения);</w:t>
      </w:r>
      <w:r w:rsidRPr="002B5206">
        <w:rPr>
          <w:rStyle w:val="Subst"/>
          <w:bCs w:val="0"/>
          <w:iCs w:val="0"/>
        </w:rPr>
        <w:br/>
        <w:t>– обеспечение разумной уверенности в выполнении обязательств перед потребителями;</w:t>
      </w:r>
      <w:r w:rsidRPr="002B5206">
        <w:rPr>
          <w:rStyle w:val="Subst"/>
          <w:bCs w:val="0"/>
          <w:iCs w:val="0"/>
        </w:rPr>
        <w:br/>
        <w:t>– обеспечение минимизации последствий при реализации риска;</w:t>
      </w:r>
      <w:r w:rsidRPr="002B5206">
        <w:rPr>
          <w:rStyle w:val="Subst"/>
          <w:bCs w:val="0"/>
          <w:iCs w:val="0"/>
        </w:rPr>
        <w:br/>
        <w:t xml:space="preserve">– обеспечение эффективности финансово-хозяйственной деятельности и экономичного использования ресурсов; </w:t>
      </w:r>
      <w:r w:rsidRPr="002B5206">
        <w:rPr>
          <w:rStyle w:val="Subst"/>
          <w:bCs w:val="0"/>
          <w:iCs w:val="0"/>
        </w:rPr>
        <w:br/>
        <w:t xml:space="preserve">– контроль за соблюдением законодательства РФ и внутренней нормативной документацией Общества; </w:t>
      </w:r>
      <w:r w:rsidRPr="002B5206">
        <w:rPr>
          <w:rStyle w:val="Subst"/>
          <w:bCs w:val="0"/>
          <w:iCs w:val="0"/>
        </w:rPr>
        <w:br/>
        <w:t xml:space="preserve">– обеспечение сохранности активов Общества; </w:t>
      </w:r>
      <w:r w:rsidRPr="002B5206">
        <w:rPr>
          <w:rStyle w:val="Subst"/>
          <w:bCs w:val="0"/>
          <w:iCs w:val="0"/>
        </w:rPr>
        <w:br/>
        <w:t xml:space="preserve">– обеспечение полноты и достоверности бухгалтерской (финансовой), статистической, управленческой и другой отчетности; </w:t>
      </w:r>
      <w:r w:rsidRPr="002B5206">
        <w:rPr>
          <w:rStyle w:val="Subst"/>
          <w:bCs w:val="0"/>
          <w:iCs w:val="0"/>
        </w:rPr>
        <w:br/>
        <w:t xml:space="preserve">– предотвращение вовлечения Общества в коррупционную деятельность и корпоративное мошенничество; </w:t>
      </w:r>
      <w:r w:rsidRPr="002B5206">
        <w:rPr>
          <w:rStyle w:val="Subst"/>
          <w:bCs w:val="0"/>
          <w:iCs w:val="0"/>
        </w:rPr>
        <w:br/>
        <w:t>контроль за соблюдением законодательства, а также внутренних политик, регламентов и процедур Общества.</w:t>
      </w:r>
      <w:r w:rsidRPr="002B5206">
        <w:rPr>
          <w:rStyle w:val="Subst"/>
          <w:bCs w:val="0"/>
          <w:iCs w:val="0"/>
        </w:rPr>
        <w:br/>
        <w:t>Задачи по управлению рисками, внутреннему контролю и внутреннему аудиту Общества осуществляются централизованно Дирекцией по контролю, внутреннему аудиту, координации бизнеса Акционерного общества «РУССКИЙ АЛЮМИНИЙ Менеджмент» и включают в себя:</w:t>
      </w:r>
      <w:r w:rsidRPr="002B5206">
        <w:rPr>
          <w:rStyle w:val="Subst"/>
          <w:bCs w:val="0"/>
          <w:iCs w:val="0"/>
        </w:rPr>
        <w:br/>
        <w:t xml:space="preserve">- Создание механизмов внутреннего контроля, направленных на эффективное функционирование бизнес-процессов, посредством снижения рисков бизнес-процессов, и реализацию бизнес-проектов Общества; </w:t>
      </w:r>
      <w:r w:rsidRPr="002B5206">
        <w:rPr>
          <w:rStyle w:val="Subst"/>
          <w:bCs w:val="0"/>
          <w:iCs w:val="0"/>
        </w:rPr>
        <w:br/>
        <w:t>- Мониторинг влияния рисков на финансовую устойчивость, достижение стратегических и операционных целей и на репутацию Общества;</w:t>
      </w:r>
      <w:r w:rsidRPr="002B5206">
        <w:rPr>
          <w:rStyle w:val="Subst"/>
          <w:bCs w:val="0"/>
          <w:iCs w:val="0"/>
        </w:rPr>
        <w:br/>
        <w:t xml:space="preserve">- Контроль за соблюдением законодательства РФ и внутренней нормативной документации Общества; </w:t>
      </w:r>
      <w:r w:rsidRPr="002B5206">
        <w:rPr>
          <w:rStyle w:val="Subst"/>
          <w:bCs w:val="0"/>
          <w:iCs w:val="0"/>
        </w:rPr>
        <w:br/>
        <w:t xml:space="preserve">- Обеспечение сохранности активов Общества; </w:t>
      </w:r>
      <w:r w:rsidRPr="002B5206">
        <w:rPr>
          <w:rStyle w:val="Subst"/>
          <w:bCs w:val="0"/>
          <w:iCs w:val="0"/>
        </w:rPr>
        <w:br/>
        <w:t xml:space="preserve">- Обеспечение полноты и достоверности бухгалтерской (финансовой), статистической, управленческой и другой отчетности Общества; </w:t>
      </w:r>
      <w:r w:rsidRPr="002B5206">
        <w:rPr>
          <w:rStyle w:val="Subst"/>
          <w:bCs w:val="0"/>
          <w:iCs w:val="0"/>
        </w:rPr>
        <w:br/>
        <w:t xml:space="preserve">- Предотвращение неправомерных, недобросовестных действий работников Общества и третьих лиц в отношении  активов; </w:t>
      </w:r>
      <w:r w:rsidRPr="002B5206">
        <w:rPr>
          <w:rStyle w:val="Subst"/>
          <w:bCs w:val="0"/>
          <w:iCs w:val="0"/>
        </w:rPr>
        <w:br/>
        <w:t xml:space="preserve">- Предотвращение вовлечения Общества в коррупционную деятельность и корпоративное мошенничество; </w:t>
      </w:r>
      <w:r w:rsidRPr="002B5206">
        <w:rPr>
          <w:rStyle w:val="Subst"/>
          <w:bCs w:val="0"/>
          <w:iCs w:val="0"/>
        </w:rPr>
        <w:br/>
        <w:t>Основные функции Дирекции по контролю, внутреннему аудиту, координации бизнеса Акционерного общества «РУССКИЙ АЛЮМИНИЙ Менеджмент» являются:</w:t>
      </w:r>
      <w:r w:rsidRPr="002B5206">
        <w:rPr>
          <w:rStyle w:val="Subst"/>
          <w:bCs w:val="0"/>
          <w:iCs w:val="0"/>
        </w:rPr>
        <w:br/>
        <w:t>- Определение методологии системы управления рисками и внутреннего контроля (СУРиВК) Общества путем разработки и согласования ВНД Общества по СУРиВК;</w:t>
      </w:r>
      <w:r w:rsidRPr="002B5206">
        <w:rPr>
          <w:rStyle w:val="Subst"/>
          <w:bCs w:val="0"/>
          <w:iCs w:val="0"/>
        </w:rPr>
        <w:br/>
        <w:t xml:space="preserve">- Контроль выполнения требований ВНД Общества СУРиВКна основе ежеквартальных и внеплановых проверок корректности отчетности Общества по рискам. Рекомендации по результатам проверок корректности отчетности Общества по рискам, согласованные Управляющим директором Общества, обязательны к выполнению менеджментом Общества. </w:t>
      </w:r>
      <w:r w:rsidRPr="002B5206">
        <w:rPr>
          <w:rStyle w:val="Subst"/>
          <w:bCs w:val="0"/>
          <w:iCs w:val="0"/>
        </w:rPr>
        <w:br/>
        <w:t>- Может принимать участие в принятии ключевых решений О</w:t>
      </w:r>
      <w:r>
        <w:rPr>
          <w:rStyle w:val="Subst"/>
          <w:bCs w:val="0"/>
          <w:iCs w:val="0"/>
        </w:rPr>
        <w:t>бщества в качестве эксперта по С</w:t>
      </w:r>
      <w:r w:rsidRPr="002B5206">
        <w:rPr>
          <w:rStyle w:val="Subst"/>
          <w:bCs w:val="0"/>
          <w:iCs w:val="0"/>
        </w:rPr>
        <w:t>УРиВК.</w:t>
      </w:r>
    </w:p>
    <w:p w:rsidR="003A34C7" w:rsidRPr="00965EA7" w:rsidRDefault="003A34C7" w:rsidP="003A34C7">
      <w:pPr>
        <w:spacing w:after="0"/>
        <w:jc w:val="both"/>
        <w:rPr>
          <w:rStyle w:val="Subst"/>
          <w:bCs w:val="0"/>
          <w:iCs w:val="0"/>
        </w:rPr>
      </w:pPr>
      <w:r w:rsidRPr="002B5206">
        <w:t>Сведения о наличии внутренних документов АО «РУСАЛ Ачинск», устанавливающих правила по предотвращению неправомерного использования конфиденциальной и инсайдерской информации:</w:t>
      </w:r>
      <w:r w:rsidRPr="002B5206">
        <w:br/>
      </w:r>
      <w:r w:rsidRPr="00965EA7">
        <w:rPr>
          <w:rStyle w:val="Subst"/>
          <w:bCs w:val="0"/>
          <w:iCs w:val="0"/>
        </w:rPr>
        <w:t>Приказ от 20.02.2020 № РА-2020-143 «О введении в действие новой редакций Положения о режиме коммерческой тайны».</w:t>
      </w:r>
    </w:p>
    <w:p w:rsidR="003A34C7" w:rsidRPr="00965EA7" w:rsidRDefault="003A34C7" w:rsidP="003A34C7">
      <w:pPr>
        <w:spacing w:after="0"/>
        <w:jc w:val="both"/>
        <w:rPr>
          <w:rStyle w:val="Subst"/>
          <w:bCs w:val="0"/>
          <w:iCs w:val="0"/>
        </w:rPr>
      </w:pPr>
      <w:r w:rsidRPr="00965EA7">
        <w:rPr>
          <w:rStyle w:val="Subst"/>
          <w:bCs w:val="0"/>
          <w:iCs w:val="0"/>
        </w:rPr>
        <w:t>Приказ от 18.05.2022 № РА-2022-486 «О введении Инструкции о порядке обращения с документированной служебной информацией».</w:t>
      </w:r>
    </w:p>
    <w:p w:rsidR="003A34C7" w:rsidRPr="00965EA7" w:rsidRDefault="003A34C7" w:rsidP="003A34C7">
      <w:pPr>
        <w:spacing w:after="0"/>
        <w:jc w:val="both"/>
        <w:rPr>
          <w:rStyle w:val="Subst"/>
          <w:bCs w:val="0"/>
          <w:iCs w:val="0"/>
        </w:rPr>
      </w:pPr>
      <w:r w:rsidRPr="00965EA7">
        <w:rPr>
          <w:rStyle w:val="Subst"/>
          <w:bCs w:val="0"/>
          <w:iCs w:val="0"/>
        </w:rPr>
        <w:t>Приказ от 15.02.2023 № РА-2023-133 «О введении в действие Положения о конфиденциальной информации».</w:t>
      </w:r>
    </w:p>
    <w:p w:rsidR="003A34C7" w:rsidRPr="00965EA7" w:rsidRDefault="003A34C7" w:rsidP="003A34C7">
      <w:pPr>
        <w:spacing w:after="0"/>
        <w:jc w:val="both"/>
        <w:rPr>
          <w:rStyle w:val="Subst"/>
          <w:bCs w:val="0"/>
          <w:iCs w:val="0"/>
        </w:rPr>
      </w:pPr>
      <w:r w:rsidRPr="00965EA7">
        <w:rPr>
          <w:rStyle w:val="Subst"/>
          <w:bCs w:val="0"/>
          <w:iCs w:val="0"/>
        </w:rPr>
        <w:t>Приказ от 10.03.2023 № РА-2023-195 «О введении в действие Инструкции по обеспечению защиты конфиденциальной информации».</w:t>
      </w:r>
    </w:p>
    <w:p w:rsidR="003A34C7" w:rsidRPr="00965EA7" w:rsidRDefault="003A34C7" w:rsidP="003A34C7">
      <w:pPr>
        <w:spacing w:after="0"/>
        <w:jc w:val="both"/>
        <w:rPr>
          <w:rStyle w:val="Subst"/>
          <w:bCs w:val="0"/>
          <w:iCs w:val="0"/>
        </w:rPr>
      </w:pPr>
      <w:r w:rsidRPr="00965EA7">
        <w:rPr>
          <w:rStyle w:val="Subst"/>
          <w:bCs w:val="0"/>
          <w:iCs w:val="0"/>
        </w:rPr>
        <w:t>Приказ от 10.03.2023 № РА-2023-196 «О введении в действие новой редакции Инструкции о порядке обращения с документами, содержащими информацию конфиденциального характера».</w:t>
      </w:r>
    </w:p>
    <w:p w:rsidR="003A34C7" w:rsidRPr="00965EA7" w:rsidRDefault="003A34C7" w:rsidP="003A34C7">
      <w:pPr>
        <w:spacing w:after="0"/>
        <w:jc w:val="both"/>
        <w:rPr>
          <w:rStyle w:val="Subst"/>
          <w:bCs w:val="0"/>
          <w:iCs w:val="0"/>
        </w:rPr>
      </w:pPr>
      <w:r w:rsidRPr="00965EA7">
        <w:rPr>
          <w:rStyle w:val="Subst"/>
          <w:bCs w:val="0"/>
          <w:iCs w:val="0"/>
        </w:rPr>
        <w:t xml:space="preserve">Приказ от 06.06.2023 № РА-2023-432 «О введении в действие Регламента организации парольной защиты». </w:t>
      </w:r>
    </w:p>
    <w:p w:rsidR="003A34C7" w:rsidRPr="00965EA7" w:rsidRDefault="003A34C7" w:rsidP="003A34C7">
      <w:pPr>
        <w:spacing w:after="0"/>
        <w:jc w:val="both"/>
        <w:rPr>
          <w:rStyle w:val="Subst"/>
          <w:bCs w:val="0"/>
          <w:iCs w:val="0"/>
        </w:rPr>
      </w:pPr>
      <w:r w:rsidRPr="00965EA7">
        <w:rPr>
          <w:rStyle w:val="Subst"/>
          <w:bCs w:val="0"/>
          <w:iCs w:val="0"/>
        </w:rPr>
        <w:t>Приказ от 23.06.2023 № РА-2023-449 «О назначении ответственных за ведение журналов регистрации конфиденциальных документов».</w:t>
      </w:r>
    </w:p>
    <w:p w:rsidR="003A34C7" w:rsidRPr="00965EA7" w:rsidRDefault="003A34C7" w:rsidP="003A34C7">
      <w:pPr>
        <w:spacing w:after="0"/>
        <w:jc w:val="both"/>
        <w:rPr>
          <w:rStyle w:val="Subst"/>
          <w:bCs w:val="0"/>
          <w:iCs w:val="0"/>
        </w:rPr>
      </w:pPr>
      <w:r w:rsidRPr="00965EA7">
        <w:rPr>
          <w:rStyle w:val="Subst"/>
          <w:bCs w:val="0"/>
          <w:iCs w:val="0"/>
        </w:rPr>
        <w:t>Приказ от 27.06.2023 № РА-2023-455 «О введении в действие Регламента организации контролируемого доступа привилегированных пользователей».</w:t>
      </w:r>
    </w:p>
    <w:p w:rsidR="003A34C7" w:rsidRPr="00C32684" w:rsidRDefault="003A34C7" w:rsidP="003A34C7">
      <w:pPr>
        <w:spacing w:after="0"/>
        <w:jc w:val="both"/>
        <w:rPr>
          <w:color w:val="FF0000"/>
        </w:rPr>
      </w:pPr>
    </w:p>
    <w:p w:rsidR="003A34C7" w:rsidRDefault="003A34C7" w:rsidP="003A34C7">
      <w:pPr>
        <w:spacing w:before="0"/>
        <w:jc w:val="both"/>
      </w:pPr>
      <w:r w:rsidRPr="00965EA7">
        <w:t>В период между от</w:t>
      </w:r>
      <w:r>
        <w:t>четной датой и датой раскрытия Э</w:t>
      </w:r>
      <w:r w:rsidRPr="00965EA7">
        <w:t>митентом консолидированной финансовой отчетности в составе указанной в данном пункте информации произошли изменения:</w:t>
      </w:r>
    </w:p>
    <w:p w:rsidR="003A34C7" w:rsidRDefault="003A34C7" w:rsidP="003A34C7">
      <w:pPr>
        <w:spacing w:before="0"/>
        <w:jc w:val="both"/>
      </w:pPr>
    </w:p>
    <w:p w:rsidR="003A34C7" w:rsidRPr="00227979" w:rsidRDefault="003A34C7" w:rsidP="003A34C7">
      <w:pPr>
        <w:spacing w:before="0"/>
        <w:jc w:val="both"/>
        <w:rPr>
          <w:b/>
          <w:i/>
        </w:rPr>
      </w:pPr>
      <w:r w:rsidRPr="00227979">
        <w:rPr>
          <w:b/>
          <w:i/>
        </w:rPr>
        <w:t>Введены в действие внутренние документы:</w:t>
      </w:r>
    </w:p>
    <w:p w:rsidR="003A34C7" w:rsidRPr="00965EA7" w:rsidRDefault="003A34C7" w:rsidP="003A34C7">
      <w:pPr>
        <w:pStyle w:val="2"/>
        <w:spacing w:before="0"/>
        <w:jc w:val="both"/>
        <w:rPr>
          <w:bCs w:val="0"/>
          <w:i/>
          <w:sz w:val="20"/>
          <w:szCs w:val="20"/>
        </w:rPr>
      </w:pPr>
      <w:r w:rsidRPr="00965EA7">
        <w:rPr>
          <w:bCs w:val="0"/>
          <w:i/>
          <w:sz w:val="20"/>
          <w:szCs w:val="20"/>
        </w:rPr>
        <w:t>Приказ от 11.07.2023 № РА-2023-479 «О введении в действие Регламента обеспечения информационной безопасности при использовании сервиса электронной почты».</w:t>
      </w:r>
    </w:p>
    <w:p w:rsidR="003A34C7" w:rsidRDefault="003A34C7" w:rsidP="003A34C7">
      <w:pPr>
        <w:pStyle w:val="2"/>
        <w:spacing w:before="0"/>
        <w:jc w:val="both"/>
        <w:rPr>
          <w:bCs w:val="0"/>
          <w:i/>
          <w:sz w:val="20"/>
          <w:szCs w:val="20"/>
        </w:rPr>
      </w:pPr>
      <w:r w:rsidRPr="00965EA7">
        <w:rPr>
          <w:bCs w:val="0"/>
          <w:i/>
          <w:sz w:val="20"/>
          <w:szCs w:val="20"/>
        </w:rPr>
        <w:t>Приказ от 03.08.2023 № РА-2023-514 «О введении в действие Регламента обеспечения антивирусной защиты».</w:t>
      </w:r>
    </w:p>
    <w:p w:rsidR="003A34C7" w:rsidRPr="002E7113" w:rsidRDefault="003A34C7" w:rsidP="00FD52D5">
      <w:pPr>
        <w:pStyle w:val="2"/>
        <w:spacing w:after="120"/>
        <w:jc w:val="both"/>
      </w:pPr>
      <w:r w:rsidRPr="002E7113">
        <w:t>2.4. Информация о лицах, ответственных в АО «РУСАЛ Ачинск» за организацию и осуществление управления рисками, контроля за финансово-хозяйственной деятельностью и внутреннего контроля, внутреннего аудита</w:t>
      </w:r>
    </w:p>
    <w:p w:rsidR="003A34C7" w:rsidRPr="009E549F" w:rsidRDefault="003A34C7" w:rsidP="003A34C7">
      <w:pPr>
        <w:spacing w:before="40"/>
        <w:jc w:val="both"/>
      </w:pPr>
      <w:r w:rsidRPr="009E549F">
        <w:t>Раскрывается информация о персональном составе ревизионной комиссии АО «РУСАЛ Ачинск» с указанием по каждому члену ревизионной комиссии (ревизору) следующих сведений:</w:t>
      </w:r>
    </w:p>
    <w:p w:rsidR="003A34C7" w:rsidRPr="009E549F" w:rsidRDefault="003A34C7" w:rsidP="003A34C7">
      <w:pPr>
        <w:spacing w:before="40"/>
        <w:jc w:val="both"/>
        <w:rPr>
          <w:b/>
          <w:i/>
        </w:rPr>
      </w:pPr>
      <w:r w:rsidRPr="009E549F">
        <w:t>Наименование органа контроля за финансово-хозяйственной деятельностью лица, предоставившего обеспечение:</w:t>
      </w:r>
      <w:r w:rsidRPr="009E549F">
        <w:rPr>
          <w:bCs/>
          <w:iCs/>
        </w:rPr>
        <w:t xml:space="preserve"> </w:t>
      </w:r>
      <w:r w:rsidRPr="009E549F">
        <w:rPr>
          <w:b/>
          <w:bCs/>
          <w:i/>
          <w:iCs/>
        </w:rPr>
        <w:t>Ревизионная комиссия.</w:t>
      </w:r>
    </w:p>
    <w:p w:rsidR="003A34C7" w:rsidRPr="009E549F" w:rsidRDefault="003A34C7" w:rsidP="003A34C7">
      <w:pPr>
        <w:spacing w:before="40"/>
        <w:jc w:val="both"/>
        <w:rPr>
          <w:b/>
          <w:i/>
        </w:rPr>
      </w:pPr>
      <w:r w:rsidRPr="009E549F">
        <w:t>Фамилия, имя, отчество (при наличии), год рождения:</w:t>
      </w:r>
      <w:r w:rsidRPr="009E549F">
        <w:rPr>
          <w:bCs/>
          <w:iCs/>
        </w:rPr>
        <w:t xml:space="preserve"> </w:t>
      </w:r>
      <w:r w:rsidRPr="009E549F">
        <w:rPr>
          <w:b/>
          <w:bCs/>
          <w:i/>
          <w:iCs/>
        </w:rPr>
        <w:t>Лаврентьев Вячеслав Геннадьевич, 1977 г.</w:t>
      </w:r>
    </w:p>
    <w:p w:rsidR="003A34C7" w:rsidRPr="009E549F" w:rsidRDefault="003A34C7" w:rsidP="003A34C7">
      <w:pPr>
        <w:spacing w:before="40"/>
        <w:jc w:val="both"/>
        <w:rPr>
          <w:b/>
          <w:i/>
        </w:rPr>
      </w:pPr>
      <w:r w:rsidRPr="009E549F">
        <w:t xml:space="preserve">Сведения об уровне образования, квалификации, специальности: </w:t>
      </w:r>
      <w:r w:rsidRPr="009E549F">
        <w:rPr>
          <w:b/>
          <w:bCs/>
          <w:i/>
          <w:iCs/>
        </w:rPr>
        <w:t>образование высшее; квалификация: инженер-строитель; специальность: промышленное и гражданское строительство.</w:t>
      </w:r>
    </w:p>
    <w:p w:rsidR="003A34C7" w:rsidRPr="009E549F" w:rsidRDefault="003A34C7" w:rsidP="003A34C7">
      <w:pPr>
        <w:spacing w:before="40"/>
        <w:jc w:val="both"/>
      </w:pPr>
      <w:r w:rsidRPr="009E549F">
        <w:t>Все должности, которые член ревизионной комиссии (ревизор) занимает или занимал в АО «РУСАЛ Ачинск»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33" w:type="dxa"/>
        <w:tblLayout w:type="fixed"/>
        <w:tblCellMar>
          <w:left w:w="72" w:type="dxa"/>
          <w:right w:w="72" w:type="dxa"/>
        </w:tblCellMar>
        <w:tblLook w:val="0000" w:firstRow="0" w:lastRow="0" w:firstColumn="0" w:lastColumn="0" w:noHBand="0" w:noVBand="0"/>
      </w:tblPr>
      <w:tblGrid>
        <w:gridCol w:w="970"/>
        <w:gridCol w:w="1417"/>
        <w:gridCol w:w="3827"/>
        <w:gridCol w:w="3119"/>
      </w:tblGrid>
      <w:tr w:rsidR="003A34C7" w:rsidRPr="009E549F" w:rsidTr="002D0B03">
        <w:tc>
          <w:tcPr>
            <w:tcW w:w="2387" w:type="dxa"/>
            <w:gridSpan w:val="2"/>
            <w:tcBorders>
              <w:top w:val="double" w:sz="6" w:space="0" w:color="auto"/>
              <w:left w:val="double" w:sz="6" w:space="0" w:color="auto"/>
              <w:bottom w:val="single" w:sz="6" w:space="0" w:color="auto"/>
              <w:right w:val="single" w:sz="6" w:space="0" w:color="auto"/>
            </w:tcBorders>
          </w:tcPr>
          <w:p w:rsidR="003A34C7" w:rsidRPr="009E549F" w:rsidRDefault="003A34C7" w:rsidP="002D0B03">
            <w:pPr>
              <w:spacing w:before="200" w:after="0"/>
              <w:ind w:left="142" w:firstLine="540"/>
            </w:pPr>
            <w:r w:rsidRPr="009E549F">
              <w:t>Период</w:t>
            </w:r>
          </w:p>
        </w:tc>
        <w:tc>
          <w:tcPr>
            <w:tcW w:w="3827" w:type="dxa"/>
            <w:tcBorders>
              <w:top w:val="double" w:sz="6" w:space="0" w:color="auto"/>
              <w:left w:val="single" w:sz="6" w:space="0" w:color="auto"/>
              <w:bottom w:val="single" w:sz="6" w:space="0" w:color="auto"/>
              <w:right w:val="single" w:sz="6" w:space="0" w:color="auto"/>
            </w:tcBorders>
          </w:tcPr>
          <w:p w:rsidR="003A34C7" w:rsidRPr="009E549F" w:rsidRDefault="003A34C7" w:rsidP="007C71FC">
            <w:pPr>
              <w:spacing w:before="200" w:after="0"/>
              <w:ind w:left="142" w:firstLine="540"/>
              <w:jc w:val="both"/>
            </w:pPr>
            <w:r w:rsidRPr="009E549F">
              <w:t>Наименование организации</w:t>
            </w:r>
          </w:p>
        </w:tc>
        <w:tc>
          <w:tcPr>
            <w:tcW w:w="3119" w:type="dxa"/>
            <w:tcBorders>
              <w:top w:val="double" w:sz="6" w:space="0" w:color="auto"/>
              <w:left w:val="single" w:sz="6" w:space="0" w:color="auto"/>
              <w:bottom w:val="single" w:sz="6" w:space="0" w:color="auto"/>
              <w:right w:val="double" w:sz="6" w:space="0" w:color="auto"/>
            </w:tcBorders>
          </w:tcPr>
          <w:p w:rsidR="003A34C7" w:rsidRPr="009E549F" w:rsidRDefault="002D0B03" w:rsidP="002D0B03">
            <w:pPr>
              <w:spacing w:before="200" w:after="0"/>
              <w:ind w:left="142" w:firstLine="540"/>
            </w:pPr>
            <w:r>
              <w:t xml:space="preserve">  </w:t>
            </w:r>
            <w:r w:rsidR="003A34C7" w:rsidRPr="009E549F">
              <w:t>Должность</w:t>
            </w:r>
          </w:p>
        </w:tc>
      </w:tr>
      <w:tr w:rsidR="003A34C7" w:rsidRPr="009E549F" w:rsidTr="002D0B03">
        <w:tc>
          <w:tcPr>
            <w:tcW w:w="970" w:type="dxa"/>
            <w:tcBorders>
              <w:top w:val="single" w:sz="6" w:space="0" w:color="auto"/>
              <w:left w:val="double" w:sz="6" w:space="0" w:color="auto"/>
              <w:bottom w:val="single" w:sz="6" w:space="0" w:color="auto"/>
              <w:right w:val="single" w:sz="6" w:space="0" w:color="auto"/>
            </w:tcBorders>
          </w:tcPr>
          <w:p w:rsidR="003A34C7" w:rsidRPr="009E549F" w:rsidRDefault="003A34C7" w:rsidP="007C71FC">
            <w:pPr>
              <w:spacing w:before="200" w:after="0"/>
              <w:jc w:val="center"/>
            </w:pPr>
            <w:r w:rsidRPr="009E549F">
              <w:t>с</w:t>
            </w:r>
          </w:p>
        </w:tc>
        <w:tc>
          <w:tcPr>
            <w:tcW w:w="1417" w:type="dxa"/>
            <w:tcBorders>
              <w:top w:val="single" w:sz="6" w:space="0" w:color="auto"/>
              <w:left w:val="single" w:sz="6" w:space="0" w:color="auto"/>
              <w:bottom w:val="single" w:sz="6" w:space="0" w:color="auto"/>
              <w:right w:val="single" w:sz="6" w:space="0" w:color="auto"/>
            </w:tcBorders>
          </w:tcPr>
          <w:p w:rsidR="003A34C7" w:rsidRPr="009E549F" w:rsidRDefault="003A34C7" w:rsidP="007C71FC">
            <w:pPr>
              <w:spacing w:before="200" w:after="0"/>
              <w:jc w:val="center"/>
            </w:pPr>
            <w:r w:rsidRPr="009E549F">
              <w:t>по</w:t>
            </w:r>
          </w:p>
        </w:tc>
        <w:tc>
          <w:tcPr>
            <w:tcW w:w="3827" w:type="dxa"/>
            <w:tcBorders>
              <w:top w:val="single" w:sz="6" w:space="0" w:color="auto"/>
              <w:left w:val="single" w:sz="6" w:space="0" w:color="auto"/>
              <w:bottom w:val="single" w:sz="6" w:space="0" w:color="auto"/>
              <w:right w:val="single" w:sz="6" w:space="0" w:color="auto"/>
            </w:tcBorders>
          </w:tcPr>
          <w:p w:rsidR="003A34C7" w:rsidRPr="009E549F" w:rsidRDefault="003A34C7" w:rsidP="007C71FC">
            <w:pPr>
              <w:spacing w:before="200" w:after="0"/>
              <w:ind w:left="142" w:firstLine="540"/>
              <w:jc w:val="both"/>
            </w:pPr>
          </w:p>
        </w:tc>
        <w:tc>
          <w:tcPr>
            <w:tcW w:w="3119" w:type="dxa"/>
            <w:tcBorders>
              <w:top w:val="single" w:sz="6" w:space="0" w:color="auto"/>
              <w:left w:val="single" w:sz="6" w:space="0" w:color="auto"/>
              <w:bottom w:val="single" w:sz="6" w:space="0" w:color="auto"/>
              <w:right w:val="double" w:sz="6" w:space="0" w:color="auto"/>
            </w:tcBorders>
          </w:tcPr>
          <w:p w:rsidR="003A34C7" w:rsidRPr="009E549F" w:rsidRDefault="003A34C7" w:rsidP="007C71FC">
            <w:pPr>
              <w:spacing w:before="200" w:after="0"/>
              <w:ind w:left="142" w:firstLine="540"/>
              <w:jc w:val="both"/>
            </w:pPr>
          </w:p>
        </w:tc>
      </w:tr>
      <w:tr w:rsidR="003A34C7" w:rsidRPr="009E549F" w:rsidTr="002D0B03">
        <w:tc>
          <w:tcPr>
            <w:tcW w:w="970" w:type="dxa"/>
            <w:tcBorders>
              <w:top w:val="single" w:sz="6" w:space="0" w:color="auto"/>
              <w:left w:val="double" w:sz="6" w:space="0" w:color="auto"/>
              <w:bottom w:val="single" w:sz="6" w:space="0" w:color="auto"/>
              <w:right w:val="single" w:sz="6" w:space="0" w:color="auto"/>
            </w:tcBorders>
          </w:tcPr>
          <w:p w:rsidR="003A34C7" w:rsidRPr="009E549F" w:rsidRDefault="003A34C7" w:rsidP="007C71FC">
            <w:pPr>
              <w:spacing w:before="200" w:after="0"/>
              <w:jc w:val="center"/>
            </w:pPr>
            <w:r w:rsidRPr="009E549F">
              <w:t>2016</w:t>
            </w:r>
          </w:p>
        </w:tc>
        <w:tc>
          <w:tcPr>
            <w:tcW w:w="1417" w:type="dxa"/>
            <w:tcBorders>
              <w:top w:val="single" w:sz="6" w:space="0" w:color="auto"/>
              <w:left w:val="single" w:sz="6" w:space="0" w:color="auto"/>
              <w:bottom w:val="single" w:sz="6" w:space="0" w:color="auto"/>
              <w:right w:val="single" w:sz="6" w:space="0" w:color="auto"/>
            </w:tcBorders>
          </w:tcPr>
          <w:p w:rsidR="003A34C7" w:rsidRPr="009E549F" w:rsidRDefault="003A34C7" w:rsidP="007C71FC">
            <w:pPr>
              <w:spacing w:before="200" w:after="0"/>
              <w:jc w:val="center"/>
            </w:pPr>
            <w:r w:rsidRPr="009E549F">
              <w:t>2020</w:t>
            </w:r>
          </w:p>
        </w:tc>
        <w:tc>
          <w:tcPr>
            <w:tcW w:w="3827" w:type="dxa"/>
            <w:tcBorders>
              <w:top w:val="single" w:sz="6" w:space="0" w:color="auto"/>
              <w:left w:val="single" w:sz="6" w:space="0" w:color="auto"/>
              <w:bottom w:val="single" w:sz="6" w:space="0" w:color="auto"/>
              <w:right w:val="single" w:sz="6" w:space="0" w:color="auto"/>
            </w:tcBorders>
          </w:tcPr>
          <w:p w:rsidR="003A34C7" w:rsidRPr="009E549F" w:rsidRDefault="003A34C7" w:rsidP="007C71FC">
            <w:pPr>
              <w:spacing w:before="200" w:after="0"/>
              <w:ind w:left="142"/>
            </w:pPr>
            <w:r w:rsidRPr="009E549F">
              <w:t>ООО «Управляющая компания Полюс» группы компаний «Полюс»</w:t>
            </w:r>
          </w:p>
        </w:tc>
        <w:tc>
          <w:tcPr>
            <w:tcW w:w="3119" w:type="dxa"/>
            <w:tcBorders>
              <w:top w:val="single" w:sz="6" w:space="0" w:color="auto"/>
              <w:left w:val="single" w:sz="6" w:space="0" w:color="auto"/>
              <w:bottom w:val="single" w:sz="6" w:space="0" w:color="auto"/>
              <w:right w:val="double" w:sz="6" w:space="0" w:color="auto"/>
            </w:tcBorders>
          </w:tcPr>
          <w:p w:rsidR="003A34C7" w:rsidRPr="009E549F" w:rsidRDefault="003A34C7" w:rsidP="007C71FC">
            <w:pPr>
              <w:spacing w:before="200" w:after="0"/>
              <w:ind w:left="142"/>
            </w:pPr>
            <w:r w:rsidRPr="009E549F">
              <w:t>Менеджер по аудиту проектов капитального строительства</w:t>
            </w:r>
          </w:p>
        </w:tc>
      </w:tr>
      <w:tr w:rsidR="003A34C7" w:rsidRPr="009E549F" w:rsidTr="002D0B03">
        <w:trPr>
          <w:trHeight w:val="645"/>
        </w:trPr>
        <w:tc>
          <w:tcPr>
            <w:tcW w:w="970" w:type="dxa"/>
            <w:tcBorders>
              <w:top w:val="single" w:sz="6" w:space="0" w:color="auto"/>
              <w:left w:val="double" w:sz="6" w:space="0" w:color="auto"/>
              <w:bottom w:val="single" w:sz="4" w:space="0" w:color="auto"/>
              <w:right w:val="single" w:sz="6" w:space="0" w:color="auto"/>
            </w:tcBorders>
          </w:tcPr>
          <w:p w:rsidR="003A34C7" w:rsidRPr="009E549F" w:rsidRDefault="003A34C7" w:rsidP="007C71FC">
            <w:pPr>
              <w:spacing w:before="200" w:after="0"/>
              <w:jc w:val="center"/>
            </w:pPr>
            <w:r w:rsidRPr="009E549F">
              <w:t>2020</w:t>
            </w:r>
          </w:p>
        </w:tc>
        <w:tc>
          <w:tcPr>
            <w:tcW w:w="1417" w:type="dxa"/>
            <w:tcBorders>
              <w:top w:val="single" w:sz="6" w:space="0" w:color="auto"/>
              <w:left w:val="single" w:sz="6" w:space="0" w:color="auto"/>
              <w:bottom w:val="single" w:sz="4" w:space="0" w:color="auto"/>
              <w:right w:val="single" w:sz="6" w:space="0" w:color="auto"/>
            </w:tcBorders>
          </w:tcPr>
          <w:p w:rsidR="003A34C7" w:rsidRPr="009E549F" w:rsidRDefault="003A34C7" w:rsidP="007C71FC">
            <w:pPr>
              <w:spacing w:before="200" w:after="0"/>
              <w:jc w:val="center"/>
              <w:rPr>
                <w:highlight w:val="yellow"/>
              </w:rPr>
            </w:pPr>
            <w:r w:rsidRPr="009E549F">
              <w:t>2022</w:t>
            </w:r>
          </w:p>
        </w:tc>
        <w:tc>
          <w:tcPr>
            <w:tcW w:w="3827" w:type="dxa"/>
            <w:tcBorders>
              <w:top w:val="single" w:sz="6" w:space="0" w:color="auto"/>
              <w:left w:val="single" w:sz="6" w:space="0" w:color="auto"/>
              <w:bottom w:val="single" w:sz="4" w:space="0" w:color="auto"/>
              <w:right w:val="single" w:sz="6" w:space="0" w:color="auto"/>
            </w:tcBorders>
          </w:tcPr>
          <w:p w:rsidR="003A34C7" w:rsidRPr="009E549F" w:rsidRDefault="003A34C7" w:rsidP="007C71FC">
            <w:pPr>
              <w:spacing w:before="200" w:after="0"/>
              <w:ind w:left="142"/>
            </w:pPr>
            <w:r w:rsidRPr="009E549F">
              <w:t>Акционерное общество «РУССКИЙ АЛЮМИНИЙ Менеджмент»</w:t>
            </w:r>
          </w:p>
        </w:tc>
        <w:tc>
          <w:tcPr>
            <w:tcW w:w="3119" w:type="dxa"/>
            <w:tcBorders>
              <w:top w:val="single" w:sz="6" w:space="0" w:color="auto"/>
              <w:left w:val="single" w:sz="6" w:space="0" w:color="auto"/>
              <w:bottom w:val="single" w:sz="4" w:space="0" w:color="auto"/>
              <w:right w:val="double" w:sz="6" w:space="0" w:color="auto"/>
            </w:tcBorders>
          </w:tcPr>
          <w:p w:rsidR="003A34C7" w:rsidRPr="009E549F" w:rsidRDefault="003A34C7" w:rsidP="007C71FC">
            <w:pPr>
              <w:spacing w:before="200" w:after="0"/>
              <w:ind w:left="142"/>
            </w:pPr>
            <w:r w:rsidRPr="009E549F">
              <w:t>Менеджер контрольно-ревизионного отдела ДКВАКБ</w:t>
            </w:r>
          </w:p>
        </w:tc>
      </w:tr>
      <w:tr w:rsidR="003A34C7" w:rsidRPr="009E549F" w:rsidTr="002D0B03">
        <w:trPr>
          <w:trHeight w:val="465"/>
        </w:trPr>
        <w:tc>
          <w:tcPr>
            <w:tcW w:w="970" w:type="dxa"/>
            <w:tcBorders>
              <w:top w:val="single" w:sz="4" w:space="0" w:color="auto"/>
              <w:left w:val="double" w:sz="6" w:space="0" w:color="auto"/>
              <w:bottom w:val="single" w:sz="6" w:space="0" w:color="auto"/>
              <w:right w:val="single" w:sz="6" w:space="0" w:color="auto"/>
            </w:tcBorders>
          </w:tcPr>
          <w:p w:rsidR="003A34C7" w:rsidRPr="009E549F" w:rsidRDefault="003A34C7" w:rsidP="007C71FC">
            <w:pPr>
              <w:spacing w:before="200" w:after="0"/>
              <w:jc w:val="center"/>
            </w:pPr>
            <w:r w:rsidRPr="009E549F">
              <w:t>2022</w:t>
            </w:r>
          </w:p>
        </w:tc>
        <w:tc>
          <w:tcPr>
            <w:tcW w:w="1417" w:type="dxa"/>
            <w:tcBorders>
              <w:top w:val="single" w:sz="4" w:space="0" w:color="auto"/>
              <w:left w:val="single" w:sz="6" w:space="0" w:color="auto"/>
              <w:bottom w:val="single" w:sz="6" w:space="0" w:color="auto"/>
              <w:right w:val="single" w:sz="6" w:space="0" w:color="auto"/>
            </w:tcBorders>
          </w:tcPr>
          <w:p w:rsidR="003A34C7" w:rsidRPr="009E549F" w:rsidRDefault="003A34C7" w:rsidP="007C71FC">
            <w:pPr>
              <w:spacing w:before="200" w:after="0"/>
              <w:jc w:val="center"/>
            </w:pPr>
            <w:r w:rsidRPr="009E549F">
              <w:t>Настоящее время</w:t>
            </w:r>
          </w:p>
        </w:tc>
        <w:tc>
          <w:tcPr>
            <w:tcW w:w="3827" w:type="dxa"/>
            <w:tcBorders>
              <w:top w:val="single" w:sz="4" w:space="0" w:color="auto"/>
              <w:left w:val="single" w:sz="6" w:space="0" w:color="auto"/>
              <w:bottom w:val="single" w:sz="6" w:space="0" w:color="auto"/>
              <w:right w:val="single" w:sz="6" w:space="0" w:color="auto"/>
            </w:tcBorders>
          </w:tcPr>
          <w:p w:rsidR="003A34C7" w:rsidRPr="009E549F" w:rsidRDefault="003A34C7" w:rsidP="007C71FC">
            <w:pPr>
              <w:spacing w:before="200" w:after="0"/>
              <w:ind w:left="142"/>
            </w:pPr>
            <w:r w:rsidRPr="009E549F">
              <w:t>Акционерное общество «РУССКИЙ АЛЮМИНИЙ Менеджмент»</w:t>
            </w:r>
          </w:p>
        </w:tc>
        <w:tc>
          <w:tcPr>
            <w:tcW w:w="3119" w:type="dxa"/>
            <w:tcBorders>
              <w:top w:val="single" w:sz="4" w:space="0" w:color="auto"/>
              <w:left w:val="single" w:sz="6" w:space="0" w:color="auto"/>
              <w:bottom w:val="single" w:sz="6" w:space="0" w:color="auto"/>
              <w:right w:val="double" w:sz="6" w:space="0" w:color="auto"/>
            </w:tcBorders>
          </w:tcPr>
          <w:p w:rsidR="003A34C7" w:rsidRPr="009E549F" w:rsidRDefault="003A34C7" w:rsidP="007C71FC">
            <w:pPr>
              <w:spacing w:before="200" w:after="0"/>
              <w:ind w:left="142"/>
            </w:pPr>
            <w:r w:rsidRPr="009E549F">
              <w:t>Руководитель направления контрольно-ревизионного отдела ДКВАКБ</w:t>
            </w:r>
          </w:p>
        </w:tc>
      </w:tr>
      <w:tr w:rsidR="003A34C7" w:rsidRPr="009E549F" w:rsidTr="002D0B03">
        <w:trPr>
          <w:trHeight w:val="532"/>
        </w:trPr>
        <w:tc>
          <w:tcPr>
            <w:tcW w:w="970" w:type="dxa"/>
            <w:tcBorders>
              <w:top w:val="single" w:sz="6" w:space="0" w:color="auto"/>
              <w:left w:val="double" w:sz="6" w:space="0" w:color="auto"/>
              <w:bottom w:val="double" w:sz="6" w:space="0" w:color="auto"/>
              <w:right w:val="single" w:sz="6" w:space="0" w:color="auto"/>
            </w:tcBorders>
          </w:tcPr>
          <w:p w:rsidR="003A34C7" w:rsidRPr="009E549F" w:rsidRDefault="003A34C7" w:rsidP="007C71FC">
            <w:pPr>
              <w:spacing w:before="200" w:after="0"/>
              <w:jc w:val="center"/>
            </w:pPr>
            <w:r w:rsidRPr="009E549F">
              <w:t>2021</w:t>
            </w:r>
          </w:p>
        </w:tc>
        <w:tc>
          <w:tcPr>
            <w:tcW w:w="1417" w:type="dxa"/>
            <w:tcBorders>
              <w:top w:val="single" w:sz="6" w:space="0" w:color="auto"/>
              <w:left w:val="single" w:sz="6" w:space="0" w:color="auto"/>
              <w:bottom w:val="double" w:sz="6" w:space="0" w:color="auto"/>
              <w:right w:val="single" w:sz="6" w:space="0" w:color="auto"/>
            </w:tcBorders>
          </w:tcPr>
          <w:p w:rsidR="003A34C7" w:rsidRPr="009E549F" w:rsidRDefault="003A34C7" w:rsidP="007C71FC">
            <w:pPr>
              <w:spacing w:before="200" w:after="0"/>
              <w:jc w:val="center"/>
            </w:pPr>
            <w:r w:rsidRPr="009E549F">
              <w:t>Настоящее время</w:t>
            </w:r>
          </w:p>
        </w:tc>
        <w:tc>
          <w:tcPr>
            <w:tcW w:w="3827" w:type="dxa"/>
            <w:tcBorders>
              <w:top w:val="single" w:sz="6" w:space="0" w:color="auto"/>
              <w:left w:val="single" w:sz="6" w:space="0" w:color="auto"/>
              <w:bottom w:val="double" w:sz="6" w:space="0" w:color="auto"/>
              <w:right w:val="single" w:sz="6" w:space="0" w:color="auto"/>
            </w:tcBorders>
          </w:tcPr>
          <w:p w:rsidR="003A34C7" w:rsidRPr="009E549F" w:rsidRDefault="003A34C7" w:rsidP="007C71FC">
            <w:pPr>
              <w:spacing w:before="200" w:after="0"/>
              <w:ind w:left="142"/>
            </w:pPr>
            <w:r w:rsidRPr="009E549F">
              <w:t>АО «РУСАЛ Ачинск»</w:t>
            </w:r>
          </w:p>
        </w:tc>
        <w:tc>
          <w:tcPr>
            <w:tcW w:w="3119" w:type="dxa"/>
            <w:tcBorders>
              <w:top w:val="single" w:sz="6" w:space="0" w:color="auto"/>
              <w:left w:val="single" w:sz="6" w:space="0" w:color="auto"/>
              <w:bottom w:val="double" w:sz="6" w:space="0" w:color="auto"/>
              <w:right w:val="double" w:sz="6" w:space="0" w:color="auto"/>
            </w:tcBorders>
          </w:tcPr>
          <w:p w:rsidR="003A34C7" w:rsidRPr="009E549F" w:rsidRDefault="003A34C7" w:rsidP="007C71FC">
            <w:pPr>
              <w:spacing w:before="200" w:after="0"/>
              <w:ind w:left="142"/>
            </w:pPr>
            <w:r w:rsidRPr="009E549F">
              <w:t>член ревизионной комиссии</w:t>
            </w:r>
          </w:p>
        </w:tc>
      </w:tr>
    </w:tbl>
    <w:p w:rsidR="003A34C7" w:rsidRPr="009E549F" w:rsidRDefault="003A34C7" w:rsidP="003A34C7">
      <w:pPr>
        <w:spacing w:beforeLines="20" w:before="48" w:after="20"/>
        <w:jc w:val="both"/>
      </w:pPr>
    </w:p>
    <w:p w:rsidR="003A34C7" w:rsidRPr="009E549F" w:rsidRDefault="003A34C7" w:rsidP="003A34C7">
      <w:pPr>
        <w:spacing w:beforeLines="20" w:before="48" w:after="20"/>
        <w:jc w:val="both"/>
        <w:rPr>
          <w:highlight w:val="yellow"/>
        </w:rPr>
      </w:pPr>
      <w:r w:rsidRPr="009E549F">
        <w:t xml:space="preserve">Доли участия члена ревизионной комиссии (ревизора) в уставном капитале АО «РУСАЛ Ачинск», доли принадлежащих члену ревизионной комиссии (ревизору) обыкновенных акций АО «РУСАЛ Ачинск» и количества акций АО «РУСАЛ Ачинск»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sidRPr="009E549F">
        <w:rPr>
          <w:b/>
          <w:bCs/>
          <w:i/>
          <w:iCs/>
        </w:rPr>
        <w:t xml:space="preserve">не имеет; </w:t>
      </w:r>
      <w:r w:rsidRPr="009E549F">
        <w:rPr>
          <w:b/>
          <w:i/>
        </w:rPr>
        <w:t>лицо, предоставившее обеспечение, не осуществляло выпуск ценных бумаг, конвертируемых в акции</w:t>
      </w:r>
      <w:r w:rsidRPr="009E549F">
        <w:t>.</w:t>
      </w:r>
    </w:p>
    <w:p w:rsidR="003A34C7" w:rsidRPr="009E549F" w:rsidRDefault="003A34C7" w:rsidP="003A34C7">
      <w:pPr>
        <w:spacing w:beforeLines="20" w:before="48" w:afterLines="20" w:after="48"/>
        <w:jc w:val="both"/>
      </w:pPr>
      <w:r w:rsidRPr="009E549F">
        <w:t xml:space="preserve">Доли участия члена ревизионной комиссии (ревизора) в уставном капитале подконтрольных АО «РУСАЛ Ачинск» организаций, имеющих для него существенное значение, а для тех подконтрольных АО «РУСАЛ Ачинск» организаций, которые имеют для него существенное значение и являются акционерными обществами, - также доли принадлежащих члену ревизионной комиссии (ревизору) обыкновенных акций подконтрольных АО «РУСАЛ Ачинск» акционерных обществ, имеющих для АО «РУСАЛ Ачинск» существенное значение, и количества акций указанных акционерных обществ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sidRPr="009E549F">
        <w:rPr>
          <w:b/>
          <w:i/>
        </w:rPr>
        <w:t>лицо указанных долей и ценных бумаг, конвертируемых в акции, не имеет.</w:t>
      </w:r>
    </w:p>
    <w:p w:rsidR="003A34C7" w:rsidRPr="009E549F" w:rsidRDefault="003A34C7" w:rsidP="003A34C7">
      <w:pPr>
        <w:spacing w:beforeLines="20" w:before="48" w:afterLines="20" w:after="48"/>
        <w:jc w:val="both"/>
        <w:rPr>
          <w:b/>
          <w:i/>
        </w:rPr>
      </w:pPr>
      <w:r w:rsidRPr="009E549F">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(ревизором) и членами совета директоров (наблюдательного совета), членами коллегиального органа, лицом, занимающим должность (осуществляющим функции) единоличного исполнительного органа АО «РУСАЛ Ачинск»: </w:t>
      </w:r>
      <w:r w:rsidRPr="009E549F">
        <w:rPr>
          <w:b/>
          <w:i/>
        </w:rPr>
        <w:t>указанных родственных связей нет.</w:t>
      </w:r>
    </w:p>
    <w:p w:rsidR="003A34C7" w:rsidRPr="009E549F" w:rsidRDefault="003A34C7" w:rsidP="003A34C7">
      <w:pPr>
        <w:spacing w:beforeLines="20" w:before="48" w:after="0"/>
        <w:jc w:val="both"/>
        <w:rPr>
          <w:b/>
          <w:i/>
        </w:rPr>
      </w:pPr>
      <w:r w:rsidRPr="009E549F">
        <w:t xml:space="preserve">Сведения о привлечении члена ревизионной комиссии (ревизора)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E549F">
        <w:rPr>
          <w:b/>
          <w:i/>
        </w:rPr>
        <w:t>лицо к указанным видам ответственности не привлекалось.</w:t>
      </w:r>
    </w:p>
    <w:p w:rsidR="003A34C7" w:rsidRPr="009E549F" w:rsidRDefault="003A34C7" w:rsidP="003A34C7">
      <w:pPr>
        <w:spacing w:after="0"/>
        <w:jc w:val="both"/>
      </w:pPr>
      <w:r w:rsidRPr="009E549F">
        <w:t xml:space="preserve">Сведения о занятии членом ревизионной комиссии (ревизором)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E549F">
        <w:rPr>
          <w:b/>
          <w:i/>
        </w:rPr>
        <w:t>лицо указанных должностей не занимало.</w:t>
      </w:r>
    </w:p>
    <w:p w:rsidR="003A34C7" w:rsidRPr="009E549F" w:rsidRDefault="003A34C7" w:rsidP="003A34C7">
      <w:pPr>
        <w:spacing w:before="200" w:after="0"/>
        <w:jc w:val="both"/>
        <w:rPr>
          <w:b/>
          <w:i/>
        </w:rPr>
      </w:pPr>
      <w:r w:rsidRPr="009E549F">
        <w:t>Фамилия, имя, отчество (при наличии), год рождения:</w:t>
      </w:r>
      <w:r w:rsidRPr="009E549F">
        <w:rPr>
          <w:b/>
          <w:i/>
        </w:rPr>
        <w:t xml:space="preserve"> Бессонова Ирина Валерьевна, 1966 г.</w:t>
      </w:r>
    </w:p>
    <w:p w:rsidR="003A34C7" w:rsidRPr="009E549F" w:rsidRDefault="003A34C7" w:rsidP="003A34C7">
      <w:pPr>
        <w:spacing w:beforeLines="20" w:before="48" w:after="0"/>
        <w:jc w:val="both"/>
        <w:rPr>
          <w:b/>
          <w:i/>
        </w:rPr>
      </w:pPr>
      <w:r w:rsidRPr="009E549F">
        <w:t xml:space="preserve">Сведения об уровне образования, квалификации, специальности: </w:t>
      </w:r>
      <w:r w:rsidRPr="009E549F">
        <w:rPr>
          <w:b/>
          <w:bCs/>
          <w:i/>
          <w:iCs/>
        </w:rPr>
        <w:t>образование высшее; квалификация: экономист-менеджер; специальность: менеджмент.</w:t>
      </w:r>
    </w:p>
    <w:p w:rsidR="003A34C7" w:rsidRPr="009E549F" w:rsidRDefault="003A34C7" w:rsidP="003A34C7">
      <w:pPr>
        <w:spacing w:beforeLines="20" w:before="48" w:after="0"/>
        <w:jc w:val="both"/>
      </w:pPr>
      <w:r w:rsidRPr="009E549F">
        <w:t>Все должности, которые член ревизионной комиссии (ревизор) занимает или занимал в АО «РУСАЛ Ачинск»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252" w:type="dxa"/>
        <w:tblLayout w:type="fixed"/>
        <w:tblCellMar>
          <w:left w:w="72" w:type="dxa"/>
          <w:right w:w="72" w:type="dxa"/>
        </w:tblCellMar>
        <w:tblLook w:val="0000" w:firstRow="0" w:lastRow="0" w:firstColumn="0" w:lastColumn="0" w:noHBand="0" w:noVBand="0"/>
      </w:tblPr>
      <w:tblGrid>
        <w:gridCol w:w="1111"/>
        <w:gridCol w:w="1481"/>
        <w:gridCol w:w="3622"/>
        <w:gridCol w:w="3038"/>
      </w:tblGrid>
      <w:tr w:rsidR="003A34C7" w:rsidRPr="009E549F" w:rsidTr="002D0B03">
        <w:tc>
          <w:tcPr>
            <w:tcW w:w="2592" w:type="dxa"/>
            <w:gridSpan w:val="2"/>
            <w:tcBorders>
              <w:top w:val="double" w:sz="6" w:space="0" w:color="auto"/>
              <w:left w:val="double" w:sz="6" w:space="0" w:color="auto"/>
              <w:bottom w:val="single" w:sz="6" w:space="0" w:color="auto"/>
              <w:right w:val="single" w:sz="6" w:space="0" w:color="auto"/>
            </w:tcBorders>
          </w:tcPr>
          <w:p w:rsidR="003A34C7" w:rsidRPr="009E549F" w:rsidRDefault="003A34C7" w:rsidP="007C71FC">
            <w:pPr>
              <w:spacing w:before="200" w:after="0"/>
              <w:ind w:left="142"/>
              <w:jc w:val="center"/>
            </w:pPr>
            <w:r w:rsidRPr="009E549F">
              <w:t>Период</w:t>
            </w:r>
          </w:p>
        </w:tc>
        <w:tc>
          <w:tcPr>
            <w:tcW w:w="3622" w:type="dxa"/>
            <w:tcBorders>
              <w:top w:val="double" w:sz="6" w:space="0" w:color="auto"/>
              <w:left w:val="single" w:sz="6" w:space="0" w:color="auto"/>
              <w:bottom w:val="single" w:sz="6" w:space="0" w:color="auto"/>
              <w:right w:val="single" w:sz="6" w:space="0" w:color="auto"/>
            </w:tcBorders>
          </w:tcPr>
          <w:p w:rsidR="003A34C7" w:rsidRPr="009E549F" w:rsidRDefault="003A34C7" w:rsidP="007C71FC">
            <w:pPr>
              <w:spacing w:before="200" w:after="0"/>
              <w:ind w:left="142"/>
              <w:jc w:val="center"/>
            </w:pPr>
            <w:r w:rsidRPr="009E549F">
              <w:t>Наименование организации</w:t>
            </w:r>
          </w:p>
        </w:tc>
        <w:tc>
          <w:tcPr>
            <w:tcW w:w="3038" w:type="dxa"/>
            <w:tcBorders>
              <w:top w:val="double" w:sz="6" w:space="0" w:color="auto"/>
              <w:left w:val="single" w:sz="6" w:space="0" w:color="auto"/>
              <w:bottom w:val="single" w:sz="6" w:space="0" w:color="auto"/>
              <w:right w:val="double" w:sz="6" w:space="0" w:color="auto"/>
            </w:tcBorders>
          </w:tcPr>
          <w:p w:rsidR="003A34C7" w:rsidRPr="009E549F" w:rsidRDefault="003A34C7" w:rsidP="007C71FC">
            <w:pPr>
              <w:spacing w:before="200" w:after="0"/>
              <w:ind w:left="142"/>
              <w:jc w:val="center"/>
            </w:pPr>
            <w:r w:rsidRPr="009E549F">
              <w:t>Должность</w:t>
            </w:r>
          </w:p>
        </w:tc>
      </w:tr>
      <w:tr w:rsidR="003A34C7" w:rsidRPr="009E549F" w:rsidTr="002D0B03">
        <w:tc>
          <w:tcPr>
            <w:tcW w:w="1111" w:type="dxa"/>
            <w:tcBorders>
              <w:top w:val="single" w:sz="6" w:space="0" w:color="auto"/>
              <w:left w:val="double" w:sz="6" w:space="0" w:color="auto"/>
              <w:bottom w:val="single" w:sz="6" w:space="0" w:color="auto"/>
              <w:right w:val="single" w:sz="6" w:space="0" w:color="auto"/>
            </w:tcBorders>
          </w:tcPr>
          <w:p w:rsidR="003A34C7" w:rsidRPr="009E549F" w:rsidRDefault="003A34C7" w:rsidP="007C71FC">
            <w:pPr>
              <w:spacing w:before="200" w:after="0"/>
              <w:ind w:left="142"/>
              <w:jc w:val="center"/>
            </w:pPr>
            <w:r w:rsidRPr="009E549F">
              <w:t>с</w:t>
            </w:r>
          </w:p>
        </w:tc>
        <w:tc>
          <w:tcPr>
            <w:tcW w:w="1481" w:type="dxa"/>
            <w:tcBorders>
              <w:top w:val="single" w:sz="6" w:space="0" w:color="auto"/>
              <w:left w:val="single" w:sz="6" w:space="0" w:color="auto"/>
              <w:bottom w:val="single" w:sz="6" w:space="0" w:color="auto"/>
              <w:right w:val="single" w:sz="6" w:space="0" w:color="auto"/>
            </w:tcBorders>
          </w:tcPr>
          <w:p w:rsidR="003A34C7" w:rsidRPr="009E549F" w:rsidRDefault="003A34C7" w:rsidP="007C71FC">
            <w:pPr>
              <w:spacing w:before="200" w:after="0"/>
              <w:ind w:left="142"/>
              <w:jc w:val="center"/>
            </w:pPr>
            <w:r w:rsidRPr="009E549F">
              <w:t>по</w:t>
            </w:r>
          </w:p>
        </w:tc>
        <w:tc>
          <w:tcPr>
            <w:tcW w:w="3622" w:type="dxa"/>
            <w:tcBorders>
              <w:top w:val="single" w:sz="6" w:space="0" w:color="auto"/>
              <w:left w:val="single" w:sz="6" w:space="0" w:color="auto"/>
              <w:bottom w:val="single" w:sz="6" w:space="0" w:color="auto"/>
              <w:right w:val="single" w:sz="6" w:space="0" w:color="auto"/>
            </w:tcBorders>
          </w:tcPr>
          <w:p w:rsidR="003A34C7" w:rsidRPr="009E549F" w:rsidRDefault="003A34C7" w:rsidP="007C71FC">
            <w:pPr>
              <w:spacing w:before="200" w:after="0"/>
              <w:ind w:left="142"/>
              <w:jc w:val="both"/>
            </w:pPr>
          </w:p>
        </w:tc>
        <w:tc>
          <w:tcPr>
            <w:tcW w:w="3038" w:type="dxa"/>
            <w:tcBorders>
              <w:top w:val="single" w:sz="6" w:space="0" w:color="auto"/>
              <w:left w:val="single" w:sz="6" w:space="0" w:color="auto"/>
              <w:bottom w:val="single" w:sz="6" w:space="0" w:color="auto"/>
              <w:right w:val="double" w:sz="6" w:space="0" w:color="auto"/>
            </w:tcBorders>
          </w:tcPr>
          <w:p w:rsidR="003A34C7" w:rsidRPr="009E549F" w:rsidRDefault="003A34C7" w:rsidP="007C71FC">
            <w:pPr>
              <w:spacing w:before="200" w:after="0"/>
              <w:ind w:left="142"/>
              <w:jc w:val="both"/>
            </w:pPr>
          </w:p>
        </w:tc>
      </w:tr>
      <w:tr w:rsidR="003A34C7" w:rsidRPr="009E549F" w:rsidTr="002D0B03">
        <w:trPr>
          <w:trHeight w:val="624"/>
        </w:trPr>
        <w:tc>
          <w:tcPr>
            <w:tcW w:w="1111" w:type="dxa"/>
            <w:tcBorders>
              <w:top w:val="single" w:sz="6" w:space="0" w:color="auto"/>
              <w:left w:val="double" w:sz="6" w:space="0" w:color="auto"/>
              <w:bottom w:val="single" w:sz="6" w:space="0" w:color="auto"/>
              <w:right w:val="single" w:sz="6" w:space="0" w:color="auto"/>
            </w:tcBorders>
          </w:tcPr>
          <w:p w:rsidR="003A34C7" w:rsidRPr="009E549F" w:rsidRDefault="003A34C7" w:rsidP="007C71FC">
            <w:pPr>
              <w:spacing w:before="200" w:after="0"/>
              <w:ind w:left="142"/>
              <w:jc w:val="center"/>
            </w:pPr>
            <w:r w:rsidRPr="009E549F">
              <w:t>2008</w:t>
            </w:r>
          </w:p>
        </w:tc>
        <w:tc>
          <w:tcPr>
            <w:tcW w:w="1481" w:type="dxa"/>
            <w:tcBorders>
              <w:top w:val="single" w:sz="6" w:space="0" w:color="auto"/>
              <w:left w:val="single" w:sz="6" w:space="0" w:color="auto"/>
              <w:bottom w:val="single" w:sz="6" w:space="0" w:color="auto"/>
              <w:right w:val="single" w:sz="6" w:space="0" w:color="auto"/>
            </w:tcBorders>
          </w:tcPr>
          <w:p w:rsidR="003A34C7" w:rsidRPr="009E549F" w:rsidRDefault="003A34C7" w:rsidP="007C71FC">
            <w:pPr>
              <w:spacing w:before="200" w:after="0"/>
              <w:ind w:left="142"/>
              <w:jc w:val="center"/>
            </w:pPr>
            <w:r w:rsidRPr="009E549F">
              <w:t>Настоящее время</w:t>
            </w:r>
          </w:p>
        </w:tc>
        <w:tc>
          <w:tcPr>
            <w:tcW w:w="3622" w:type="dxa"/>
            <w:tcBorders>
              <w:top w:val="single" w:sz="6" w:space="0" w:color="auto"/>
              <w:left w:val="single" w:sz="6" w:space="0" w:color="auto"/>
              <w:bottom w:val="single" w:sz="6" w:space="0" w:color="auto"/>
              <w:right w:val="single" w:sz="6" w:space="0" w:color="auto"/>
            </w:tcBorders>
          </w:tcPr>
          <w:p w:rsidR="003A34C7" w:rsidRPr="009E549F" w:rsidRDefault="003A34C7" w:rsidP="007C71FC">
            <w:pPr>
              <w:spacing w:before="200" w:after="0"/>
              <w:ind w:left="142"/>
              <w:jc w:val="both"/>
            </w:pPr>
            <w:r w:rsidRPr="009E549F">
              <w:t>АО «РУСАЛ Ачинск»</w:t>
            </w:r>
          </w:p>
        </w:tc>
        <w:tc>
          <w:tcPr>
            <w:tcW w:w="3038" w:type="dxa"/>
            <w:tcBorders>
              <w:top w:val="single" w:sz="6" w:space="0" w:color="auto"/>
              <w:left w:val="single" w:sz="6" w:space="0" w:color="auto"/>
              <w:bottom w:val="single" w:sz="6" w:space="0" w:color="auto"/>
              <w:right w:val="double" w:sz="6" w:space="0" w:color="auto"/>
            </w:tcBorders>
          </w:tcPr>
          <w:p w:rsidR="003A34C7" w:rsidRPr="009E549F" w:rsidRDefault="003A34C7" w:rsidP="007C71FC">
            <w:pPr>
              <w:spacing w:before="200" w:after="0"/>
              <w:ind w:left="142"/>
            </w:pPr>
            <w:r w:rsidRPr="009E549F">
              <w:t>начальник планово-бюджетного отдела</w:t>
            </w:r>
          </w:p>
        </w:tc>
      </w:tr>
      <w:tr w:rsidR="003A34C7" w:rsidRPr="009E549F" w:rsidTr="002D0B03">
        <w:tc>
          <w:tcPr>
            <w:tcW w:w="1111" w:type="dxa"/>
            <w:tcBorders>
              <w:top w:val="single" w:sz="6" w:space="0" w:color="auto"/>
              <w:left w:val="double" w:sz="6" w:space="0" w:color="auto"/>
              <w:bottom w:val="double" w:sz="6" w:space="0" w:color="auto"/>
              <w:right w:val="single" w:sz="6" w:space="0" w:color="auto"/>
            </w:tcBorders>
          </w:tcPr>
          <w:p w:rsidR="003A34C7" w:rsidRPr="009E549F" w:rsidRDefault="003A34C7" w:rsidP="007C71FC">
            <w:pPr>
              <w:spacing w:before="200" w:after="0"/>
              <w:ind w:left="142"/>
              <w:jc w:val="center"/>
            </w:pPr>
            <w:r w:rsidRPr="009E549F">
              <w:t>2009</w:t>
            </w:r>
          </w:p>
        </w:tc>
        <w:tc>
          <w:tcPr>
            <w:tcW w:w="1481" w:type="dxa"/>
            <w:tcBorders>
              <w:top w:val="single" w:sz="6" w:space="0" w:color="auto"/>
              <w:left w:val="single" w:sz="6" w:space="0" w:color="auto"/>
              <w:bottom w:val="double" w:sz="6" w:space="0" w:color="auto"/>
              <w:right w:val="single" w:sz="6" w:space="0" w:color="auto"/>
            </w:tcBorders>
          </w:tcPr>
          <w:p w:rsidR="003A34C7" w:rsidRPr="009E549F" w:rsidRDefault="003A34C7" w:rsidP="007C71FC">
            <w:pPr>
              <w:spacing w:before="200" w:after="0"/>
              <w:ind w:left="142"/>
              <w:jc w:val="center"/>
            </w:pPr>
            <w:r w:rsidRPr="009E549F">
              <w:t>Настоящее время</w:t>
            </w:r>
          </w:p>
        </w:tc>
        <w:tc>
          <w:tcPr>
            <w:tcW w:w="3622" w:type="dxa"/>
            <w:tcBorders>
              <w:top w:val="single" w:sz="6" w:space="0" w:color="auto"/>
              <w:left w:val="single" w:sz="6" w:space="0" w:color="auto"/>
              <w:bottom w:val="double" w:sz="6" w:space="0" w:color="auto"/>
              <w:right w:val="single" w:sz="6" w:space="0" w:color="auto"/>
            </w:tcBorders>
          </w:tcPr>
          <w:p w:rsidR="003A34C7" w:rsidRPr="009E549F" w:rsidRDefault="003A34C7" w:rsidP="007C71FC">
            <w:pPr>
              <w:spacing w:before="200" w:after="0"/>
              <w:ind w:left="142"/>
              <w:jc w:val="both"/>
            </w:pPr>
            <w:r w:rsidRPr="009E549F">
              <w:t>АО «РУСАЛ Ачинск»</w:t>
            </w:r>
          </w:p>
        </w:tc>
        <w:tc>
          <w:tcPr>
            <w:tcW w:w="3038" w:type="dxa"/>
            <w:tcBorders>
              <w:top w:val="single" w:sz="6" w:space="0" w:color="auto"/>
              <w:left w:val="single" w:sz="6" w:space="0" w:color="auto"/>
              <w:bottom w:val="double" w:sz="6" w:space="0" w:color="auto"/>
              <w:right w:val="double" w:sz="6" w:space="0" w:color="auto"/>
            </w:tcBorders>
          </w:tcPr>
          <w:p w:rsidR="003A34C7" w:rsidRPr="009E549F" w:rsidRDefault="003A34C7" w:rsidP="007C71FC">
            <w:pPr>
              <w:spacing w:before="200" w:after="0"/>
              <w:ind w:left="142"/>
            </w:pPr>
            <w:r w:rsidRPr="009E549F">
              <w:t>член ревизионной комиссии</w:t>
            </w:r>
          </w:p>
        </w:tc>
      </w:tr>
    </w:tbl>
    <w:p w:rsidR="003A34C7" w:rsidRPr="009E549F" w:rsidRDefault="003A34C7" w:rsidP="003A34C7">
      <w:pPr>
        <w:spacing w:beforeLines="20" w:before="48" w:after="0"/>
        <w:jc w:val="both"/>
      </w:pPr>
    </w:p>
    <w:p w:rsidR="003A34C7" w:rsidRPr="009E549F" w:rsidRDefault="003A34C7" w:rsidP="003A34C7">
      <w:pPr>
        <w:spacing w:beforeLines="20" w:before="48" w:after="0"/>
        <w:jc w:val="both"/>
      </w:pPr>
      <w:r w:rsidRPr="009E549F">
        <w:t xml:space="preserve">Доли участия члена ревизионной комиссии (ревизора) в уставном капитале АО «РУСАЛ Ачинск», доли принадлежащих члену ревизионной комиссии (ревизору) обыкновенных акций АО «РУСАЛ Ачинск» и количества акций АО «РУСАЛ Ачинск»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sidRPr="009E549F">
        <w:rPr>
          <w:b/>
          <w:bCs/>
          <w:i/>
          <w:iCs/>
        </w:rPr>
        <w:t xml:space="preserve">не имеет; </w:t>
      </w:r>
      <w:r w:rsidRPr="009E549F">
        <w:rPr>
          <w:b/>
          <w:i/>
        </w:rPr>
        <w:t>лицо, предоставившее обеспечение, не осуществляло выпуск ценных бумаг, конвертируемых в акции</w:t>
      </w:r>
      <w:r w:rsidRPr="009E549F">
        <w:t>.</w:t>
      </w:r>
    </w:p>
    <w:p w:rsidR="003A34C7" w:rsidRPr="009E549F" w:rsidRDefault="003A34C7" w:rsidP="003A34C7">
      <w:pPr>
        <w:spacing w:beforeLines="20" w:before="48"/>
        <w:jc w:val="both"/>
      </w:pPr>
      <w:r w:rsidRPr="009E549F">
        <w:t xml:space="preserve">Доли участия члена ревизионной комиссии (ревизора) в уставном капитале подконтрольных АО «РУСАЛ Ачинск» организаций, имеющих для него существенное значение, а для тех подконтрольных АО «РУСАЛ Ачинск» организаций, которые имеют для него существенное значение и являются акционерными обществами, - также доли принадлежащих члену ревизионной комиссии (ревизору) обыкновенных акций подконтрольных АО «РУСАЛ Ачинск» акционерных обществ, имеющих для АО «РУСАЛ Ачинск» существенное значение, и количества акций указанных акционерных обществ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sidRPr="009E549F">
        <w:rPr>
          <w:b/>
          <w:i/>
        </w:rPr>
        <w:t>лицо указанных долей и ценных бумаг, конвертируемых в акции, не имеет.</w:t>
      </w:r>
    </w:p>
    <w:p w:rsidR="003A34C7" w:rsidRPr="009E549F" w:rsidRDefault="003A34C7" w:rsidP="003A34C7">
      <w:pPr>
        <w:spacing w:after="0"/>
        <w:jc w:val="both"/>
        <w:rPr>
          <w:b/>
          <w:i/>
        </w:rPr>
      </w:pPr>
      <w:r w:rsidRPr="009E549F">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(ревизором) и членами совета директоров (наблюдательного совета), членами коллегиального органа, лицом, занимающим должность (осуществляющим функции) единоличного исполнительного органа АО «РУСАЛ Ачинск»: </w:t>
      </w:r>
      <w:r w:rsidRPr="009E549F">
        <w:rPr>
          <w:b/>
          <w:i/>
        </w:rPr>
        <w:t>указанных родственных связей нет.</w:t>
      </w:r>
    </w:p>
    <w:p w:rsidR="003A34C7" w:rsidRPr="009E549F" w:rsidRDefault="003A34C7" w:rsidP="003A34C7">
      <w:pPr>
        <w:spacing w:after="0"/>
        <w:jc w:val="both"/>
        <w:rPr>
          <w:b/>
          <w:i/>
        </w:rPr>
      </w:pPr>
      <w:r w:rsidRPr="009E549F">
        <w:t xml:space="preserve">Сведения о привлечении члена ревизионной комиссии (ревизора)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E549F">
        <w:rPr>
          <w:b/>
          <w:i/>
        </w:rPr>
        <w:t>лицо к указанным видам ответственности не привлекалось.</w:t>
      </w:r>
    </w:p>
    <w:p w:rsidR="003A34C7" w:rsidRPr="009E549F" w:rsidRDefault="003A34C7" w:rsidP="003A34C7">
      <w:pPr>
        <w:spacing w:after="0"/>
        <w:jc w:val="both"/>
      </w:pPr>
      <w:r w:rsidRPr="009E549F">
        <w:t xml:space="preserve">Сведения о занятии членом ревизионной комиссии (ревизором)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E549F">
        <w:rPr>
          <w:b/>
          <w:i/>
        </w:rPr>
        <w:t>лицо указанных должностей не занимало.</w:t>
      </w:r>
    </w:p>
    <w:p w:rsidR="003A34C7" w:rsidRPr="009E549F" w:rsidRDefault="003A34C7" w:rsidP="003A34C7">
      <w:pPr>
        <w:spacing w:before="200" w:after="0"/>
        <w:jc w:val="both"/>
      </w:pPr>
      <w:r w:rsidRPr="009E549F">
        <w:t>Фамилия, имя, отчество (при наличии), год рождения</w:t>
      </w:r>
      <w:r w:rsidRPr="009E549F">
        <w:rPr>
          <w:b/>
        </w:rPr>
        <w:t>:</w:t>
      </w:r>
      <w:r w:rsidRPr="009E549F">
        <w:rPr>
          <w:b/>
          <w:i/>
        </w:rPr>
        <w:t xml:space="preserve"> Железовский Денис Владимирович, 1979 г.</w:t>
      </w:r>
    </w:p>
    <w:p w:rsidR="003A34C7" w:rsidRPr="009E549F" w:rsidRDefault="003A34C7" w:rsidP="003A34C7">
      <w:pPr>
        <w:spacing w:after="0"/>
        <w:jc w:val="both"/>
        <w:rPr>
          <w:b/>
          <w:i/>
        </w:rPr>
      </w:pPr>
      <w:r w:rsidRPr="009E549F">
        <w:t xml:space="preserve">Сведения об уровне образования, квалификации, специальности: </w:t>
      </w:r>
      <w:r w:rsidRPr="009E549F">
        <w:rPr>
          <w:b/>
          <w:bCs/>
          <w:i/>
          <w:iCs/>
        </w:rPr>
        <w:t>образование высшее; квалификация: экономист-менеджер; специальность: экономика и управление на предприятии.</w:t>
      </w:r>
    </w:p>
    <w:p w:rsidR="003A34C7" w:rsidRPr="009E549F" w:rsidRDefault="003A34C7" w:rsidP="003A34C7">
      <w:pPr>
        <w:spacing w:after="0"/>
        <w:jc w:val="both"/>
        <w:rPr>
          <w:b/>
          <w:i/>
        </w:rPr>
      </w:pPr>
      <w:r w:rsidRPr="009E549F">
        <w:t>Все должности, которые член ревизионной комиссии (ревизор) занимает или занимал в АО «РУСАЛ Ачинск»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3A34C7" w:rsidRPr="009E549F" w:rsidTr="007C71FC">
        <w:tc>
          <w:tcPr>
            <w:tcW w:w="2592" w:type="dxa"/>
            <w:gridSpan w:val="2"/>
            <w:tcBorders>
              <w:top w:val="double" w:sz="6" w:space="0" w:color="auto"/>
              <w:left w:val="double" w:sz="6" w:space="0" w:color="auto"/>
              <w:bottom w:val="single" w:sz="6" w:space="0" w:color="auto"/>
              <w:right w:val="single" w:sz="6" w:space="0" w:color="auto"/>
            </w:tcBorders>
          </w:tcPr>
          <w:p w:rsidR="003A34C7" w:rsidRPr="009E549F" w:rsidRDefault="003A34C7" w:rsidP="007C71FC">
            <w:pPr>
              <w:spacing w:before="200" w:after="0"/>
              <w:ind w:left="142"/>
              <w:jc w:val="center"/>
            </w:pPr>
            <w:r w:rsidRPr="009E549F">
              <w:t>Период</w:t>
            </w:r>
          </w:p>
        </w:tc>
        <w:tc>
          <w:tcPr>
            <w:tcW w:w="3980" w:type="dxa"/>
            <w:tcBorders>
              <w:top w:val="double" w:sz="6" w:space="0" w:color="auto"/>
              <w:left w:val="single" w:sz="6" w:space="0" w:color="auto"/>
              <w:bottom w:val="single" w:sz="6" w:space="0" w:color="auto"/>
              <w:right w:val="single" w:sz="6" w:space="0" w:color="auto"/>
            </w:tcBorders>
          </w:tcPr>
          <w:p w:rsidR="003A34C7" w:rsidRPr="009E549F" w:rsidRDefault="003A34C7" w:rsidP="007C71FC">
            <w:pPr>
              <w:spacing w:before="200" w:after="0"/>
              <w:ind w:left="142"/>
              <w:jc w:val="center"/>
            </w:pPr>
            <w:r w:rsidRPr="009E549F">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3A34C7" w:rsidRPr="009E549F" w:rsidRDefault="003A34C7" w:rsidP="007C71FC">
            <w:pPr>
              <w:spacing w:before="200" w:after="0"/>
              <w:ind w:left="142"/>
              <w:jc w:val="center"/>
            </w:pPr>
            <w:r w:rsidRPr="009E549F">
              <w:t>Должность</w:t>
            </w:r>
          </w:p>
        </w:tc>
      </w:tr>
      <w:tr w:rsidR="003A34C7" w:rsidRPr="009E549F" w:rsidTr="007C71FC">
        <w:tc>
          <w:tcPr>
            <w:tcW w:w="1332" w:type="dxa"/>
            <w:tcBorders>
              <w:top w:val="single" w:sz="6" w:space="0" w:color="auto"/>
              <w:left w:val="double" w:sz="6" w:space="0" w:color="auto"/>
              <w:bottom w:val="single" w:sz="6" w:space="0" w:color="auto"/>
              <w:right w:val="single" w:sz="6" w:space="0" w:color="auto"/>
            </w:tcBorders>
          </w:tcPr>
          <w:p w:rsidR="003A34C7" w:rsidRPr="009E549F" w:rsidRDefault="003A34C7" w:rsidP="007C71FC">
            <w:pPr>
              <w:spacing w:before="200" w:after="0"/>
              <w:ind w:left="142"/>
              <w:jc w:val="center"/>
            </w:pPr>
            <w:r w:rsidRPr="009E549F">
              <w:t>с</w:t>
            </w:r>
          </w:p>
        </w:tc>
        <w:tc>
          <w:tcPr>
            <w:tcW w:w="1260" w:type="dxa"/>
            <w:tcBorders>
              <w:top w:val="single" w:sz="6" w:space="0" w:color="auto"/>
              <w:left w:val="single" w:sz="6" w:space="0" w:color="auto"/>
              <w:bottom w:val="single" w:sz="6" w:space="0" w:color="auto"/>
              <w:right w:val="single" w:sz="6" w:space="0" w:color="auto"/>
            </w:tcBorders>
          </w:tcPr>
          <w:p w:rsidR="003A34C7" w:rsidRPr="009E549F" w:rsidRDefault="003A34C7" w:rsidP="007C71FC">
            <w:pPr>
              <w:spacing w:before="200" w:after="0"/>
              <w:ind w:left="142"/>
              <w:jc w:val="center"/>
            </w:pPr>
            <w:r w:rsidRPr="009E549F">
              <w:t>по</w:t>
            </w:r>
          </w:p>
        </w:tc>
        <w:tc>
          <w:tcPr>
            <w:tcW w:w="3980" w:type="dxa"/>
            <w:tcBorders>
              <w:top w:val="single" w:sz="6" w:space="0" w:color="auto"/>
              <w:left w:val="single" w:sz="6" w:space="0" w:color="auto"/>
              <w:bottom w:val="single" w:sz="6" w:space="0" w:color="auto"/>
              <w:right w:val="single" w:sz="6" w:space="0" w:color="auto"/>
            </w:tcBorders>
          </w:tcPr>
          <w:p w:rsidR="003A34C7" w:rsidRPr="009E549F" w:rsidRDefault="003A34C7" w:rsidP="007C71FC">
            <w:pPr>
              <w:spacing w:before="200" w:after="0"/>
              <w:ind w:left="142"/>
              <w:jc w:val="both"/>
            </w:pPr>
          </w:p>
        </w:tc>
        <w:tc>
          <w:tcPr>
            <w:tcW w:w="2680" w:type="dxa"/>
            <w:tcBorders>
              <w:top w:val="single" w:sz="6" w:space="0" w:color="auto"/>
              <w:left w:val="single" w:sz="6" w:space="0" w:color="auto"/>
              <w:bottom w:val="single" w:sz="6" w:space="0" w:color="auto"/>
              <w:right w:val="double" w:sz="6" w:space="0" w:color="auto"/>
            </w:tcBorders>
          </w:tcPr>
          <w:p w:rsidR="003A34C7" w:rsidRPr="009E549F" w:rsidRDefault="003A34C7" w:rsidP="007C71FC">
            <w:pPr>
              <w:spacing w:before="200" w:after="0"/>
              <w:ind w:left="142"/>
              <w:jc w:val="both"/>
            </w:pPr>
          </w:p>
        </w:tc>
      </w:tr>
      <w:tr w:rsidR="003A34C7" w:rsidRPr="009E549F" w:rsidTr="007C71FC">
        <w:tc>
          <w:tcPr>
            <w:tcW w:w="1332" w:type="dxa"/>
            <w:tcBorders>
              <w:top w:val="single" w:sz="6" w:space="0" w:color="auto"/>
              <w:left w:val="double" w:sz="6" w:space="0" w:color="auto"/>
              <w:bottom w:val="single" w:sz="6" w:space="0" w:color="auto"/>
              <w:right w:val="single" w:sz="6" w:space="0" w:color="auto"/>
            </w:tcBorders>
          </w:tcPr>
          <w:p w:rsidR="003A34C7" w:rsidRPr="009E549F" w:rsidRDefault="003A34C7" w:rsidP="007C71FC">
            <w:pPr>
              <w:spacing w:before="200" w:after="0"/>
              <w:ind w:left="142"/>
              <w:jc w:val="center"/>
            </w:pPr>
            <w:r w:rsidRPr="009E549F">
              <w:t>2017</w:t>
            </w:r>
          </w:p>
        </w:tc>
        <w:tc>
          <w:tcPr>
            <w:tcW w:w="1260" w:type="dxa"/>
            <w:tcBorders>
              <w:top w:val="single" w:sz="6" w:space="0" w:color="auto"/>
              <w:left w:val="single" w:sz="6" w:space="0" w:color="auto"/>
              <w:bottom w:val="single" w:sz="6" w:space="0" w:color="auto"/>
              <w:right w:val="single" w:sz="6" w:space="0" w:color="auto"/>
            </w:tcBorders>
          </w:tcPr>
          <w:p w:rsidR="003A34C7" w:rsidRPr="009E549F" w:rsidRDefault="003A34C7" w:rsidP="007C71FC">
            <w:pPr>
              <w:spacing w:before="200" w:after="0"/>
              <w:ind w:left="142"/>
              <w:jc w:val="center"/>
            </w:pPr>
            <w:r w:rsidRPr="00F74B95">
              <w:t>2023</w:t>
            </w:r>
          </w:p>
        </w:tc>
        <w:tc>
          <w:tcPr>
            <w:tcW w:w="3980" w:type="dxa"/>
            <w:tcBorders>
              <w:top w:val="single" w:sz="6" w:space="0" w:color="auto"/>
              <w:left w:val="single" w:sz="6" w:space="0" w:color="auto"/>
              <w:bottom w:val="single" w:sz="6" w:space="0" w:color="auto"/>
              <w:right w:val="single" w:sz="6" w:space="0" w:color="auto"/>
            </w:tcBorders>
          </w:tcPr>
          <w:p w:rsidR="003A34C7" w:rsidRPr="009E549F" w:rsidRDefault="003A34C7" w:rsidP="007C71FC">
            <w:pPr>
              <w:spacing w:before="200" w:after="0"/>
              <w:ind w:left="142"/>
              <w:jc w:val="both"/>
            </w:pPr>
            <w:r w:rsidRPr="009E549F">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3A34C7" w:rsidRPr="009E549F" w:rsidRDefault="003A34C7" w:rsidP="007C71FC">
            <w:pPr>
              <w:spacing w:before="200" w:after="0"/>
              <w:ind w:left="142"/>
            </w:pPr>
            <w:r w:rsidRPr="009E549F">
              <w:t>член ревизионной комиссии</w:t>
            </w:r>
          </w:p>
        </w:tc>
      </w:tr>
      <w:tr w:rsidR="003A34C7" w:rsidRPr="009E549F" w:rsidTr="007C71FC">
        <w:tc>
          <w:tcPr>
            <w:tcW w:w="1332" w:type="dxa"/>
            <w:tcBorders>
              <w:top w:val="single" w:sz="6" w:space="0" w:color="auto"/>
              <w:left w:val="double" w:sz="6" w:space="0" w:color="auto"/>
              <w:bottom w:val="double" w:sz="6" w:space="0" w:color="auto"/>
              <w:right w:val="single" w:sz="6" w:space="0" w:color="auto"/>
            </w:tcBorders>
          </w:tcPr>
          <w:p w:rsidR="003A34C7" w:rsidRPr="009E549F" w:rsidRDefault="003A34C7" w:rsidP="007C71FC">
            <w:pPr>
              <w:spacing w:before="200" w:after="0"/>
              <w:ind w:left="142"/>
              <w:jc w:val="center"/>
            </w:pPr>
            <w:r w:rsidRPr="009E549F">
              <w:t>2019</w:t>
            </w:r>
          </w:p>
        </w:tc>
        <w:tc>
          <w:tcPr>
            <w:tcW w:w="1260" w:type="dxa"/>
            <w:tcBorders>
              <w:top w:val="single" w:sz="6" w:space="0" w:color="auto"/>
              <w:left w:val="single" w:sz="6" w:space="0" w:color="auto"/>
              <w:bottom w:val="double" w:sz="6" w:space="0" w:color="auto"/>
              <w:right w:val="single" w:sz="6" w:space="0" w:color="auto"/>
            </w:tcBorders>
          </w:tcPr>
          <w:p w:rsidR="003A34C7" w:rsidRPr="009E549F" w:rsidRDefault="003A34C7" w:rsidP="007C71FC">
            <w:pPr>
              <w:spacing w:before="200" w:after="0"/>
              <w:ind w:left="142"/>
              <w:jc w:val="center"/>
            </w:pPr>
            <w:r w:rsidRPr="00F74B95">
              <w:t>2023</w:t>
            </w:r>
          </w:p>
        </w:tc>
        <w:tc>
          <w:tcPr>
            <w:tcW w:w="3980" w:type="dxa"/>
            <w:tcBorders>
              <w:top w:val="single" w:sz="6" w:space="0" w:color="auto"/>
              <w:left w:val="single" w:sz="6" w:space="0" w:color="auto"/>
              <w:bottom w:val="double" w:sz="6" w:space="0" w:color="auto"/>
              <w:right w:val="single" w:sz="6" w:space="0" w:color="auto"/>
            </w:tcBorders>
          </w:tcPr>
          <w:p w:rsidR="003A34C7" w:rsidRPr="009E549F" w:rsidRDefault="003A34C7" w:rsidP="007C71FC">
            <w:pPr>
              <w:spacing w:before="200" w:after="0"/>
              <w:ind w:left="142"/>
              <w:jc w:val="both"/>
            </w:pPr>
            <w:r w:rsidRPr="009E549F">
              <w:t>АО «РУСАЛ Ачинск»</w:t>
            </w:r>
          </w:p>
        </w:tc>
        <w:tc>
          <w:tcPr>
            <w:tcW w:w="2680" w:type="dxa"/>
            <w:tcBorders>
              <w:top w:val="single" w:sz="6" w:space="0" w:color="auto"/>
              <w:left w:val="single" w:sz="6" w:space="0" w:color="auto"/>
              <w:bottom w:val="double" w:sz="6" w:space="0" w:color="auto"/>
              <w:right w:val="double" w:sz="6" w:space="0" w:color="auto"/>
            </w:tcBorders>
          </w:tcPr>
          <w:p w:rsidR="003A34C7" w:rsidRPr="009E549F" w:rsidRDefault="003A34C7" w:rsidP="007C71FC">
            <w:pPr>
              <w:spacing w:before="200" w:after="0"/>
              <w:ind w:left="142"/>
              <w:jc w:val="both"/>
            </w:pPr>
            <w:r w:rsidRPr="009E549F">
              <w:t>главный технолог</w:t>
            </w:r>
          </w:p>
        </w:tc>
      </w:tr>
    </w:tbl>
    <w:p w:rsidR="003A34C7" w:rsidRPr="009E549F" w:rsidRDefault="003A34C7" w:rsidP="003A34C7">
      <w:pPr>
        <w:spacing w:beforeLines="20" w:before="48" w:after="0"/>
        <w:jc w:val="both"/>
      </w:pPr>
    </w:p>
    <w:p w:rsidR="003A34C7" w:rsidRPr="009E549F" w:rsidRDefault="003A34C7" w:rsidP="003A34C7">
      <w:pPr>
        <w:spacing w:beforeLines="20" w:before="48"/>
        <w:jc w:val="both"/>
      </w:pPr>
      <w:r w:rsidRPr="009E549F">
        <w:t xml:space="preserve">Доли участия члена ревизионной комиссии (ревизора) в уставном капитале АО «РУСАЛ Ачинск», доли принадлежащих члену ревизионной комиссии (ревизору) обыкновенных акций АО «РУСАЛ Ачинск» и количества акций АО «РУСАЛ Ачинск»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sidRPr="009E549F">
        <w:rPr>
          <w:b/>
          <w:bCs/>
          <w:i/>
          <w:iCs/>
        </w:rPr>
        <w:t xml:space="preserve">не имеет; </w:t>
      </w:r>
      <w:r w:rsidRPr="009E549F">
        <w:rPr>
          <w:b/>
          <w:i/>
        </w:rPr>
        <w:t>лицо, предоставившее обеспечение, не осуществляло выпуск ценных бумаг, конвертируемых в акции</w:t>
      </w:r>
      <w:r w:rsidRPr="009E549F">
        <w:t>.</w:t>
      </w:r>
    </w:p>
    <w:p w:rsidR="003A34C7" w:rsidRPr="009E549F" w:rsidRDefault="003A34C7" w:rsidP="003A34C7">
      <w:pPr>
        <w:spacing w:beforeLines="20" w:before="48"/>
        <w:jc w:val="both"/>
      </w:pPr>
      <w:r w:rsidRPr="009E549F">
        <w:t>Доли участия члена ревизионной комиссии (ревизора) в уставном капитале подконтрольных АО «РУСАЛ Ачинск» организаций, имеющих для него существенное значение, а для тех подконтрольных АО «РУСАЛ Ачинск» организаций, которые имеют для него существенное значение и являются акционерными обществами, - также доли принадлежащих члену ревизионной комиссии (ревизору) обыкновенных акций подконтрольных АО «РУСАЛ Ачинск» акционерных обществ, имеющих для АО</w:t>
      </w:r>
      <w:r w:rsidRPr="009E549F">
        <w:rPr>
          <w:color w:val="FF0000"/>
        </w:rPr>
        <w:t xml:space="preserve"> </w:t>
      </w:r>
      <w:r w:rsidRPr="009E549F">
        <w:t xml:space="preserve">«РУСАЛ Ачинск» существенное значение, и количества акций указанных акционерных обществ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sidRPr="009E549F">
        <w:rPr>
          <w:b/>
          <w:i/>
        </w:rPr>
        <w:t>лицо указанных долей и ценных бумаг, конвертируемых в акции, не имеет.</w:t>
      </w:r>
    </w:p>
    <w:p w:rsidR="003A34C7" w:rsidRPr="009E549F" w:rsidRDefault="003A34C7" w:rsidP="003A34C7">
      <w:pPr>
        <w:spacing w:beforeLines="20" w:before="48"/>
        <w:jc w:val="both"/>
        <w:rPr>
          <w:highlight w:val="yellow"/>
        </w:rPr>
      </w:pPr>
      <w:r w:rsidRPr="009E549F">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(ревизором) и членами совета директоров (наблюдательного совета), членами коллегиального органа, лицом, занимающим должность (осуществляющим функции) единоличного исполнительного органа АО «РУСАЛ Ачинск»: </w:t>
      </w:r>
      <w:r w:rsidRPr="009E549F">
        <w:rPr>
          <w:b/>
          <w:i/>
        </w:rPr>
        <w:t>указанных родственных связей нет.</w:t>
      </w:r>
    </w:p>
    <w:p w:rsidR="003A34C7" w:rsidRPr="009E549F" w:rsidRDefault="003A34C7" w:rsidP="003A34C7">
      <w:pPr>
        <w:spacing w:beforeLines="20" w:before="48" w:after="0"/>
        <w:jc w:val="both"/>
        <w:rPr>
          <w:b/>
          <w:i/>
        </w:rPr>
      </w:pPr>
      <w:r w:rsidRPr="009E549F">
        <w:t xml:space="preserve">Сведения о привлечении члена ревизионной комиссии (ревизора)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E549F">
        <w:rPr>
          <w:b/>
          <w:i/>
        </w:rPr>
        <w:t>лицо к указанным видам ответственности не привлекалось.</w:t>
      </w:r>
    </w:p>
    <w:p w:rsidR="003A34C7" w:rsidRPr="009E549F" w:rsidRDefault="003A34C7" w:rsidP="003A34C7">
      <w:pPr>
        <w:spacing w:beforeLines="20" w:before="48" w:after="0"/>
        <w:jc w:val="both"/>
      </w:pPr>
      <w:r w:rsidRPr="009E549F">
        <w:t xml:space="preserve">Сведения о занятии членом ревизионной комиссии (ревизором)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E549F">
        <w:rPr>
          <w:b/>
          <w:i/>
        </w:rPr>
        <w:t>лицо указанных должностей не занимало.</w:t>
      </w:r>
    </w:p>
    <w:p w:rsidR="003A34C7" w:rsidRPr="009E549F" w:rsidRDefault="003A34C7" w:rsidP="003A34C7">
      <w:pPr>
        <w:spacing w:before="200" w:after="0"/>
        <w:jc w:val="both"/>
        <w:rPr>
          <w:b/>
          <w:i/>
        </w:rPr>
      </w:pPr>
      <w:r w:rsidRPr="009E549F">
        <w:t xml:space="preserve">В случае наличия в АО «РУСАЛ Ачинск» отдельного структурного подразделения (подразделений) по управлению рисками и (или) внутреннему контролю, структурного подразделения (должностного лица), ответственного за организацию и осуществление внутреннего аудита, информация, предусмотренная настоящим пунктом, указывается в отношении руководителя такого структурного подразделения (такого должностного лица) </w:t>
      </w:r>
      <w:r>
        <w:t>лица, предоставившего обеспечение по облигациям Э</w:t>
      </w:r>
      <w:r w:rsidRPr="009E549F">
        <w:t xml:space="preserve">митента: </w:t>
      </w:r>
      <w:r w:rsidRPr="009E549F">
        <w:rPr>
          <w:b/>
          <w:i/>
        </w:rPr>
        <w:t>отдельное структурное подразделение (должностное лицо) отсутствует.</w:t>
      </w:r>
    </w:p>
    <w:p w:rsidR="003A34C7" w:rsidRPr="00C32684" w:rsidRDefault="003A34C7" w:rsidP="003A34C7">
      <w:pPr>
        <w:spacing w:after="0"/>
        <w:jc w:val="both"/>
        <w:rPr>
          <w:color w:val="FF0000"/>
        </w:rPr>
      </w:pPr>
    </w:p>
    <w:p w:rsidR="003A34C7" w:rsidRPr="00015858" w:rsidRDefault="003A34C7" w:rsidP="003A34C7">
      <w:pPr>
        <w:jc w:val="both"/>
        <w:outlineLvl w:val="3"/>
      </w:pPr>
      <w:bookmarkStart w:id="102" w:name="Par433"/>
      <w:bookmarkEnd w:id="102"/>
      <w:r w:rsidRPr="00CB0229">
        <w:t xml:space="preserve">В период между отчетной датой и датой раскрытия </w:t>
      </w:r>
      <w:r>
        <w:t>Э</w:t>
      </w:r>
      <w:r w:rsidRPr="00CB0229">
        <w:t>митентом консолидированной финансовой отчетности в составе указанной в данном пункте информации произошли изменения:</w:t>
      </w:r>
    </w:p>
    <w:p w:rsidR="003A34C7" w:rsidRPr="00CB0229" w:rsidRDefault="003A34C7" w:rsidP="003A34C7">
      <w:pPr>
        <w:jc w:val="both"/>
        <w:outlineLvl w:val="3"/>
        <w:rPr>
          <w:b/>
          <w:i/>
        </w:rPr>
      </w:pPr>
      <w:r w:rsidRPr="00CB0229">
        <w:rPr>
          <w:b/>
          <w:i/>
        </w:rPr>
        <w:t xml:space="preserve">Решением </w:t>
      </w:r>
      <w:r w:rsidRPr="00CB0229">
        <w:rPr>
          <w:rStyle w:val="Subst"/>
          <w:bCs w:val="0"/>
          <w:iCs w:val="0"/>
        </w:rPr>
        <w:t>единственного участника АО «РУСАЛ Ачинск» - Акционерного общества «РУССКИЙ АЛЮМИНИЙ» согласно свидетельства об удостоверении решения единственного участника юридического лица от 17.07.2023 г. № 77/46-н/77-2023-17-4</w:t>
      </w:r>
      <w:r>
        <w:rPr>
          <w:rStyle w:val="Subst"/>
          <w:bCs w:val="0"/>
          <w:iCs w:val="0"/>
        </w:rPr>
        <w:t>1</w:t>
      </w:r>
      <w:r w:rsidRPr="00CB0229">
        <w:rPr>
          <w:b/>
          <w:i/>
        </w:rPr>
        <w:t xml:space="preserve"> избрать в Ревизионную комиссию АО «РУСАЛ Ачинск» Локк Е.Ю. вместо Железовского Д.В.</w:t>
      </w:r>
    </w:p>
    <w:p w:rsidR="003A34C7" w:rsidRPr="00CB0229" w:rsidRDefault="003A34C7" w:rsidP="003A34C7">
      <w:pPr>
        <w:spacing w:before="200" w:after="0"/>
        <w:jc w:val="both"/>
      </w:pPr>
      <w:r w:rsidRPr="00CB0229">
        <w:t>Фамилия, имя, отчество (при наличии), год рождения</w:t>
      </w:r>
      <w:r w:rsidRPr="00CB0229">
        <w:rPr>
          <w:b/>
        </w:rPr>
        <w:t>:</w:t>
      </w:r>
      <w:r w:rsidRPr="00CB0229">
        <w:rPr>
          <w:b/>
          <w:i/>
        </w:rPr>
        <w:t xml:space="preserve"> Локк Евгения Юрьевна, 1970 г.</w:t>
      </w:r>
    </w:p>
    <w:p w:rsidR="003A34C7" w:rsidRPr="00CB0229" w:rsidRDefault="003A34C7" w:rsidP="003A34C7">
      <w:pPr>
        <w:spacing w:after="0"/>
        <w:jc w:val="both"/>
        <w:rPr>
          <w:b/>
          <w:bCs/>
          <w:i/>
          <w:iCs/>
        </w:rPr>
      </w:pPr>
      <w:r w:rsidRPr="00CB0229">
        <w:t xml:space="preserve">Сведения об уровне образования, квалификации, специальности: </w:t>
      </w:r>
      <w:r w:rsidRPr="00CB0229">
        <w:rPr>
          <w:b/>
          <w:i/>
        </w:rPr>
        <w:t>1)</w:t>
      </w:r>
      <w:r w:rsidRPr="00CB0229">
        <w:t xml:space="preserve"> </w:t>
      </w:r>
      <w:r w:rsidRPr="00CB0229">
        <w:rPr>
          <w:b/>
          <w:bCs/>
          <w:i/>
          <w:iCs/>
        </w:rPr>
        <w:t>образование высшее; квалификация: экономист-менеджер; специальность: экономика и управление на предприятии;</w:t>
      </w:r>
    </w:p>
    <w:p w:rsidR="003A34C7" w:rsidRPr="00CB0229" w:rsidRDefault="003A34C7" w:rsidP="003A34C7">
      <w:pPr>
        <w:jc w:val="both"/>
        <w:rPr>
          <w:b/>
          <w:bCs/>
          <w:i/>
          <w:iCs/>
        </w:rPr>
      </w:pPr>
      <w:r w:rsidRPr="00CB0229">
        <w:rPr>
          <w:b/>
          <w:bCs/>
          <w:i/>
          <w:iCs/>
        </w:rPr>
        <w:t>2) образование высшее; квалификация: инженер-металлург; специальность: металлургия цветных</w:t>
      </w:r>
      <w:r w:rsidRPr="00CB0229">
        <w:rPr>
          <w:b/>
          <w:bCs/>
          <w:i/>
          <w:iCs/>
          <w:color w:val="0070C0"/>
        </w:rPr>
        <w:t xml:space="preserve"> </w:t>
      </w:r>
      <w:r w:rsidRPr="00CB0229">
        <w:rPr>
          <w:b/>
          <w:bCs/>
          <w:i/>
          <w:iCs/>
        </w:rPr>
        <w:t>металлов.</w:t>
      </w:r>
    </w:p>
    <w:p w:rsidR="003A34C7" w:rsidRDefault="003A34C7" w:rsidP="003A34C7">
      <w:pPr>
        <w:spacing w:after="0"/>
        <w:jc w:val="both"/>
      </w:pPr>
      <w:r w:rsidRPr="00CB0229">
        <w:t>Все должности, которые член ревизионной комиссии (ревизор) занимает или занимал в АО «РУСАЛ Ачинск»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3A34C7" w:rsidRPr="00CB0229" w:rsidRDefault="003A34C7" w:rsidP="003A34C7">
      <w:pPr>
        <w:spacing w:after="0"/>
        <w:jc w:val="both"/>
        <w:rPr>
          <w:b/>
          <w:i/>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3A34C7" w:rsidRPr="00CB0229" w:rsidTr="007C71FC">
        <w:tc>
          <w:tcPr>
            <w:tcW w:w="2592" w:type="dxa"/>
            <w:gridSpan w:val="2"/>
            <w:tcBorders>
              <w:top w:val="double" w:sz="6" w:space="0" w:color="auto"/>
              <w:left w:val="double" w:sz="6" w:space="0" w:color="auto"/>
              <w:bottom w:val="single" w:sz="6" w:space="0" w:color="auto"/>
              <w:right w:val="single" w:sz="6" w:space="0" w:color="auto"/>
            </w:tcBorders>
          </w:tcPr>
          <w:p w:rsidR="003A34C7" w:rsidRPr="00CB0229" w:rsidRDefault="003A34C7" w:rsidP="007C71FC">
            <w:pPr>
              <w:spacing w:before="200" w:after="0"/>
              <w:ind w:left="142"/>
              <w:jc w:val="center"/>
            </w:pPr>
            <w:r w:rsidRPr="00CB0229">
              <w:t>Период</w:t>
            </w:r>
          </w:p>
        </w:tc>
        <w:tc>
          <w:tcPr>
            <w:tcW w:w="3980" w:type="dxa"/>
            <w:tcBorders>
              <w:top w:val="double" w:sz="6" w:space="0" w:color="auto"/>
              <w:left w:val="single" w:sz="6" w:space="0" w:color="auto"/>
              <w:bottom w:val="single" w:sz="6" w:space="0" w:color="auto"/>
              <w:right w:val="single" w:sz="6" w:space="0" w:color="auto"/>
            </w:tcBorders>
          </w:tcPr>
          <w:p w:rsidR="003A34C7" w:rsidRPr="00CB0229" w:rsidRDefault="003A34C7" w:rsidP="007C71FC">
            <w:pPr>
              <w:spacing w:before="200" w:after="0"/>
              <w:ind w:left="142"/>
              <w:jc w:val="center"/>
            </w:pPr>
            <w:r w:rsidRPr="00CB022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3A34C7" w:rsidRPr="00CB0229" w:rsidRDefault="003A34C7" w:rsidP="007C71FC">
            <w:pPr>
              <w:spacing w:before="200" w:after="0"/>
              <w:ind w:left="142"/>
              <w:jc w:val="center"/>
            </w:pPr>
            <w:r w:rsidRPr="00CB0229">
              <w:t>Должность</w:t>
            </w:r>
          </w:p>
        </w:tc>
      </w:tr>
      <w:tr w:rsidR="003A34C7" w:rsidRPr="00CB0229" w:rsidTr="007C71FC">
        <w:tc>
          <w:tcPr>
            <w:tcW w:w="1332" w:type="dxa"/>
            <w:tcBorders>
              <w:top w:val="single" w:sz="6" w:space="0" w:color="auto"/>
              <w:left w:val="double" w:sz="6" w:space="0" w:color="auto"/>
              <w:bottom w:val="single" w:sz="6" w:space="0" w:color="auto"/>
              <w:right w:val="single" w:sz="6" w:space="0" w:color="auto"/>
            </w:tcBorders>
          </w:tcPr>
          <w:p w:rsidR="003A34C7" w:rsidRPr="00CB0229" w:rsidRDefault="003A34C7" w:rsidP="007C71FC">
            <w:pPr>
              <w:spacing w:before="200" w:after="0"/>
              <w:ind w:left="142"/>
              <w:jc w:val="center"/>
            </w:pPr>
            <w:r w:rsidRPr="00CB0229">
              <w:t>с</w:t>
            </w:r>
          </w:p>
        </w:tc>
        <w:tc>
          <w:tcPr>
            <w:tcW w:w="1260" w:type="dxa"/>
            <w:tcBorders>
              <w:top w:val="single" w:sz="6" w:space="0" w:color="auto"/>
              <w:left w:val="single" w:sz="6" w:space="0" w:color="auto"/>
              <w:bottom w:val="single" w:sz="6" w:space="0" w:color="auto"/>
              <w:right w:val="single" w:sz="6" w:space="0" w:color="auto"/>
            </w:tcBorders>
          </w:tcPr>
          <w:p w:rsidR="003A34C7" w:rsidRPr="00CB0229" w:rsidRDefault="003A34C7" w:rsidP="007C71FC">
            <w:pPr>
              <w:spacing w:before="200" w:after="0"/>
              <w:ind w:left="142"/>
              <w:jc w:val="center"/>
            </w:pPr>
            <w:r w:rsidRPr="00CB0229">
              <w:t>по</w:t>
            </w:r>
          </w:p>
        </w:tc>
        <w:tc>
          <w:tcPr>
            <w:tcW w:w="3980" w:type="dxa"/>
            <w:tcBorders>
              <w:top w:val="single" w:sz="6" w:space="0" w:color="auto"/>
              <w:left w:val="single" w:sz="6" w:space="0" w:color="auto"/>
              <w:bottom w:val="single" w:sz="6" w:space="0" w:color="auto"/>
              <w:right w:val="single" w:sz="6" w:space="0" w:color="auto"/>
            </w:tcBorders>
          </w:tcPr>
          <w:p w:rsidR="003A34C7" w:rsidRPr="00CB0229" w:rsidRDefault="003A34C7" w:rsidP="007C71FC">
            <w:pPr>
              <w:spacing w:before="200" w:after="0"/>
              <w:ind w:left="142"/>
              <w:jc w:val="both"/>
            </w:pPr>
          </w:p>
        </w:tc>
        <w:tc>
          <w:tcPr>
            <w:tcW w:w="2680" w:type="dxa"/>
            <w:tcBorders>
              <w:top w:val="single" w:sz="6" w:space="0" w:color="auto"/>
              <w:left w:val="single" w:sz="6" w:space="0" w:color="auto"/>
              <w:bottom w:val="single" w:sz="6" w:space="0" w:color="auto"/>
              <w:right w:val="double" w:sz="6" w:space="0" w:color="auto"/>
            </w:tcBorders>
          </w:tcPr>
          <w:p w:rsidR="003A34C7" w:rsidRPr="00CB0229" w:rsidRDefault="003A34C7" w:rsidP="007C71FC">
            <w:pPr>
              <w:spacing w:before="200" w:after="0"/>
              <w:ind w:left="142"/>
              <w:jc w:val="both"/>
            </w:pPr>
          </w:p>
        </w:tc>
      </w:tr>
      <w:tr w:rsidR="003A34C7" w:rsidRPr="00CB0229" w:rsidTr="007C71FC">
        <w:tc>
          <w:tcPr>
            <w:tcW w:w="1332" w:type="dxa"/>
            <w:tcBorders>
              <w:top w:val="single" w:sz="6" w:space="0" w:color="auto"/>
              <w:left w:val="double" w:sz="6" w:space="0" w:color="auto"/>
              <w:bottom w:val="single" w:sz="6" w:space="0" w:color="auto"/>
              <w:right w:val="single" w:sz="6" w:space="0" w:color="auto"/>
            </w:tcBorders>
          </w:tcPr>
          <w:p w:rsidR="003A34C7" w:rsidRPr="00CB0229" w:rsidRDefault="003A34C7" w:rsidP="007C71FC">
            <w:pPr>
              <w:spacing w:before="200" w:after="0"/>
              <w:ind w:left="142"/>
              <w:jc w:val="center"/>
            </w:pPr>
            <w:r w:rsidRPr="00CB0229">
              <w:t>2017</w:t>
            </w:r>
          </w:p>
        </w:tc>
        <w:tc>
          <w:tcPr>
            <w:tcW w:w="1260" w:type="dxa"/>
            <w:tcBorders>
              <w:top w:val="single" w:sz="6" w:space="0" w:color="auto"/>
              <w:left w:val="single" w:sz="6" w:space="0" w:color="auto"/>
              <w:bottom w:val="single" w:sz="6" w:space="0" w:color="auto"/>
              <w:right w:val="single" w:sz="6" w:space="0" w:color="auto"/>
            </w:tcBorders>
          </w:tcPr>
          <w:p w:rsidR="003A34C7" w:rsidRPr="00CB0229" w:rsidRDefault="003A34C7" w:rsidP="007C71FC">
            <w:pPr>
              <w:spacing w:before="200" w:after="0"/>
              <w:ind w:left="142"/>
              <w:jc w:val="center"/>
            </w:pPr>
            <w:r w:rsidRPr="00CB0229">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3A34C7" w:rsidRPr="00CB0229" w:rsidRDefault="003A34C7" w:rsidP="007C71FC">
            <w:pPr>
              <w:spacing w:before="200" w:after="0"/>
              <w:ind w:left="142"/>
              <w:jc w:val="both"/>
            </w:pPr>
            <w:r w:rsidRPr="00CB0229">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3A34C7" w:rsidRPr="00CB0229" w:rsidRDefault="003A34C7" w:rsidP="007C71FC">
            <w:pPr>
              <w:spacing w:before="200" w:after="0"/>
              <w:ind w:left="142"/>
            </w:pPr>
            <w:r w:rsidRPr="00CB0229">
              <w:t>начальник производственно-</w:t>
            </w:r>
            <w:r>
              <w:t xml:space="preserve"> </w:t>
            </w:r>
            <w:r w:rsidRPr="00CB0229">
              <w:t>технологического отдела</w:t>
            </w:r>
          </w:p>
        </w:tc>
      </w:tr>
      <w:tr w:rsidR="003A34C7" w:rsidRPr="00CB0229" w:rsidTr="007C71FC">
        <w:tc>
          <w:tcPr>
            <w:tcW w:w="1332" w:type="dxa"/>
            <w:tcBorders>
              <w:top w:val="single" w:sz="6" w:space="0" w:color="auto"/>
              <w:left w:val="double" w:sz="6" w:space="0" w:color="auto"/>
              <w:bottom w:val="double" w:sz="6" w:space="0" w:color="auto"/>
              <w:right w:val="single" w:sz="6" w:space="0" w:color="auto"/>
            </w:tcBorders>
          </w:tcPr>
          <w:p w:rsidR="003A34C7" w:rsidRPr="00CB0229" w:rsidRDefault="003A34C7" w:rsidP="007C71FC">
            <w:pPr>
              <w:spacing w:before="200" w:after="0"/>
              <w:ind w:left="142"/>
              <w:jc w:val="center"/>
            </w:pPr>
            <w:r w:rsidRPr="00CB0229">
              <w:t>2023</w:t>
            </w:r>
          </w:p>
        </w:tc>
        <w:tc>
          <w:tcPr>
            <w:tcW w:w="1260" w:type="dxa"/>
            <w:tcBorders>
              <w:top w:val="single" w:sz="6" w:space="0" w:color="auto"/>
              <w:left w:val="single" w:sz="6" w:space="0" w:color="auto"/>
              <w:bottom w:val="double" w:sz="6" w:space="0" w:color="auto"/>
              <w:right w:val="single" w:sz="6" w:space="0" w:color="auto"/>
            </w:tcBorders>
          </w:tcPr>
          <w:p w:rsidR="003A34C7" w:rsidRPr="00CB0229" w:rsidRDefault="003A34C7" w:rsidP="007C71FC">
            <w:pPr>
              <w:spacing w:before="200" w:after="0"/>
              <w:ind w:left="142"/>
              <w:jc w:val="center"/>
            </w:pPr>
            <w:r w:rsidRPr="00CB0229">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3A34C7" w:rsidRPr="00CB0229" w:rsidRDefault="003A34C7" w:rsidP="007C71FC">
            <w:pPr>
              <w:spacing w:before="200" w:after="0"/>
              <w:ind w:left="142"/>
              <w:jc w:val="both"/>
            </w:pPr>
            <w:r w:rsidRPr="00CB0229">
              <w:t>АО «РУСАЛ Ачинск»</w:t>
            </w:r>
          </w:p>
        </w:tc>
        <w:tc>
          <w:tcPr>
            <w:tcW w:w="2680" w:type="dxa"/>
            <w:tcBorders>
              <w:top w:val="single" w:sz="6" w:space="0" w:color="auto"/>
              <w:left w:val="single" w:sz="6" w:space="0" w:color="auto"/>
              <w:bottom w:val="double" w:sz="6" w:space="0" w:color="auto"/>
              <w:right w:val="double" w:sz="6" w:space="0" w:color="auto"/>
            </w:tcBorders>
          </w:tcPr>
          <w:p w:rsidR="003A34C7" w:rsidRPr="00CB0229" w:rsidRDefault="003A34C7" w:rsidP="007C71FC">
            <w:pPr>
              <w:spacing w:before="200" w:after="0"/>
              <w:ind w:left="142"/>
            </w:pPr>
            <w:r w:rsidRPr="00CB0229">
              <w:t>член ревизионной комиссии</w:t>
            </w:r>
          </w:p>
        </w:tc>
      </w:tr>
    </w:tbl>
    <w:p w:rsidR="003A34C7" w:rsidRPr="00CB0229" w:rsidRDefault="003A34C7" w:rsidP="003A34C7">
      <w:pPr>
        <w:spacing w:beforeLines="20" w:before="48" w:after="0"/>
        <w:jc w:val="both"/>
      </w:pPr>
    </w:p>
    <w:p w:rsidR="003A34C7" w:rsidRPr="00CB0229" w:rsidRDefault="003A34C7" w:rsidP="003A34C7">
      <w:pPr>
        <w:spacing w:beforeLines="20" w:before="48"/>
        <w:jc w:val="both"/>
      </w:pPr>
      <w:r w:rsidRPr="00CB0229">
        <w:t xml:space="preserve">Доли участия члена ревизионной комиссии (ревизора) в уставном капитале АО «РУСАЛ Ачинск», доли принадлежащих члену ревизионной комиссии (ревизору) обыкновенных акций АО «РУСАЛ Ачинск» и количества акций АО «РУСАЛ Ачинск»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sidRPr="00CB0229">
        <w:rPr>
          <w:b/>
          <w:bCs/>
          <w:i/>
          <w:iCs/>
        </w:rPr>
        <w:t xml:space="preserve">не имеет; </w:t>
      </w:r>
      <w:r w:rsidRPr="00CB0229">
        <w:rPr>
          <w:rStyle w:val="Subst"/>
        </w:rPr>
        <w:t>лицо, предоставившее обеспечение, не осуществляло выпуск ценных бумаг, конвертируемых в акции</w:t>
      </w:r>
      <w:r w:rsidRPr="00CB0229">
        <w:t>.</w:t>
      </w:r>
    </w:p>
    <w:p w:rsidR="003A34C7" w:rsidRPr="00CB0229" w:rsidRDefault="003A34C7" w:rsidP="003A34C7">
      <w:pPr>
        <w:spacing w:beforeLines="20" w:before="48"/>
        <w:jc w:val="both"/>
      </w:pPr>
      <w:r w:rsidRPr="00CB0229">
        <w:t xml:space="preserve">Доли участия члена ревизионной комиссии (ревизора) в уставном капитале подконтрольных АО «РУСАЛ Ачинск» организаций, имеющих для него существенное значение, а для тех подконтрольных АО «РУСАЛ Ачинск» организаций, которые имеют для него существенное значение и являются акционерными обществами, - также доли принадлежащих члену ревизионной комиссии (ревизору) обыкновенных акций подконтрольных АО «РУСАЛ Ачинск» акционерных обществ, имеющих для АО «РУСАЛ Ачинск» существенное значение, и количества акций указанных акционерных обществ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sidRPr="00CB0229">
        <w:rPr>
          <w:rStyle w:val="Subst"/>
        </w:rPr>
        <w:t>лицо указанных долей и ценных бумаг, конвертируемых в акции, не имеет.</w:t>
      </w:r>
    </w:p>
    <w:p w:rsidR="003A34C7" w:rsidRPr="00CB0229" w:rsidRDefault="003A34C7" w:rsidP="003A34C7">
      <w:pPr>
        <w:spacing w:beforeLines="20" w:before="48"/>
        <w:jc w:val="both"/>
      </w:pPr>
      <w:r w:rsidRPr="00CB0229">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(ревизором) и членами совета директоров (наблюдательного совета), членами коллегиального органа, лицом, занимающим должность (осуществляющим функции) единоличного исполнительного органа АО «РУСАЛ Ачинск»: </w:t>
      </w:r>
      <w:r w:rsidRPr="00CB0229">
        <w:rPr>
          <w:b/>
          <w:i/>
        </w:rPr>
        <w:t>указанных родственных связей нет.</w:t>
      </w:r>
    </w:p>
    <w:p w:rsidR="003A34C7" w:rsidRPr="00CB0229" w:rsidRDefault="003A34C7" w:rsidP="003A34C7">
      <w:pPr>
        <w:spacing w:beforeLines="20" w:before="48" w:after="0"/>
        <w:jc w:val="both"/>
        <w:rPr>
          <w:b/>
          <w:i/>
        </w:rPr>
      </w:pPr>
      <w:r w:rsidRPr="00CB0229">
        <w:t xml:space="preserve">Сведения о привлечении члена ревизионной комиссии (ревизора)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CB0229">
        <w:rPr>
          <w:b/>
          <w:i/>
        </w:rPr>
        <w:t>лицо к указанным видам ответственности не привлекалось.</w:t>
      </w:r>
    </w:p>
    <w:p w:rsidR="003A34C7" w:rsidRPr="00D278DF" w:rsidRDefault="003A34C7" w:rsidP="003A34C7">
      <w:pPr>
        <w:spacing w:beforeLines="20" w:before="48" w:after="0"/>
        <w:jc w:val="both"/>
      </w:pPr>
      <w:r w:rsidRPr="00CB0229">
        <w:t xml:space="preserve">Сведения о занятии членом ревизионной комиссии (ревизором)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CB0229">
        <w:rPr>
          <w:b/>
          <w:i/>
        </w:rPr>
        <w:t>лицо указанных должностей не занимало.</w:t>
      </w:r>
    </w:p>
    <w:p w:rsidR="003A34C7" w:rsidRPr="007F07EA" w:rsidRDefault="003A34C7" w:rsidP="001F49C1">
      <w:pPr>
        <w:pStyle w:val="2"/>
        <w:spacing w:after="120"/>
        <w:jc w:val="both"/>
      </w:pPr>
      <w:r w:rsidRPr="007F07EA">
        <w:t xml:space="preserve">2.5. Сведения о любых обязательствах АО «РУСАЛ Ачинск» перед своими работниками и работниками подконтрольных АО «РУСАЛ Ачинск» организаций, касающихся возможности их участия в уставном капитале лица, предоставившего обеспечение по облигациям </w:t>
      </w:r>
      <w:r>
        <w:t>Э</w:t>
      </w:r>
      <w:r w:rsidRPr="007F07EA">
        <w:t>митента</w:t>
      </w:r>
    </w:p>
    <w:p w:rsidR="003A34C7" w:rsidRDefault="003A34C7" w:rsidP="001F49C1">
      <w:pPr>
        <w:spacing w:before="40" w:after="20"/>
        <w:jc w:val="both"/>
        <w:rPr>
          <w:b/>
          <w:i/>
        </w:rPr>
      </w:pPr>
      <w:r w:rsidRPr="007F07EA">
        <w:rPr>
          <w:b/>
          <w:i/>
        </w:rPr>
        <w:t>Информация</w:t>
      </w:r>
      <w:r>
        <w:rPr>
          <w:b/>
          <w:i/>
        </w:rPr>
        <w:t xml:space="preserve"> не указывается </w:t>
      </w:r>
      <w:r w:rsidRPr="007F07EA">
        <w:rPr>
          <w:b/>
          <w:i/>
        </w:rPr>
        <w:t>в связи с тем, что в</w:t>
      </w:r>
      <w:r>
        <w:rPr>
          <w:b/>
          <w:i/>
        </w:rPr>
        <w:t xml:space="preserve"> составе информации настоящего пункта, </w:t>
      </w:r>
      <w:r w:rsidRPr="00FD501E">
        <w:rPr>
          <w:b/>
          <w:i/>
        </w:rPr>
        <w:t>раскрытой в отчете лица, предоставившего обеспечение, за 12 месяцев</w:t>
      </w:r>
      <w:r>
        <w:rPr>
          <w:b/>
          <w:i/>
        </w:rPr>
        <w:t xml:space="preserve"> 2022 года, не происходило изменений.</w:t>
      </w:r>
    </w:p>
    <w:p w:rsidR="003A34C7" w:rsidRDefault="003A34C7" w:rsidP="003A34C7">
      <w:pPr>
        <w:spacing w:before="240"/>
        <w:jc w:val="both"/>
      </w:pPr>
      <w:r>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Pr="007F07EA" w:rsidRDefault="003A34C7" w:rsidP="001F49C1">
      <w:pPr>
        <w:pStyle w:val="1"/>
        <w:spacing w:before="240"/>
      </w:pPr>
      <w:r w:rsidRPr="007F07EA">
        <w:t xml:space="preserve">Раздел 3. </w:t>
      </w:r>
      <w:r w:rsidRPr="009E2762">
        <w:t>Сведения об акционерах (участниках, членах) лица, предоставившего обеспечение по облигациям Эмитента, а также о сделках лица, предоставившего обеспечение по облигациям Эмитента, в совершении которых имелась заинтересованность, и крупных сделках</w:t>
      </w:r>
    </w:p>
    <w:p w:rsidR="003A34C7" w:rsidRPr="001F49C1" w:rsidRDefault="003A34C7" w:rsidP="001F49C1">
      <w:pPr>
        <w:pStyle w:val="2"/>
        <w:spacing w:after="120"/>
        <w:jc w:val="both"/>
        <w:rPr>
          <w:rStyle w:val="Subst"/>
          <w:b/>
          <w:bCs/>
          <w:i w:val="0"/>
          <w:iCs w:val="0"/>
        </w:rPr>
      </w:pPr>
      <w:r w:rsidRPr="001867FE">
        <w:t>3.1. Сведения об общем количестве акционеров (участников, членов) лица, предоставившего обеспечение по облигациям Эмитента</w:t>
      </w:r>
    </w:p>
    <w:p w:rsidR="003A34C7" w:rsidRDefault="003A34C7" w:rsidP="001F49C1">
      <w:pPr>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rsidR="003A34C7" w:rsidRDefault="003A34C7" w:rsidP="003A34C7">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Pr="001F49C1" w:rsidRDefault="003A34C7" w:rsidP="001F49C1">
      <w:pPr>
        <w:pStyle w:val="2"/>
        <w:spacing w:after="120"/>
        <w:jc w:val="both"/>
        <w:rPr>
          <w:rStyle w:val="Subst"/>
          <w:b/>
          <w:bCs/>
          <w:i w:val="0"/>
          <w:iCs w:val="0"/>
          <w:szCs w:val="20"/>
        </w:rPr>
      </w:pPr>
      <w:r w:rsidRPr="001867FE">
        <w:rPr>
          <w:szCs w:val="20"/>
        </w:rPr>
        <w:t>3.2. Сведения об акционерах (участниках, членах) или лицах, имеющих право распоряжаться голосами, приходящимися на голосующие акции (доли), составляющие уставный (складочный) капитал (паевой фонд) лица, предоставившего обеспечение по облигациям Эмитента</w:t>
      </w:r>
    </w:p>
    <w:p w:rsidR="003A34C7" w:rsidRDefault="003A34C7" w:rsidP="001F49C1">
      <w:pPr>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rsidR="003A34C7" w:rsidRPr="001867FE" w:rsidRDefault="003A34C7" w:rsidP="001F49C1">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Pr="001F49C1" w:rsidRDefault="003A34C7" w:rsidP="001F49C1">
      <w:pPr>
        <w:pStyle w:val="2"/>
        <w:spacing w:after="120"/>
        <w:jc w:val="both"/>
        <w:rPr>
          <w:rStyle w:val="Subst"/>
          <w:b/>
          <w:bCs/>
          <w:i w:val="0"/>
          <w:iCs w:val="0"/>
        </w:rPr>
      </w:pPr>
      <w:r w:rsidRPr="001867FE">
        <w:t>3.3. Сведения о доле участия Российской Федерации, субъекта Российской Федерации или муниципального образования в уставном капитале лица, предоставившего обеспечение по облигациям Эмитента, наличии специального права («золотой акции»)</w:t>
      </w:r>
    </w:p>
    <w:p w:rsidR="003A34C7" w:rsidRDefault="003A34C7" w:rsidP="001F49C1">
      <w:pPr>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rsidR="003A34C7" w:rsidRDefault="003A34C7" w:rsidP="003A34C7">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Pr="0082422A" w:rsidRDefault="003A34C7" w:rsidP="001F49C1">
      <w:pPr>
        <w:pStyle w:val="2"/>
        <w:spacing w:after="120"/>
        <w:jc w:val="both"/>
      </w:pPr>
      <w:r w:rsidRPr="0082422A">
        <w:t xml:space="preserve">3.4. Сделки лица, предоставившего обеспечение по облигациям </w:t>
      </w:r>
      <w:r>
        <w:t>Э</w:t>
      </w:r>
      <w:r w:rsidRPr="0082422A">
        <w:t>митента, в совершении которых имелась заинтересованность</w:t>
      </w:r>
    </w:p>
    <w:p w:rsidR="003A34C7" w:rsidRPr="0082422A" w:rsidRDefault="003A34C7" w:rsidP="003A34C7">
      <w:pPr>
        <w:jc w:val="both"/>
      </w:pPr>
      <w:r w:rsidRPr="0082422A">
        <w:rPr>
          <w:rStyle w:val="Subst"/>
        </w:rPr>
        <w:t>Информация не включается в отчет за 6 месяцев.</w:t>
      </w:r>
    </w:p>
    <w:p w:rsidR="003A34C7" w:rsidRPr="0082422A" w:rsidRDefault="003A34C7" w:rsidP="001F49C1">
      <w:pPr>
        <w:pStyle w:val="2"/>
        <w:spacing w:after="120"/>
        <w:jc w:val="both"/>
      </w:pPr>
      <w:r w:rsidRPr="0082422A">
        <w:t xml:space="preserve">3.5. Крупные сделки лица, предоставившего обеспечение по облигациям </w:t>
      </w:r>
      <w:r>
        <w:t>Э</w:t>
      </w:r>
      <w:r w:rsidRPr="0082422A">
        <w:t>митента</w:t>
      </w:r>
    </w:p>
    <w:p w:rsidR="003A34C7" w:rsidRPr="0082422A" w:rsidRDefault="003A34C7" w:rsidP="003A34C7">
      <w:pPr>
        <w:jc w:val="both"/>
      </w:pPr>
      <w:r w:rsidRPr="0082422A">
        <w:rPr>
          <w:b/>
          <w:bCs/>
          <w:i/>
          <w:iCs/>
        </w:rPr>
        <w:t>Информация не включается в отчет за 6 месяцев.</w:t>
      </w:r>
    </w:p>
    <w:p w:rsidR="003A34C7" w:rsidRPr="0082422A" w:rsidRDefault="003A34C7" w:rsidP="001F49C1">
      <w:pPr>
        <w:pStyle w:val="1"/>
        <w:spacing w:before="240"/>
      </w:pPr>
      <w:r w:rsidRPr="0082422A">
        <w:t xml:space="preserve">Раздел 4. Дополнительные сведения о лице, предоставившем обеспечение по облигациям </w:t>
      </w:r>
      <w:r>
        <w:t>Э</w:t>
      </w:r>
      <w:r w:rsidRPr="0082422A">
        <w:t>митента, и о размещенных им ценных бумагах</w:t>
      </w:r>
    </w:p>
    <w:p w:rsidR="003A34C7" w:rsidRPr="000725D0" w:rsidRDefault="003A34C7" w:rsidP="001F49C1">
      <w:pPr>
        <w:pStyle w:val="2"/>
        <w:spacing w:after="120"/>
        <w:jc w:val="both"/>
      </w:pPr>
      <w:r w:rsidRPr="000725D0">
        <w:t xml:space="preserve">4.1. Подконтрольные лицу, предоставившему обеспечение по облигациям </w:t>
      </w:r>
      <w:r>
        <w:t>Э</w:t>
      </w:r>
      <w:r w:rsidRPr="000725D0">
        <w:t>митента, организации, имеющие для него существенное значение</w:t>
      </w:r>
    </w:p>
    <w:p w:rsidR="003A34C7" w:rsidRDefault="003A34C7" w:rsidP="001F49C1">
      <w:pPr>
        <w:spacing w:before="40" w:after="20"/>
        <w:jc w:val="both"/>
        <w:rPr>
          <w:b/>
          <w:i/>
        </w:rPr>
      </w:pPr>
      <w:r w:rsidRPr="007F07EA">
        <w:rPr>
          <w:b/>
          <w:i/>
        </w:rPr>
        <w:t>Информация</w:t>
      </w:r>
      <w:r>
        <w:rPr>
          <w:b/>
          <w:i/>
        </w:rPr>
        <w:t xml:space="preserve"> не указывается </w:t>
      </w:r>
      <w:r w:rsidRPr="007F07EA">
        <w:rPr>
          <w:b/>
          <w:i/>
        </w:rPr>
        <w:t>в связи с тем, что в</w:t>
      </w:r>
      <w:r>
        <w:rPr>
          <w:b/>
          <w:i/>
        </w:rPr>
        <w:t xml:space="preserve"> составе информации настоящего пункта, </w:t>
      </w:r>
      <w:r w:rsidRPr="00FD501E">
        <w:rPr>
          <w:b/>
          <w:i/>
        </w:rPr>
        <w:t>раскрытой в отчете лица, предоставившего обеспечение, за 12 месяцев</w:t>
      </w:r>
      <w:r>
        <w:rPr>
          <w:b/>
          <w:i/>
        </w:rPr>
        <w:t xml:space="preserve"> 2022 года, не происходило изменений.</w:t>
      </w:r>
    </w:p>
    <w:p w:rsidR="003A34C7" w:rsidRPr="000725D0" w:rsidRDefault="003A34C7" w:rsidP="003A34C7">
      <w:pPr>
        <w:spacing w:before="200" w:after="0"/>
        <w:jc w:val="both"/>
      </w:pPr>
      <w:r w:rsidRPr="000725D0">
        <w:t xml:space="preserve">В период между отчетной датой и датой раскрытия </w:t>
      </w:r>
      <w:r>
        <w:t>Э</w:t>
      </w:r>
      <w:r w:rsidRPr="000725D0">
        <w:t>митентом консолидированной финансовой отчетности в составе указанной в данном пункте информации изменения не происходили.</w:t>
      </w:r>
    </w:p>
    <w:p w:rsidR="003A34C7" w:rsidRPr="000725D0" w:rsidRDefault="003A34C7" w:rsidP="001F49C1">
      <w:pPr>
        <w:pStyle w:val="2"/>
        <w:spacing w:after="120"/>
        <w:jc w:val="both"/>
      </w:pPr>
      <w:r w:rsidRPr="000725D0">
        <w:t>4.2. Дополнительные сведения, раскрываемые лицом, предоставившем обеспечение, по зеленым облигациям, социальным облигациям, облигациям устойчивого развития, адаптационным облигациям</w:t>
      </w:r>
    </w:p>
    <w:p w:rsidR="003A34C7" w:rsidRPr="009E549F" w:rsidRDefault="003A34C7" w:rsidP="001F49C1">
      <w:pPr>
        <w:spacing w:before="40" w:after="20"/>
        <w:jc w:val="both"/>
        <w:rPr>
          <w:b/>
          <w:i/>
        </w:rPr>
      </w:pPr>
      <w:r w:rsidRPr="009E549F">
        <w:rPr>
          <w:b/>
          <w:i/>
        </w:rPr>
        <w:t>АО «РУСАЛ Ачинск»</w:t>
      </w:r>
      <w:r>
        <w:rPr>
          <w:b/>
          <w:i/>
        </w:rPr>
        <w:t xml:space="preserve"> не является эмитентом</w:t>
      </w:r>
      <w:r w:rsidRPr="009E549F">
        <w:rPr>
          <w:b/>
          <w:i/>
        </w:rPr>
        <w:t xml:space="preserve"> </w:t>
      </w:r>
      <w:r>
        <w:rPr>
          <w:b/>
          <w:i/>
        </w:rPr>
        <w:t>зеленых</w:t>
      </w:r>
      <w:r w:rsidRPr="009E549F">
        <w:rPr>
          <w:b/>
          <w:i/>
        </w:rPr>
        <w:t xml:space="preserve"> облигаци</w:t>
      </w:r>
      <w:r>
        <w:rPr>
          <w:b/>
          <w:i/>
        </w:rPr>
        <w:t>й</w:t>
      </w:r>
      <w:r w:rsidRPr="009E549F">
        <w:rPr>
          <w:b/>
          <w:i/>
        </w:rPr>
        <w:t>, социальны</w:t>
      </w:r>
      <w:r>
        <w:rPr>
          <w:b/>
          <w:i/>
        </w:rPr>
        <w:t>х облигаций, облигаций</w:t>
      </w:r>
      <w:r w:rsidRPr="009E549F">
        <w:rPr>
          <w:b/>
          <w:i/>
        </w:rPr>
        <w:t xml:space="preserve"> устойчивого развития, адаптационны</w:t>
      </w:r>
      <w:r>
        <w:rPr>
          <w:b/>
          <w:i/>
        </w:rPr>
        <w:t>х</w:t>
      </w:r>
      <w:r w:rsidRPr="009E549F">
        <w:rPr>
          <w:b/>
          <w:i/>
        </w:rPr>
        <w:t xml:space="preserve"> облигаци</w:t>
      </w:r>
      <w:r>
        <w:rPr>
          <w:b/>
          <w:i/>
        </w:rPr>
        <w:t>й</w:t>
      </w:r>
      <w:r w:rsidRPr="009E549F">
        <w:rPr>
          <w:b/>
          <w:i/>
        </w:rPr>
        <w:t>.</w:t>
      </w:r>
    </w:p>
    <w:p w:rsidR="003A34C7" w:rsidRPr="000725D0" w:rsidRDefault="003A34C7" w:rsidP="001F49C1">
      <w:pPr>
        <w:spacing w:before="240" w:after="120"/>
        <w:jc w:val="both"/>
        <w:rPr>
          <w:b/>
          <w:bCs/>
          <w:sz w:val="22"/>
          <w:szCs w:val="22"/>
        </w:rPr>
      </w:pPr>
      <w:r w:rsidRPr="000725D0">
        <w:rPr>
          <w:b/>
          <w:bCs/>
          <w:sz w:val="22"/>
          <w:szCs w:val="22"/>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p>
    <w:p w:rsidR="003A34C7" w:rsidRPr="009E549F" w:rsidRDefault="003A34C7" w:rsidP="001F49C1">
      <w:pPr>
        <w:spacing w:before="40" w:after="20"/>
        <w:jc w:val="both"/>
        <w:rPr>
          <w:rFonts w:ascii="Calibri" w:hAnsi="Calibri" w:cs="Calibri"/>
          <w:b/>
          <w:bCs/>
          <w:i/>
          <w:iCs/>
        </w:rPr>
      </w:pPr>
      <w:r>
        <w:rPr>
          <w:bCs/>
          <w:iCs/>
        </w:rPr>
        <w:t xml:space="preserve">Информация в отношении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 </w:t>
      </w:r>
      <w:r w:rsidRPr="009E549F">
        <w:rPr>
          <w:b/>
          <w:bCs/>
          <w:i/>
          <w:iCs/>
        </w:rPr>
        <w:t xml:space="preserve">Информация не </w:t>
      </w:r>
      <w:r>
        <w:rPr>
          <w:b/>
          <w:bCs/>
          <w:i/>
          <w:iCs/>
        </w:rPr>
        <w:t>указывается</w:t>
      </w:r>
      <w:r w:rsidRPr="009E549F">
        <w:rPr>
          <w:b/>
          <w:bCs/>
          <w:i/>
          <w:iCs/>
        </w:rPr>
        <w:t xml:space="preserve"> в связи с тем, что АО «РУСАЛ Ачинск» не </w:t>
      </w:r>
      <w:r>
        <w:rPr>
          <w:b/>
          <w:bCs/>
          <w:i/>
          <w:iCs/>
        </w:rPr>
        <w:t>является эмитентом зеленых облигаций, социальных облигаций, облигаций</w:t>
      </w:r>
      <w:r w:rsidRPr="009E549F">
        <w:rPr>
          <w:b/>
          <w:bCs/>
          <w:i/>
          <w:iCs/>
        </w:rPr>
        <w:t xml:space="preserve"> уст</w:t>
      </w:r>
      <w:r>
        <w:rPr>
          <w:b/>
          <w:bCs/>
          <w:i/>
          <w:iCs/>
        </w:rPr>
        <w:t>ойчивого развития, адаптационных облигаций</w:t>
      </w:r>
      <w:r w:rsidRPr="009E549F">
        <w:rPr>
          <w:b/>
          <w:bCs/>
          <w:i/>
          <w:iCs/>
        </w:rPr>
        <w:t>.</w:t>
      </w:r>
    </w:p>
    <w:p w:rsidR="003A34C7" w:rsidRPr="000725D0" w:rsidRDefault="003A34C7" w:rsidP="001F49C1">
      <w:pPr>
        <w:spacing w:before="240" w:after="120"/>
        <w:jc w:val="both"/>
        <w:rPr>
          <w:b/>
          <w:bCs/>
          <w:sz w:val="22"/>
          <w:szCs w:val="22"/>
        </w:rPr>
      </w:pPr>
      <w:r w:rsidRPr="000725D0">
        <w:rPr>
          <w:b/>
          <w:sz w:val="22"/>
          <w:szCs w:val="22"/>
        </w:rPr>
        <w:t xml:space="preserve">4.2.2. Описание политики лица, предоставившего обеспечение по облигациям </w:t>
      </w:r>
      <w:r>
        <w:rPr>
          <w:b/>
          <w:sz w:val="22"/>
          <w:szCs w:val="22"/>
        </w:rPr>
        <w:t>Э</w:t>
      </w:r>
      <w:r w:rsidRPr="000725D0">
        <w:rPr>
          <w:b/>
          <w:sz w:val="22"/>
          <w:szCs w:val="22"/>
        </w:rPr>
        <w:t xml:space="preserve">митента, </w:t>
      </w:r>
      <w:r w:rsidRPr="000725D0">
        <w:rPr>
          <w:b/>
          <w:bCs/>
          <w:sz w:val="22"/>
          <w:szCs w:val="22"/>
        </w:rPr>
        <w:t>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p>
    <w:p w:rsidR="003A34C7" w:rsidRPr="009E549F" w:rsidRDefault="003A34C7" w:rsidP="001F49C1">
      <w:pPr>
        <w:spacing w:before="40" w:after="20"/>
        <w:jc w:val="both"/>
        <w:rPr>
          <w:rFonts w:ascii="Calibri" w:hAnsi="Calibri" w:cs="Calibri"/>
          <w:b/>
          <w:bCs/>
          <w:i/>
          <w:iCs/>
        </w:rPr>
      </w:pPr>
      <w:r>
        <w:rPr>
          <w:bCs/>
          <w:iCs/>
        </w:rPr>
        <w:t xml:space="preserve">Описание политики лица, предоставившего обеспечение по облигациям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 </w:t>
      </w:r>
      <w:r w:rsidRPr="009E549F">
        <w:rPr>
          <w:b/>
          <w:bCs/>
          <w:i/>
          <w:iCs/>
        </w:rPr>
        <w:t xml:space="preserve">Информация не </w:t>
      </w:r>
      <w:r>
        <w:rPr>
          <w:b/>
          <w:bCs/>
          <w:i/>
          <w:iCs/>
        </w:rPr>
        <w:t>указывае</w:t>
      </w:r>
      <w:r w:rsidRPr="009E549F">
        <w:rPr>
          <w:b/>
          <w:bCs/>
          <w:i/>
          <w:iCs/>
        </w:rPr>
        <w:t xml:space="preserve">тся в связи с тем, что </w:t>
      </w:r>
      <w:r>
        <w:rPr>
          <w:b/>
          <w:bCs/>
          <w:i/>
          <w:iCs/>
        </w:rPr>
        <w:t>АО «РУСАЛ Ачинск» не является эмитентом зеленых облигаций, социальных облигаций, облигаций</w:t>
      </w:r>
      <w:r w:rsidRPr="009E549F">
        <w:rPr>
          <w:b/>
          <w:bCs/>
          <w:i/>
          <w:iCs/>
        </w:rPr>
        <w:t xml:space="preserve"> уст</w:t>
      </w:r>
      <w:r>
        <w:rPr>
          <w:b/>
          <w:bCs/>
          <w:i/>
          <w:iCs/>
        </w:rPr>
        <w:t>ойчивого развития, адаптационных облигаций</w:t>
      </w:r>
      <w:r w:rsidRPr="009E549F">
        <w:rPr>
          <w:b/>
          <w:bCs/>
          <w:i/>
          <w:iCs/>
        </w:rPr>
        <w:t>.</w:t>
      </w:r>
    </w:p>
    <w:p w:rsidR="003A34C7" w:rsidRPr="000725D0" w:rsidRDefault="003A34C7" w:rsidP="001F49C1">
      <w:pPr>
        <w:spacing w:before="240" w:after="120"/>
        <w:jc w:val="both"/>
        <w:rPr>
          <w:b/>
          <w:bCs/>
          <w:sz w:val="22"/>
          <w:szCs w:val="22"/>
        </w:rPr>
      </w:pPr>
      <w:r w:rsidRPr="000725D0">
        <w:rPr>
          <w:b/>
          <w:bCs/>
          <w:sz w:val="22"/>
          <w:szCs w:val="22"/>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p>
    <w:p w:rsidR="003A34C7" w:rsidRPr="009E549F" w:rsidRDefault="003A34C7" w:rsidP="001F49C1">
      <w:pPr>
        <w:spacing w:before="40" w:after="20"/>
        <w:jc w:val="both"/>
        <w:rPr>
          <w:rFonts w:ascii="Calibri" w:hAnsi="Calibri" w:cs="Calibri"/>
          <w:b/>
          <w:bCs/>
          <w:i/>
          <w:iCs/>
        </w:rPr>
      </w:pPr>
      <w:r>
        <w:rPr>
          <w:bCs/>
          <w:iCs/>
        </w:rPr>
        <w:t xml:space="preserve">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 </w:t>
      </w:r>
      <w:r w:rsidRPr="009E549F">
        <w:rPr>
          <w:b/>
          <w:bCs/>
          <w:i/>
          <w:iCs/>
        </w:rPr>
        <w:t xml:space="preserve">Информация не </w:t>
      </w:r>
      <w:r>
        <w:rPr>
          <w:b/>
          <w:bCs/>
          <w:i/>
          <w:iCs/>
        </w:rPr>
        <w:t>указывае</w:t>
      </w:r>
      <w:r w:rsidRPr="009E549F">
        <w:rPr>
          <w:b/>
          <w:bCs/>
          <w:i/>
          <w:iCs/>
        </w:rPr>
        <w:t xml:space="preserve">тся в связи с тем, что АО «РУСАЛ Ачинск» не </w:t>
      </w:r>
      <w:r>
        <w:rPr>
          <w:b/>
          <w:bCs/>
          <w:i/>
          <w:iCs/>
        </w:rPr>
        <w:t>является эмитентом зеленых облигаций, социальных облигаций, облигаций</w:t>
      </w:r>
      <w:r w:rsidRPr="009E549F">
        <w:rPr>
          <w:b/>
          <w:bCs/>
          <w:i/>
          <w:iCs/>
        </w:rPr>
        <w:t xml:space="preserve"> усто</w:t>
      </w:r>
      <w:r>
        <w:rPr>
          <w:b/>
          <w:bCs/>
          <w:i/>
          <w:iCs/>
        </w:rPr>
        <w:t>йчивого развития, адаптационных облигаций</w:t>
      </w:r>
      <w:r w:rsidRPr="009E549F">
        <w:rPr>
          <w:b/>
          <w:bCs/>
          <w:i/>
          <w:iCs/>
        </w:rPr>
        <w:t>.</w:t>
      </w:r>
    </w:p>
    <w:p w:rsidR="003A34C7" w:rsidRPr="000725D0" w:rsidRDefault="003A34C7" w:rsidP="001F49C1">
      <w:pPr>
        <w:spacing w:before="240" w:after="120"/>
        <w:jc w:val="both"/>
        <w:rPr>
          <w:b/>
          <w:bCs/>
          <w:sz w:val="22"/>
          <w:szCs w:val="22"/>
        </w:rPr>
      </w:pPr>
      <w:r w:rsidRPr="000725D0">
        <w:rPr>
          <w:b/>
          <w:bCs/>
          <w:sz w:val="22"/>
          <w:szCs w:val="22"/>
        </w:rPr>
        <w:t xml:space="preserve">4.2(1). Дополнительные сведения, раскрываемые </w:t>
      </w:r>
      <w:r>
        <w:rPr>
          <w:b/>
          <w:bCs/>
          <w:sz w:val="22"/>
          <w:szCs w:val="22"/>
        </w:rPr>
        <w:t>Э</w:t>
      </w:r>
      <w:r w:rsidRPr="000725D0">
        <w:rPr>
          <w:b/>
          <w:bCs/>
          <w:sz w:val="22"/>
          <w:szCs w:val="22"/>
        </w:rPr>
        <w:t>митентами инфраструктурных облигаций</w:t>
      </w:r>
    </w:p>
    <w:p w:rsidR="003A34C7" w:rsidRPr="009E549F" w:rsidRDefault="003A34C7" w:rsidP="001F49C1">
      <w:pPr>
        <w:spacing w:before="40" w:after="20"/>
        <w:jc w:val="both"/>
        <w:rPr>
          <w:rFonts w:ascii="Calibri" w:hAnsi="Calibri" w:cs="Calibri"/>
          <w:b/>
          <w:bCs/>
          <w:i/>
          <w:iCs/>
        </w:rPr>
      </w:pPr>
      <w:r w:rsidRPr="009E549F">
        <w:rPr>
          <w:b/>
          <w:bCs/>
          <w:i/>
          <w:iCs/>
        </w:rPr>
        <w:t>АО «РУСАЛ Ачинск»</w:t>
      </w:r>
      <w:r>
        <w:rPr>
          <w:b/>
          <w:bCs/>
          <w:i/>
          <w:iCs/>
        </w:rPr>
        <w:t xml:space="preserve"> не является эмитентом инфраструктурных облигаций</w:t>
      </w:r>
      <w:r w:rsidRPr="009E549F">
        <w:rPr>
          <w:b/>
          <w:bCs/>
          <w:i/>
          <w:iCs/>
        </w:rPr>
        <w:t>.</w:t>
      </w:r>
    </w:p>
    <w:p w:rsidR="003A34C7" w:rsidRPr="00291128" w:rsidRDefault="003A34C7" w:rsidP="001F49C1">
      <w:pPr>
        <w:spacing w:before="240" w:after="120"/>
        <w:jc w:val="both"/>
        <w:rPr>
          <w:b/>
          <w:bCs/>
          <w:sz w:val="22"/>
          <w:szCs w:val="22"/>
        </w:rPr>
      </w:pPr>
      <w:r w:rsidRPr="00291128">
        <w:rPr>
          <w:b/>
          <w:bCs/>
          <w:sz w:val="22"/>
          <w:szCs w:val="22"/>
        </w:rPr>
        <w:t>4.2(1).1. Информация о целевом использовании денежных средств, полученных от размещения инфраструктурных облигаций</w:t>
      </w:r>
    </w:p>
    <w:p w:rsidR="003A34C7" w:rsidRPr="009E549F" w:rsidRDefault="003A34C7" w:rsidP="001F49C1">
      <w:pPr>
        <w:spacing w:before="40" w:after="20"/>
        <w:jc w:val="both"/>
        <w:rPr>
          <w:rFonts w:ascii="Calibri" w:hAnsi="Calibri" w:cs="Calibri"/>
          <w:b/>
          <w:bCs/>
          <w:i/>
          <w:iCs/>
        </w:rPr>
      </w:pPr>
      <w:r>
        <w:rPr>
          <w:bCs/>
          <w:iCs/>
        </w:rPr>
        <w:t xml:space="preserve">Информация в отношении целевого использования денежных средств, полученных от размещения инфраструктурных облигаций: </w:t>
      </w:r>
      <w:r w:rsidRPr="009E549F">
        <w:rPr>
          <w:b/>
          <w:bCs/>
          <w:i/>
          <w:iCs/>
        </w:rPr>
        <w:t xml:space="preserve">Информация не </w:t>
      </w:r>
      <w:r>
        <w:rPr>
          <w:b/>
          <w:bCs/>
          <w:i/>
          <w:iCs/>
        </w:rPr>
        <w:t>указывае</w:t>
      </w:r>
      <w:r w:rsidRPr="009E549F">
        <w:rPr>
          <w:b/>
          <w:bCs/>
          <w:i/>
          <w:iCs/>
        </w:rPr>
        <w:t xml:space="preserve">тся в связи с тем, что АО «РУСАЛ Ачинск» не </w:t>
      </w:r>
      <w:r>
        <w:rPr>
          <w:b/>
          <w:bCs/>
          <w:i/>
          <w:iCs/>
        </w:rPr>
        <w:t>является эмитентом инфраструктурных облигаций</w:t>
      </w:r>
      <w:r w:rsidRPr="009E549F">
        <w:rPr>
          <w:b/>
          <w:bCs/>
          <w:i/>
          <w:iCs/>
        </w:rPr>
        <w:t>.</w:t>
      </w:r>
    </w:p>
    <w:p w:rsidR="003A34C7" w:rsidRPr="00291128" w:rsidRDefault="003A34C7" w:rsidP="001F49C1">
      <w:pPr>
        <w:spacing w:before="240" w:after="120"/>
        <w:jc w:val="both"/>
        <w:rPr>
          <w:b/>
          <w:bCs/>
          <w:sz w:val="22"/>
          <w:szCs w:val="22"/>
        </w:rPr>
      </w:pPr>
      <w:r w:rsidRPr="00291128">
        <w:rPr>
          <w:b/>
          <w:bCs/>
          <w:sz w:val="22"/>
          <w:szCs w:val="22"/>
        </w:rPr>
        <w:t>4.2(1).2. Информация о реализации инфраструктурного проекта</w:t>
      </w:r>
    </w:p>
    <w:p w:rsidR="003A34C7" w:rsidRPr="009E549F" w:rsidRDefault="003A34C7" w:rsidP="001F49C1">
      <w:pPr>
        <w:spacing w:before="40" w:after="20"/>
        <w:jc w:val="both"/>
        <w:rPr>
          <w:rFonts w:ascii="Calibri" w:hAnsi="Calibri" w:cs="Calibri"/>
          <w:b/>
          <w:bCs/>
          <w:i/>
          <w:iCs/>
        </w:rPr>
      </w:pPr>
      <w:r>
        <w:rPr>
          <w:bCs/>
          <w:iCs/>
        </w:rPr>
        <w:t xml:space="preserve">Информация в отношении реализации инфраструктурного проекта: </w:t>
      </w:r>
      <w:r w:rsidRPr="009E549F">
        <w:rPr>
          <w:b/>
          <w:bCs/>
          <w:i/>
          <w:iCs/>
        </w:rPr>
        <w:t xml:space="preserve">Информация не </w:t>
      </w:r>
      <w:r>
        <w:rPr>
          <w:b/>
          <w:bCs/>
          <w:i/>
          <w:iCs/>
        </w:rPr>
        <w:t>указывае</w:t>
      </w:r>
      <w:r w:rsidRPr="009E549F">
        <w:rPr>
          <w:b/>
          <w:bCs/>
          <w:i/>
          <w:iCs/>
        </w:rPr>
        <w:t xml:space="preserve">тся в связи с тем, что АО «РУСАЛ Ачинск» не </w:t>
      </w:r>
      <w:r>
        <w:rPr>
          <w:b/>
          <w:bCs/>
          <w:i/>
          <w:iCs/>
        </w:rPr>
        <w:t>является эмитентом инфраструктурных облигаций</w:t>
      </w:r>
      <w:r w:rsidRPr="009E549F">
        <w:rPr>
          <w:b/>
          <w:bCs/>
          <w:i/>
          <w:iCs/>
        </w:rPr>
        <w:t>.</w:t>
      </w:r>
    </w:p>
    <w:p w:rsidR="003A34C7" w:rsidRPr="00291128" w:rsidRDefault="003A34C7" w:rsidP="009E7060">
      <w:pPr>
        <w:spacing w:before="240" w:after="120"/>
        <w:jc w:val="both"/>
        <w:rPr>
          <w:b/>
          <w:bCs/>
          <w:sz w:val="22"/>
          <w:szCs w:val="22"/>
        </w:rPr>
      </w:pPr>
      <w:r w:rsidRPr="00291128">
        <w:rPr>
          <w:b/>
          <w:bCs/>
          <w:sz w:val="22"/>
          <w:szCs w:val="22"/>
        </w:rPr>
        <w:t xml:space="preserve">4.2(2). Дополнительные сведения, раскрываемые </w:t>
      </w:r>
      <w:r>
        <w:rPr>
          <w:b/>
          <w:bCs/>
          <w:sz w:val="22"/>
          <w:szCs w:val="22"/>
        </w:rPr>
        <w:t>Э</w:t>
      </w:r>
      <w:r w:rsidRPr="00291128">
        <w:rPr>
          <w:b/>
          <w:bCs/>
          <w:sz w:val="22"/>
          <w:szCs w:val="22"/>
        </w:rPr>
        <w:t>митентами облигаций, связанных с целями устойчивого развития</w:t>
      </w:r>
    </w:p>
    <w:p w:rsidR="003A34C7" w:rsidRPr="009E549F" w:rsidRDefault="003A34C7" w:rsidP="009E7060">
      <w:pPr>
        <w:spacing w:before="40" w:after="20"/>
        <w:jc w:val="both"/>
        <w:rPr>
          <w:rFonts w:ascii="Calibri" w:hAnsi="Calibri" w:cs="Calibri"/>
          <w:b/>
          <w:bCs/>
          <w:i/>
          <w:iCs/>
        </w:rPr>
      </w:pPr>
      <w:r>
        <w:rPr>
          <w:b/>
          <w:bCs/>
          <w:i/>
          <w:iCs/>
        </w:rPr>
        <w:t>АО «РУСАЛ Ачинск» не является эмитентом</w:t>
      </w:r>
      <w:r w:rsidRPr="009E549F">
        <w:rPr>
          <w:b/>
          <w:bCs/>
          <w:i/>
          <w:iCs/>
        </w:rPr>
        <w:t xml:space="preserve"> облигаций, связанных с целями устойчивого развития.</w:t>
      </w:r>
    </w:p>
    <w:p w:rsidR="003A34C7" w:rsidRPr="00291128" w:rsidRDefault="003A34C7" w:rsidP="009E7060">
      <w:pPr>
        <w:spacing w:before="240" w:after="120"/>
        <w:jc w:val="both"/>
        <w:rPr>
          <w:b/>
          <w:bCs/>
          <w:sz w:val="22"/>
          <w:szCs w:val="22"/>
        </w:rPr>
      </w:pPr>
      <w:r w:rsidRPr="00291128">
        <w:rPr>
          <w:b/>
          <w:bCs/>
          <w:sz w:val="22"/>
          <w:szCs w:val="22"/>
        </w:rPr>
        <w:t xml:space="preserve">4.2(2).1. Описание стратегии устойчивого развития лица, предоставившего обеспечение по облигациям </w:t>
      </w:r>
      <w:r>
        <w:rPr>
          <w:b/>
          <w:bCs/>
          <w:sz w:val="22"/>
          <w:szCs w:val="22"/>
        </w:rPr>
        <w:t>Э</w:t>
      </w:r>
      <w:r w:rsidRPr="00291128">
        <w:rPr>
          <w:b/>
          <w:bCs/>
          <w:sz w:val="22"/>
          <w:szCs w:val="22"/>
        </w:rPr>
        <w:t>митента</w:t>
      </w:r>
    </w:p>
    <w:p w:rsidR="003A34C7" w:rsidRPr="009E549F" w:rsidRDefault="003A34C7" w:rsidP="009E7060">
      <w:pPr>
        <w:spacing w:before="40" w:after="20"/>
        <w:jc w:val="both"/>
        <w:rPr>
          <w:rFonts w:ascii="Calibri" w:hAnsi="Calibri" w:cs="Calibri"/>
          <w:b/>
          <w:bCs/>
          <w:i/>
          <w:iCs/>
        </w:rPr>
      </w:pPr>
      <w:r w:rsidRPr="005233B6">
        <w:rPr>
          <w:bCs/>
          <w:iCs/>
        </w:rPr>
        <w:t>Ссылка на</w:t>
      </w:r>
      <w:r>
        <w:rPr>
          <w:b/>
          <w:bCs/>
          <w:i/>
          <w:iCs/>
        </w:rPr>
        <w:t xml:space="preserve"> </w:t>
      </w:r>
      <w:r>
        <w:rPr>
          <w:bCs/>
          <w:iCs/>
        </w:rPr>
        <w:t xml:space="preserve">документ (документы), содержащий (содержащие) описание стратегии по вопросам устойчивого развития (стратегии устойчивого развития) лица, предоставившего обеспечение по облигациям Эмитента, раскрытый (раскрытые) на странице в сети «Интернет»: </w:t>
      </w:r>
      <w:r w:rsidRPr="009E549F">
        <w:rPr>
          <w:b/>
          <w:bCs/>
          <w:i/>
          <w:iCs/>
        </w:rPr>
        <w:t xml:space="preserve">Информация </w:t>
      </w:r>
      <w:r>
        <w:rPr>
          <w:b/>
          <w:bCs/>
          <w:i/>
          <w:iCs/>
        </w:rPr>
        <w:t>не указывае</w:t>
      </w:r>
      <w:r w:rsidRPr="009E549F">
        <w:rPr>
          <w:b/>
          <w:bCs/>
          <w:i/>
          <w:iCs/>
        </w:rPr>
        <w:t xml:space="preserve">тся в связи с тем, что АО «РУСАЛ Ачинск» не </w:t>
      </w:r>
      <w:r>
        <w:rPr>
          <w:b/>
          <w:bCs/>
          <w:i/>
          <w:iCs/>
        </w:rPr>
        <w:t>является эмитентом</w:t>
      </w:r>
      <w:r w:rsidRPr="009E549F">
        <w:rPr>
          <w:b/>
          <w:bCs/>
          <w:i/>
          <w:iCs/>
        </w:rPr>
        <w:t xml:space="preserve"> </w:t>
      </w:r>
      <w:r>
        <w:rPr>
          <w:b/>
          <w:bCs/>
          <w:i/>
          <w:iCs/>
        </w:rPr>
        <w:t>облигаций, связанных</w:t>
      </w:r>
      <w:r w:rsidRPr="009E549F">
        <w:rPr>
          <w:b/>
          <w:bCs/>
          <w:i/>
          <w:iCs/>
        </w:rPr>
        <w:t xml:space="preserve"> с целями устойчивого развития.</w:t>
      </w:r>
    </w:p>
    <w:p w:rsidR="003A34C7" w:rsidRPr="00291128" w:rsidRDefault="003A34C7" w:rsidP="009E7060">
      <w:pPr>
        <w:spacing w:before="240" w:after="120"/>
        <w:jc w:val="both"/>
        <w:rPr>
          <w:b/>
          <w:bCs/>
          <w:sz w:val="22"/>
          <w:szCs w:val="22"/>
        </w:rPr>
      </w:pPr>
      <w:r w:rsidRPr="00291128">
        <w:rPr>
          <w:b/>
          <w:bCs/>
          <w:sz w:val="22"/>
          <w:szCs w:val="22"/>
        </w:rPr>
        <w:t>4.2(2).2. Информация о текущем (фактическом) значении ключевого показателя (показателей) деятельности лица, предоставившего обеспечение, связанного с достижением целей устойчивого развития</w:t>
      </w:r>
    </w:p>
    <w:p w:rsidR="003A34C7" w:rsidRPr="009E549F" w:rsidRDefault="003A34C7" w:rsidP="009E7060">
      <w:pPr>
        <w:spacing w:before="40" w:after="20"/>
        <w:jc w:val="both"/>
        <w:rPr>
          <w:rFonts w:ascii="Calibri" w:hAnsi="Calibri" w:cs="Calibri"/>
          <w:b/>
          <w:bCs/>
          <w:i/>
          <w:iCs/>
        </w:rPr>
      </w:pPr>
      <w:r>
        <w:rPr>
          <w:bCs/>
          <w:iCs/>
        </w:rPr>
        <w:t xml:space="preserve">Информация в отношении текущего значения ключевого показателя (показателей) деятельности лица, предоставившего обеспечение по облигациям Эмитента, связанного с достижением целей устойчивого развития: </w:t>
      </w:r>
      <w:r w:rsidRPr="009E549F">
        <w:rPr>
          <w:b/>
          <w:bCs/>
          <w:i/>
          <w:iCs/>
        </w:rPr>
        <w:t xml:space="preserve">Информация не </w:t>
      </w:r>
      <w:r>
        <w:rPr>
          <w:b/>
          <w:bCs/>
          <w:i/>
          <w:iCs/>
        </w:rPr>
        <w:t>указывае</w:t>
      </w:r>
      <w:r w:rsidRPr="009E549F">
        <w:rPr>
          <w:b/>
          <w:bCs/>
          <w:i/>
          <w:iCs/>
        </w:rPr>
        <w:t xml:space="preserve">тся в связи с тем, что АО «РУСАЛ Ачинск» не </w:t>
      </w:r>
      <w:r>
        <w:rPr>
          <w:b/>
          <w:bCs/>
          <w:i/>
          <w:iCs/>
        </w:rPr>
        <w:t>является эмитентом облигаций, связанных</w:t>
      </w:r>
      <w:r w:rsidRPr="009E549F">
        <w:rPr>
          <w:b/>
          <w:bCs/>
          <w:i/>
          <w:iCs/>
        </w:rPr>
        <w:t xml:space="preserve"> с целями устойчивого развития.</w:t>
      </w:r>
    </w:p>
    <w:p w:rsidR="003A34C7" w:rsidRPr="00291128" w:rsidRDefault="003A34C7" w:rsidP="009E7060">
      <w:pPr>
        <w:spacing w:before="240" w:after="120"/>
        <w:jc w:val="both"/>
        <w:rPr>
          <w:b/>
          <w:bCs/>
          <w:sz w:val="22"/>
          <w:szCs w:val="22"/>
        </w:rPr>
      </w:pPr>
      <w:r w:rsidRPr="00291128">
        <w:rPr>
          <w:b/>
          <w:bCs/>
          <w:sz w:val="22"/>
          <w:szCs w:val="22"/>
        </w:rPr>
        <w:t>4.2(3). Дополн</w:t>
      </w:r>
      <w:r>
        <w:rPr>
          <w:b/>
          <w:bCs/>
          <w:sz w:val="22"/>
          <w:szCs w:val="22"/>
        </w:rPr>
        <w:t>ительные сведения, раскрываемые Эмитентами облигаций</w:t>
      </w:r>
      <w:r w:rsidRPr="00291128">
        <w:rPr>
          <w:b/>
          <w:bCs/>
          <w:sz w:val="22"/>
          <w:szCs w:val="22"/>
        </w:rPr>
        <w:t xml:space="preserve"> климатического перехода</w:t>
      </w:r>
    </w:p>
    <w:p w:rsidR="003A34C7" w:rsidRPr="009E549F" w:rsidRDefault="003A34C7" w:rsidP="009E7060">
      <w:pPr>
        <w:spacing w:before="40" w:after="20"/>
        <w:jc w:val="both"/>
        <w:rPr>
          <w:rFonts w:ascii="Calibri" w:hAnsi="Calibri" w:cs="Calibri"/>
          <w:b/>
          <w:bCs/>
          <w:i/>
          <w:iCs/>
        </w:rPr>
      </w:pPr>
      <w:r w:rsidRPr="009E549F">
        <w:rPr>
          <w:b/>
          <w:bCs/>
          <w:i/>
          <w:iCs/>
        </w:rPr>
        <w:t xml:space="preserve">АО «РУСАЛ Ачинск» не </w:t>
      </w:r>
      <w:r>
        <w:rPr>
          <w:b/>
          <w:bCs/>
          <w:i/>
          <w:iCs/>
        </w:rPr>
        <w:t>является эмитентом облигаций</w:t>
      </w:r>
      <w:r w:rsidRPr="009E549F">
        <w:rPr>
          <w:b/>
          <w:bCs/>
          <w:i/>
          <w:iCs/>
        </w:rPr>
        <w:t xml:space="preserve"> климатического перехода.</w:t>
      </w:r>
    </w:p>
    <w:p w:rsidR="003A34C7" w:rsidRPr="00291128" w:rsidRDefault="003A34C7" w:rsidP="009E7060">
      <w:pPr>
        <w:spacing w:before="240" w:after="120"/>
        <w:jc w:val="both"/>
        <w:rPr>
          <w:b/>
          <w:bCs/>
          <w:sz w:val="22"/>
          <w:szCs w:val="22"/>
        </w:rPr>
      </w:pPr>
      <w:r w:rsidRPr="00291128">
        <w:rPr>
          <w:b/>
          <w:bCs/>
          <w:sz w:val="22"/>
          <w:szCs w:val="22"/>
        </w:rPr>
        <w:t>4.2(3).1. Описание стратегии климатического перехода лица, предоставившего обеспечение</w:t>
      </w:r>
    </w:p>
    <w:p w:rsidR="003A34C7" w:rsidRPr="004F17F3" w:rsidRDefault="003A34C7" w:rsidP="009E7060">
      <w:pPr>
        <w:spacing w:before="40" w:after="20"/>
        <w:jc w:val="both"/>
        <w:rPr>
          <w:rFonts w:ascii="Calibri" w:hAnsi="Calibri" w:cs="Calibri"/>
          <w:b/>
          <w:bCs/>
          <w:i/>
          <w:iCs/>
        </w:rPr>
      </w:pPr>
      <w:r>
        <w:rPr>
          <w:bCs/>
          <w:iCs/>
        </w:rPr>
        <w:t xml:space="preserve">Ссылка на документ (документы), содержащий (содержащие) описание стратегии климатического перехода лица, предоставившего обеспечение по облигациям Эмитента, раскрытый (раскрытые) на странице в сети «Интернет»: </w:t>
      </w:r>
      <w:r w:rsidRPr="004F17F3">
        <w:rPr>
          <w:b/>
          <w:bCs/>
          <w:i/>
          <w:iCs/>
        </w:rPr>
        <w:t xml:space="preserve">Информация не </w:t>
      </w:r>
      <w:r>
        <w:rPr>
          <w:b/>
          <w:bCs/>
          <w:i/>
          <w:iCs/>
        </w:rPr>
        <w:t>указывае</w:t>
      </w:r>
      <w:r w:rsidRPr="004F17F3">
        <w:rPr>
          <w:b/>
          <w:bCs/>
          <w:i/>
          <w:iCs/>
        </w:rPr>
        <w:t xml:space="preserve">тся в связи с тем, что АО «РУСАЛ </w:t>
      </w:r>
      <w:r>
        <w:rPr>
          <w:b/>
          <w:bCs/>
          <w:i/>
          <w:iCs/>
        </w:rPr>
        <w:t>Ачинск» не является эмитентом облигаций</w:t>
      </w:r>
      <w:r w:rsidRPr="004F17F3">
        <w:rPr>
          <w:b/>
          <w:bCs/>
          <w:i/>
          <w:iCs/>
        </w:rPr>
        <w:t xml:space="preserve"> климатического перехода.</w:t>
      </w:r>
    </w:p>
    <w:p w:rsidR="003A34C7" w:rsidRPr="00291128" w:rsidRDefault="003A34C7" w:rsidP="009E7060">
      <w:pPr>
        <w:spacing w:before="240" w:after="120"/>
        <w:jc w:val="both"/>
        <w:rPr>
          <w:b/>
          <w:bCs/>
          <w:sz w:val="22"/>
          <w:szCs w:val="22"/>
        </w:rPr>
      </w:pPr>
      <w:r w:rsidRPr="00291128">
        <w:rPr>
          <w:b/>
          <w:bCs/>
          <w:sz w:val="22"/>
          <w:szCs w:val="22"/>
        </w:rPr>
        <w:t>4.2(3).2. Информация о реализации стратегии климатического перехода, лица предоставившего обеспечение</w:t>
      </w:r>
    </w:p>
    <w:p w:rsidR="003A34C7" w:rsidRPr="004F17F3" w:rsidRDefault="003A34C7" w:rsidP="009E7060">
      <w:pPr>
        <w:spacing w:before="40" w:after="20"/>
        <w:jc w:val="both"/>
        <w:rPr>
          <w:rFonts w:ascii="Calibri" w:hAnsi="Calibri" w:cs="Calibri"/>
          <w:b/>
          <w:bCs/>
          <w:i/>
          <w:iCs/>
        </w:rPr>
      </w:pPr>
      <w:r>
        <w:rPr>
          <w:bCs/>
          <w:iCs/>
        </w:rPr>
        <w:t xml:space="preserve">Сведения о реализации в отчетном периоде плана мероприятий по реализации стратегии климатического перехода лица, предоставившего обеспечение по облигациям Эмитента, в том числе о действиях, предпринятых лицом, предоставившем обеспечение, в отчетном периоде в целях реализации стратегии климатического перехода лица, предоставившего обеспечение, с указанием количественных показателей (в том числе текущих значений целевых показателей деятельности лица, предоставившего обеспечение, связанных с реализацией его стратегии климатического перехода (в случае возможности расчета указанных показателей в отчетном периоде): </w:t>
      </w:r>
      <w:r w:rsidRPr="004F17F3">
        <w:rPr>
          <w:b/>
          <w:bCs/>
          <w:i/>
          <w:iCs/>
        </w:rPr>
        <w:t xml:space="preserve">Информация не </w:t>
      </w:r>
      <w:r>
        <w:rPr>
          <w:b/>
          <w:bCs/>
          <w:i/>
          <w:iCs/>
        </w:rPr>
        <w:t>указывае</w:t>
      </w:r>
      <w:r w:rsidRPr="004F17F3">
        <w:rPr>
          <w:b/>
          <w:bCs/>
          <w:i/>
          <w:iCs/>
        </w:rPr>
        <w:t xml:space="preserve">тся в связи с тем, что АО «РУСАЛ Ачинск» не </w:t>
      </w:r>
      <w:r>
        <w:rPr>
          <w:b/>
          <w:bCs/>
          <w:i/>
          <w:iCs/>
        </w:rPr>
        <w:t>является эмитентом облигаций</w:t>
      </w:r>
      <w:r w:rsidRPr="004F17F3">
        <w:rPr>
          <w:b/>
          <w:bCs/>
          <w:i/>
          <w:iCs/>
        </w:rPr>
        <w:t xml:space="preserve"> климатического перехода.</w:t>
      </w:r>
    </w:p>
    <w:p w:rsidR="003A34C7" w:rsidRPr="00291128" w:rsidRDefault="003A34C7" w:rsidP="009E7060">
      <w:pPr>
        <w:pStyle w:val="2"/>
        <w:spacing w:after="120"/>
        <w:jc w:val="both"/>
      </w:pPr>
      <w:r w:rsidRPr="00291128">
        <w:t xml:space="preserve">4.3. Сведения о лице (лицах), предоставившем (предоставивших) обеспечение по облигациям </w:t>
      </w:r>
      <w:r>
        <w:t>Э</w:t>
      </w:r>
      <w:r w:rsidRPr="00291128">
        <w:t xml:space="preserve">митента с обеспечением, а также об обеспечении, предоставленном по облигациям </w:t>
      </w:r>
      <w:r>
        <w:t>Э</w:t>
      </w:r>
      <w:r w:rsidRPr="00291128">
        <w:t>митента с обеспечением</w:t>
      </w:r>
    </w:p>
    <w:p w:rsidR="003A34C7" w:rsidRPr="000725D0" w:rsidRDefault="003A34C7" w:rsidP="003A34C7">
      <w:pPr>
        <w:spacing w:after="0"/>
        <w:jc w:val="both"/>
        <w:outlineLvl w:val="3"/>
        <w:rPr>
          <w:b/>
          <w:i/>
        </w:rPr>
      </w:pPr>
      <w:r w:rsidRPr="000725D0">
        <w:rPr>
          <w:b/>
          <w:i/>
        </w:rPr>
        <w:t>Информация</w:t>
      </w:r>
      <w:r>
        <w:rPr>
          <w:b/>
          <w:i/>
        </w:rPr>
        <w:t xml:space="preserve"> </w:t>
      </w:r>
      <w:r w:rsidRPr="000725D0">
        <w:rPr>
          <w:b/>
          <w:i/>
        </w:rPr>
        <w:t xml:space="preserve">не </w:t>
      </w:r>
      <w:r>
        <w:rPr>
          <w:b/>
          <w:i/>
        </w:rPr>
        <w:t>указывается</w:t>
      </w:r>
      <w:r w:rsidRPr="000725D0">
        <w:rPr>
          <w:b/>
          <w:i/>
        </w:rPr>
        <w:t xml:space="preserve"> в связ</w:t>
      </w:r>
      <w:r>
        <w:rPr>
          <w:b/>
          <w:i/>
        </w:rPr>
        <w:t>и с тем, что в составе</w:t>
      </w:r>
      <w:r w:rsidRPr="000725D0">
        <w:rPr>
          <w:b/>
          <w:i/>
        </w:rPr>
        <w:t xml:space="preserve"> информации</w:t>
      </w:r>
      <w:r>
        <w:rPr>
          <w:b/>
          <w:i/>
        </w:rPr>
        <w:t xml:space="preserve"> настоящего пункта</w:t>
      </w:r>
      <w:r w:rsidRPr="000725D0">
        <w:rPr>
          <w:b/>
          <w:i/>
        </w:rPr>
        <w:t xml:space="preserve">, раскрытой в отчете </w:t>
      </w:r>
      <w:r>
        <w:rPr>
          <w:b/>
          <w:i/>
        </w:rPr>
        <w:t xml:space="preserve">лица, предоставившего обеспечение, </w:t>
      </w:r>
      <w:r w:rsidRPr="000725D0">
        <w:rPr>
          <w:b/>
          <w:i/>
        </w:rPr>
        <w:t>за 12 месяцев</w:t>
      </w:r>
      <w:r>
        <w:rPr>
          <w:b/>
          <w:i/>
        </w:rPr>
        <w:t xml:space="preserve"> 2022 года,</w:t>
      </w:r>
      <w:r w:rsidRPr="000725D0">
        <w:rPr>
          <w:b/>
          <w:i/>
        </w:rPr>
        <w:t xml:space="preserve"> не</w:t>
      </w:r>
      <w:r>
        <w:rPr>
          <w:b/>
          <w:i/>
        </w:rPr>
        <w:t xml:space="preserve"> происходило изменений</w:t>
      </w:r>
      <w:r w:rsidRPr="000725D0">
        <w:rPr>
          <w:b/>
          <w:i/>
        </w:rPr>
        <w:t xml:space="preserve">. </w:t>
      </w:r>
    </w:p>
    <w:p w:rsidR="003A34C7" w:rsidRPr="00C32684" w:rsidRDefault="003A34C7" w:rsidP="003A34C7">
      <w:pPr>
        <w:spacing w:before="0"/>
        <w:jc w:val="both"/>
        <w:rPr>
          <w:b/>
          <w:color w:val="FF0000"/>
        </w:rPr>
      </w:pPr>
    </w:p>
    <w:p w:rsidR="003A34C7" w:rsidRPr="009E7060" w:rsidRDefault="003A34C7" w:rsidP="009E7060">
      <w:pPr>
        <w:spacing w:before="0"/>
        <w:jc w:val="both"/>
        <w:rPr>
          <w:highlight w:val="yellow"/>
        </w:rPr>
      </w:pPr>
      <w:r w:rsidRPr="00291128">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Pr="009E7060" w:rsidRDefault="003A34C7" w:rsidP="009E7060">
      <w:pPr>
        <w:spacing w:before="240" w:after="120"/>
        <w:jc w:val="both"/>
        <w:rPr>
          <w:b/>
          <w:sz w:val="22"/>
          <w:szCs w:val="22"/>
        </w:rPr>
      </w:pPr>
      <w:r w:rsidRPr="008209DD">
        <w:rPr>
          <w:b/>
          <w:sz w:val="22"/>
          <w:szCs w:val="22"/>
        </w:rPr>
        <w:t xml:space="preserve">4.3.1. Дополнительные сведения об ипотечном покрытии по облигациям </w:t>
      </w:r>
      <w:r>
        <w:rPr>
          <w:b/>
          <w:sz w:val="22"/>
          <w:szCs w:val="22"/>
        </w:rPr>
        <w:t>лица, предоставившего обеспечение по облигациям Эмитента,</w:t>
      </w:r>
      <w:r w:rsidRPr="008209DD">
        <w:rPr>
          <w:b/>
          <w:sz w:val="22"/>
          <w:szCs w:val="22"/>
        </w:rPr>
        <w:t xml:space="preserve"> с ипотечным покрытием</w:t>
      </w:r>
    </w:p>
    <w:p w:rsidR="003A34C7" w:rsidRPr="000725D0" w:rsidRDefault="003A34C7" w:rsidP="003A34C7">
      <w:pPr>
        <w:spacing w:after="0"/>
        <w:jc w:val="both"/>
        <w:outlineLvl w:val="3"/>
        <w:rPr>
          <w:b/>
          <w:i/>
        </w:rPr>
      </w:pPr>
      <w:r w:rsidRPr="000725D0">
        <w:rPr>
          <w:b/>
          <w:i/>
        </w:rPr>
        <w:t>Информация</w:t>
      </w:r>
      <w:r>
        <w:rPr>
          <w:b/>
          <w:i/>
        </w:rPr>
        <w:t xml:space="preserve"> </w:t>
      </w:r>
      <w:r w:rsidRPr="000725D0">
        <w:rPr>
          <w:b/>
          <w:i/>
        </w:rPr>
        <w:t xml:space="preserve">не </w:t>
      </w:r>
      <w:r>
        <w:rPr>
          <w:b/>
          <w:i/>
        </w:rPr>
        <w:t>указывается</w:t>
      </w:r>
      <w:r w:rsidRPr="000725D0">
        <w:rPr>
          <w:b/>
          <w:i/>
        </w:rPr>
        <w:t xml:space="preserve"> в связ</w:t>
      </w:r>
      <w:r>
        <w:rPr>
          <w:b/>
          <w:i/>
        </w:rPr>
        <w:t>и с тем, что в составе</w:t>
      </w:r>
      <w:r w:rsidRPr="000725D0">
        <w:rPr>
          <w:b/>
          <w:i/>
        </w:rPr>
        <w:t xml:space="preserve"> информации</w:t>
      </w:r>
      <w:r>
        <w:rPr>
          <w:b/>
          <w:i/>
        </w:rPr>
        <w:t xml:space="preserve"> настоящего пункта</w:t>
      </w:r>
      <w:r w:rsidRPr="000725D0">
        <w:rPr>
          <w:b/>
          <w:i/>
        </w:rPr>
        <w:t xml:space="preserve">, раскрытой в отчете </w:t>
      </w:r>
      <w:r>
        <w:rPr>
          <w:b/>
          <w:i/>
        </w:rPr>
        <w:t xml:space="preserve">лица, предоставившего обеспечение, </w:t>
      </w:r>
      <w:r w:rsidRPr="000725D0">
        <w:rPr>
          <w:b/>
          <w:i/>
        </w:rPr>
        <w:t>за 12 месяцев</w:t>
      </w:r>
      <w:r>
        <w:rPr>
          <w:b/>
          <w:i/>
        </w:rPr>
        <w:t xml:space="preserve"> 2022 года,</w:t>
      </w:r>
      <w:r w:rsidRPr="000725D0">
        <w:rPr>
          <w:b/>
          <w:i/>
        </w:rPr>
        <w:t xml:space="preserve"> не</w:t>
      </w:r>
      <w:r>
        <w:rPr>
          <w:b/>
          <w:i/>
        </w:rPr>
        <w:t xml:space="preserve"> происходило изменений</w:t>
      </w:r>
      <w:r w:rsidRPr="000725D0">
        <w:rPr>
          <w:b/>
          <w:i/>
        </w:rPr>
        <w:t xml:space="preserve">. </w:t>
      </w:r>
    </w:p>
    <w:p w:rsidR="003A34C7" w:rsidRPr="00C32684" w:rsidRDefault="003A34C7" w:rsidP="003A34C7">
      <w:pPr>
        <w:spacing w:before="0"/>
        <w:jc w:val="both"/>
        <w:rPr>
          <w:b/>
          <w:color w:val="FF0000"/>
        </w:rPr>
      </w:pPr>
    </w:p>
    <w:p w:rsidR="003A34C7" w:rsidRPr="009E7060" w:rsidRDefault="003A34C7" w:rsidP="009E7060">
      <w:pPr>
        <w:spacing w:before="0"/>
        <w:jc w:val="both"/>
        <w:rPr>
          <w:highlight w:val="yellow"/>
        </w:rPr>
      </w:pPr>
      <w:r w:rsidRPr="00291128">
        <w:t xml:space="preserve">В период между отчетной датой и датой раскрытия </w:t>
      </w:r>
      <w:r>
        <w:t>Э</w:t>
      </w:r>
      <w:r w:rsidRPr="00291128">
        <w:t>митентом консолидированной финансовой отчетности в составе указанной в данном пункте информации изменения не происходили.</w:t>
      </w:r>
    </w:p>
    <w:p w:rsidR="003A34C7" w:rsidRPr="008209DD" w:rsidRDefault="003A34C7" w:rsidP="009E7060">
      <w:pPr>
        <w:spacing w:before="240" w:after="120"/>
        <w:jc w:val="both"/>
        <w:rPr>
          <w:b/>
          <w:sz w:val="22"/>
          <w:szCs w:val="22"/>
        </w:rPr>
      </w:pPr>
      <w:r w:rsidRPr="008209DD">
        <w:rPr>
          <w:b/>
          <w:sz w:val="22"/>
          <w:szCs w:val="22"/>
        </w:rPr>
        <w:t xml:space="preserve">4.3.2. Дополнительные сведения о залоговом обеспечении денежными требованиями по облигациям </w:t>
      </w:r>
      <w:r>
        <w:rPr>
          <w:b/>
          <w:sz w:val="22"/>
          <w:szCs w:val="22"/>
        </w:rPr>
        <w:t>лица, предоставившего обеспечение по облигациям Эмитента,</w:t>
      </w:r>
      <w:r w:rsidRPr="008209DD">
        <w:rPr>
          <w:b/>
          <w:sz w:val="22"/>
          <w:szCs w:val="22"/>
        </w:rPr>
        <w:t xml:space="preserve"> с залоговым обеспечением денежными требованиями</w:t>
      </w:r>
    </w:p>
    <w:p w:rsidR="003A34C7" w:rsidRPr="008209DD" w:rsidRDefault="003A34C7" w:rsidP="003A34C7">
      <w:pPr>
        <w:rPr>
          <w:rStyle w:val="Subst"/>
          <w:i w:val="0"/>
          <w:sz w:val="22"/>
          <w:szCs w:val="22"/>
        </w:rPr>
      </w:pPr>
    </w:p>
    <w:p w:rsidR="003A34C7" w:rsidRPr="000725D0" w:rsidRDefault="003A34C7" w:rsidP="003A34C7">
      <w:pPr>
        <w:spacing w:after="0"/>
        <w:jc w:val="both"/>
        <w:outlineLvl w:val="3"/>
        <w:rPr>
          <w:b/>
          <w:i/>
        </w:rPr>
      </w:pPr>
      <w:r w:rsidRPr="000725D0">
        <w:rPr>
          <w:b/>
          <w:i/>
        </w:rPr>
        <w:t>Информация</w:t>
      </w:r>
      <w:r>
        <w:rPr>
          <w:b/>
          <w:i/>
        </w:rPr>
        <w:t xml:space="preserve"> </w:t>
      </w:r>
      <w:r w:rsidRPr="000725D0">
        <w:rPr>
          <w:b/>
          <w:i/>
        </w:rPr>
        <w:t xml:space="preserve">не </w:t>
      </w:r>
      <w:r>
        <w:rPr>
          <w:b/>
          <w:i/>
        </w:rPr>
        <w:t>указывается</w:t>
      </w:r>
      <w:r w:rsidRPr="000725D0">
        <w:rPr>
          <w:b/>
          <w:i/>
        </w:rPr>
        <w:t xml:space="preserve"> в связ</w:t>
      </w:r>
      <w:r>
        <w:rPr>
          <w:b/>
          <w:i/>
        </w:rPr>
        <w:t>и с тем, что в составе</w:t>
      </w:r>
      <w:r w:rsidRPr="000725D0">
        <w:rPr>
          <w:b/>
          <w:i/>
        </w:rPr>
        <w:t xml:space="preserve"> информации</w:t>
      </w:r>
      <w:r>
        <w:rPr>
          <w:b/>
          <w:i/>
        </w:rPr>
        <w:t xml:space="preserve"> настоящего пункта</w:t>
      </w:r>
      <w:r w:rsidRPr="000725D0">
        <w:rPr>
          <w:b/>
          <w:i/>
        </w:rPr>
        <w:t xml:space="preserve">, раскрытой в отчете </w:t>
      </w:r>
      <w:r>
        <w:rPr>
          <w:b/>
          <w:i/>
        </w:rPr>
        <w:t xml:space="preserve">лица, предоставившего обеспечение, </w:t>
      </w:r>
      <w:r w:rsidRPr="000725D0">
        <w:rPr>
          <w:b/>
          <w:i/>
        </w:rPr>
        <w:t>за 12 месяцев</w:t>
      </w:r>
      <w:r>
        <w:rPr>
          <w:b/>
          <w:i/>
        </w:rPr>
        <w:t xml:space="preserve"> 2022 года,</w:t>
      </w:r>
      <w:r w:rsidRPr="000725D0">
        <w:rPr>
          <w:b/>
          <w:i/>
        </w:rPr>
        <w:t xml:space="preserve"> не</w:t>
      </w:r>
      <w:r>
        <w:rPr>
          <w:b/>
          <w:i/>
        </w:rPr>
        <w:t xml:space="preserve"> происходило изменений</w:t>
      </w:r>
      <w:r w:rsidRPr="000725D0">
        <w:rPr>
          <w:b/>
          <w:i/>
        </w:rPr>
        <w:t xml:space="preserve">. </w:t>
      </w:r>
    </w:p>
    <w:p w:rsidR="003A34C7" w:rsidRPr="008209DD" w:rsidRDefault="003A34C7" w:rsidP="003A34C7">
      <w:pPr>
        <w:spacing w:before="0"/>
        <w:jc w:val="both"/>
        <w:rPr>
          <w:b/>
        </w:rPr>
      </w:pPr>
    </w:p>
    <w:p w:rsidR="003A34C7" w:rsidRPr="00291128" w:rsidRDefault="003A34C7" w:rsidP="003A34C7">
      <w:pPr>
        <w:spacing w:before="0"/>
        <w:jc w:val="both"/>
        <w:rPr>
          <w:highlight w:val="yellow"/>
        </w:rPr>
      </w:pPr>
      <w:r w:rsidRPr="008209DD">
        <w:t xml:space="preserve">В период между отчетной датой и датой раскрытия </w:t>
      </w:r>
      <w:r>
        <w:t>Э</w:t>
      </w:r>
      <w:r w:rsidRPr="008209DD">
        <w:t>митентом консолидированной</w:t>
      </w:r>
      <w:r w:rsidRPr="00291128">
        <w:t xml:space="preserve"> финансовой отчетности в составе указанной в данном пункте информации изменения не происходили.</w:t>
      </w:r>
    </w:p>
    <w:p w:rsidR="003A34C7" w:rsidRPr="008209DD" w:rsidRDefault="003A34C7" w:rsidP="009E7060">
      <w:pPr>
        <w:pStyle w:val="2"/>
        <w:spacing w:after="120"/>
        <w:jc w:val="both"/>
      </w:pPr>
      <w:r w:rsidRPr="008209DD">
        <w:t xml:space="preserve">4.4. Сведения об объявленных и выплаченных дивидендах по акциям лица, предоставившего обеспечение по облигациям </w:t>
      </w:r>
      <w:r>
        <w:t>Э</w:t>
      </w:r>
      <w:r w:rsidRPr="008209DD">
        <w:t>митента</w:t>
      </w:r>
    </w:p>
    <w:p w:rsidR="003A34C7" w:rsidRPr="008209DD" w:rsidRDefault="003A34C7" w:rsidP="003A34C7">
      <w:pPr>
        <w:spacing w:after="0"/>
        <w:jc w:val="both"/>
        <w:outlineLvl w:val="3"/>
        <w:rPr>
          <w:b/>
          <w:i/>
        </w:rPr>
      </w:pPr>
      <w:r>
        <w:rPr>
          <w:b/>
          <w:i/>
        </w:rPr>
        <w:t>И</w:t>
      </w:r>
      <w:r w:rsidRPr="00C70A71">
        <w:rPr>
          <w:b/>
          <w:i/>
        </w:rPr>
        <w:t xml:space="preserve">нформация не приводится в связи с тем, что у лица, предоставившего обеспечение по облигациям </w:t>
      </w:r>
      <w:r>
        <w:rPr>
          <w:b/>
          <w:i/>
        </w:rPr>
        <w:t>Э</w:t>
      </w:r>
      <w:r w:rsidRPr="00C70A71">
        <w:rPr>
          <w:b/>
          <w:i/>
        </w:rPr>
        <w:t>митента, отсутствуют акции, допущенные к организованным торгам</w:t>
      </w:r>
      <w:r w:rsidRPr="008209DD">
        <w:rPr>
          <w:b/>
          <w:i/>
        </w:rPr>
        <w:t xml:space="preserve"> </w:t>
      </w:r>
    </w:p>
    <w:p w:rsidR="003A34C7" w:rsidRPr="008209DD" w:rsidRDefault="003A34C7" w:rsidP="003A34C7">
      <w:pPr>
        <w:spacing w:after="0"/>
        <w:jc w:val="both"/>
        <w:outlineLvl w:val="3"/>
      </w:pPr>
    </w:p>
    <w:p w:rsidR="003A34C7" w:rsidRPr="008209DD" w:rsidRDefault="003A34C7" w:rsidP="003A34C7">
      <w:pPr>
        <w:spacing w:after="0"/>
        <w:jc w:val="both"/>
        <w:outlineLvl w:val="3"/>
      </w:pPr>
      <w:r w:rsidRPr="008209DD">
        <w:t xml:space="preserve">В период между отчетной датой и датой раскрытия </w:t>
      </w:r>
      <w:r>
        <w:t>Э</w:t>
      </w:r>
      <w:r w:rsidRPr="008209DD">
        <w:t>митентом консолидированной финансовой отчетности в составе указанной в данном пункте информации изменения не происходили.</w:t>
      </w:r>
    </w:p>
    <w:p w:rsidR="003A34C7" w:rsidRPr="009E7060" w:rsidRDefault="003A34C7" w:rsidP="009E7060">
      <w:pPr>
        <w:pStyle w:val="2"/>
        <w:spacing w:after="120"/>
        <w:jc w:val="both"/>
      </w:pPr>
      <w:r w:rsidRPr="008209DD">
        <w:t xml:space="preserve">4.5. Сведения об организациях, осуществляющих учет прав на эмиссионные ценные бумаги лица, предоставившего обеспечение по облигациям </w:t>
      </w:r>
      <w:r>
        <w:t>Э</w:t>
      </w:r>
      <w:r w:rsidRPr="008209DD">
        <w:t>митента</w:t>
      </w:r>
    </w:p>
    <w:p w:rsidR="003A34C7" w:rsidRPr="009E7060" w:rsidRDefault="003A34C7" w:rsidP="009E7060">
      <w:pPr>
        <w:spacing w:before="240" w:after="120"/>
        <w:jc w:val="both"/>
        <w:rPr>
          <w:b/>
          <w:bCs/>
          <w:iCs/>
          <w:sz w:val="22"/>
          <w:szCs w:val="22"/>
        </w:rPr>
      </w:pPr>
      <w:r w:rsidRPr="008209DD">
        <w:rPr>
          <w:b/>
          <w:sz w:val="22"/>
          <w:szCs w:val="22"/>
        </w:rPr>
        <w:t xml:space="preserve">4.5.1. Сведения о регистраторе, осуществляющем ведение реестра владельцев ценных бумаг лица, предоставившего обеспечение по облигациям </w:t>
      </w:r>
      <w:r>
        <w:rPr>
          <w:b/>
          <w:sz w:val="22"/>
          <w:szCs w:val="22"/>
        </w:rPr>
        <w:t>Э</w:t>
      </w:r>
      <w:r w:rsidRPr="008209DD">
        <w:rPr>
          <w:b/>
          <w:sz w:val="22"/>
          <w:szCs w:val="22"/>
        </w:rPr>
        <w:t>митента</w:t>
      </w:r>
    </w:p>
    <w:p w:rsidR="003A34C7" w:rsidRPr="000725D0" w:rsidRDefault="003A34C7" w:rsidP="003A34C7">
      <w:pPr>
        <w:spacing w:after="0"/>
        <w:jc w:val="both"/>
        <w:outlineLvl w:val="3"/>
        <w:rPr>
          <w:b/>
          <w:i/>
        </w:rPr>
      </w:pPr>
      <w:r w:rsidRPr="000725D0">
        <w:rPr>
          <w:b/>
          <w:i/>
        </w:rPr>
        <w:t>Информация</w:t>
      </w:r>
      <w:r>
        <w:rPr>
          <w:b/>
          <w:i/>
        </w:rPr>
        <w:t xml:space="preserve"> </w:t>
      </w:r>
      <w:r w:rsidRPr="000725D0">
        <w:rPr>
          <w:b/>
          <w:i/>
        </w:rPr>
        <w:t xml:space="preserve">не </w:t>
      </w:r>
      <w:r>
        <w:rPr>
          <w:b/>
          <w:i/>
        </w:rPr>
        <w:t>указывается</w:t>
      </w:r>
      <w:r w:rsidRPr="000725D0">
        <w:rPr>
          <w:b/>
          <w:i/>
        </w:rPr>
        <w:t xml:space="preserve"> в связ</w:t>
      </w:r>
      <w:r>
        <w:rPr>
          <w:b/>
          <w:i/>
        </w:rPr>
        <w:t>и с тем, что в составе</w:t>
      </w:r>
      <w:r w:rsidRPr="000725D0">
        <w:rPr>
          <w:b/>
          <w:i/>
        </w:rPr>
        <w:t xml:space="preserve"> информации</w:t>
      </w:r>
      <w:r>
        <w:rPr>
          <w:b/>
          <w:i/>
        </w:rPr>
        <w:t xml:space="preserve"> настоящего пункта</w:t>
      </w:r>
      <w:r w:rsidRPr="000725D0">
        <w:rPr>
          <w:b/>
          <w:i/>
        </w:rPr>
        <w:t xml:space="preserve">, раскрытой в отчете </w:t>
      </w:r>
      <w:r>
        <w:rPr>
          <w:b/>
          <w:i/>
        </w:rPr>
        <w:t xml:space="preserve">лица, предоставившего обеспечение, </w:t>
      </w:r>
      <w:r w:rsidRPr="000725D0">
        <w:rPr>
          <w:b/>
          <w:i/>
        </w:rPr>
        <w:t>за 12 месяцев</w:t>
      </w:r>
      <w:r>
        <w:rPr>
          <w:b/>
          <w:i/>
        </w:rPr>
        <w:t xml:space="preserve"> 2022 года,</w:t>
      </w:r>
      <w:r w:rsidRPr="000725D0">
        <w:rPr>
          <w:b/>
          <w:i/>
        </w:rPr>
        <w:t xml:space="preserve"> не</w:t>
      </w:r>
      <w:r>
        <w:rPr>
          <w:b/>
          <w:i/>
        </w:rPr>
        <w:t xml:space="preserve"> происходило изменений</w:t>
      </w:r>
      <w:r w:rsidRPr="000725D0">
        <w:rPr>
          <w:b/>
          <w:i/>
        </w:rPr>
        <w:t xml:space="preserve">. </w:t>
      </w:r>
    </w:p>
    <w:p w:rsidR="003A34C7" w:rsidRPr="006433B2" w:rsidRDefault="003A34C7" w:rsidP="003A34C7">
      <w:pPr>
        <w:spacing w:before="0"/>
        <w:jc w:val="both"/>
        <w:rPr>
          <w:b/>
          <w:i/>
        </w:rPr>
      </w:pPr>
    </w:p>
    <w:p w:rsidR="003A34C7" w:rsidRPr="009E7060" w:rsidRDefault="003A34C7" w:rsidP="009E7060">
      <w:pPr>
        <w:spacing w:after="0"/>
        <w:jc w:val="both"/>
        <w:outlineLvl w:val="3"/>
        <w:rPr>
          <w:rStyle w:val="Subst"/>
          <w:b w:val="0"/>
          <w:bCs w:val="0"/>
          <w:i w:val="0"/>
          <w:iCs w:val="0"/>
        </w:rPr>
      </w:pPr>
      <w:r w:rsidRPr="006433B2">
        <w:t xml:space="preserve">В период между отчетной датой и датой раскрытия </w:t>
      </w:r>
      <w:r>
        <w:t>Э</w:t>
      </w:r>
      <w:r w:rsidRPr="006433B2">
        <w:t>митентом консолидированной финансовой отчетности в составе указанной в данном пункте информации изменения не происходили.</w:t>
      </w:r>
    </w:p>
    <w:p w:rsidR="003A34C7" w:rsidRPr="006433B2" w:rsidRDefault="003A34C7" w:rsidP="009E7060">
      <w:pPr>
        <w:spacing w:before="240" w:after="120"/>
        <w:jc w:val="both"/>
        <w:rPr>
          <w:rStyle w:val="Subst"/>
          <w:bCs w:val="0"/>
          <w:i w:val="0"/>
          <w:iCs w:val="0"/>
          <w:sz w:val="22"/>
          <w:szCs w:val="22"/>
        </w:rPr>
      </w:pPr>
      <w:r w:rsidRPr="006433B2">
        <w:rPr>
          <w:rStyle w:val="Subst"/>
          <w:bCs w:val="0"/>
          <w:i w:val="0"/>
          <w:iCs w:val="0"/>
          <w:sz w:val="22"/>
          <w:szCs w:val="22"/>
        </w:rPr>
        <w:t xml:space="preserve">4.5.2. Сведения о депозитарии, осуществляющем централизованный учет прав на ценные бумаги лица, предоставившего обеспечение по облигациям </w:t>
      </w:r>
      <w:r>
        <w:rPr>
          <w:rStyle w:val="Subst"/>
          <w:bCs w:val="0"/>
          <w:i w:val="0"/>
          <w:iCs w:val="0"/>
          <w:sz w:val="22"/>
          <w:szCs w:val="22"/>
        </w:rPr>
        <w:t>Э</w:t>
      </w:r>
      <w:r w:rsidRPr="006433B2">
        <w:rPr>
          <w:rStyle w:val="Subst"/>
          <w:bCs w:val="0"/>
          <w:i w:val="0"/>
          <w:iCs w:val="0"/>
          <w:sz w:val="22"/>
          <w:szCs w:val="22"/>
        </w:rPr>
        <w:t>митента</w:t>
      </w:r>
    </w:p>
    <w:p w:rsidR="003A34C7" w:rsidRPr="006433B2" w:rsidRDefault="003A34C7" w:rsidP="003A34C7">
      <w:pPr>
        <w:spacing w:after="0"/>
        <w:jc w:val="both"/>
        <w:outlineLvl w:val="3"/>
        <w:rPr>
          <w:b/>
          <w:i/>
        </w:rPr>
      </w:pPr>
      <w:r w:rsidRPr="000725D0">
        <w:rPr>
          <w:b/>
          <w:i/>
        </w:rPr>
        <w:t>Информация</w:t>
      </w:r>
      <w:r>
        <w:rPr>
          <w:b/>
          <w:i/>
        </w:rPr>
        <w:t xml:space="preserve"> </w:t>
      </w:r>
      <w:r w:rsidRPr="000725D0">
        <w:rPr>
          <w:b/>
          <w:i/>
        </w:rPr>
        <w:t xml:space="preserve">не </w:t>
      </w:r>
      <w:r>
        <w:rPr>
          <w:b/>
          <w:i/>
        </w:rPr>
        <w:t>указывается</w:t>
      </w:r>
      <w:r w:rsidRPr="000725D0">
        <w:rPr>
          <w:b/>
          <w:i/>
        </w:rPr>
        <w:t xml:space="preserve"> в связ</w:t>
      </w:r>
      <w:r>
        <w:rPr>
          <w:b/>
          <w:i/>
        </w:rPr>
        <w:t>и с тем, что в составе</w:t>
      </w:r>
      <w:r w:rsidRPr="000725D0">
        <w:rPr>
          <w:b/>
          <w:i/>
        </w:rPr>
        <w:t xml:space="preserve"> информации</w:t>
      </w:r>
      <w:r>
        <w:rPr>
          <w:b/>
          <w:i/>
        </w:rPr>
        <w:t xml:space="preserve"> настоящего пункта</w:t>
      </w:r>
      <w:r w:rsidRPr="000725D0">
        <w:rPr>
          <w:b/>
          <w:i/>
        </w:rPr>
        <w:t xml:space="preserve">, раскрытой в отчете </w:t>
      </w:r>
      <w:r>
        <w:rPr>
          <w:b/>
          <w:i/>
        </w:rPr>
        <w:t xml:space="preserve">лица, предоставившего обеспечение, </w:t>
      </w:r>
      <w:r w:rsidRPr="000725D0">
        <w:rPr>
          <w:b/>
          <w:i/>
        </w:rPr>
        <w:t>за 12 месяцев</w:t>
      </w:r>
      <w:r>
        <w:rPr>
          <w:b/>
          <w:i/>
        </w:rPr>
        <w:t xml:space="preserve"> 2022 года,</w:t>
      </w:r>
      <w:r w:rsidRPr="000725D0">
        <w:rPr>
          <w:b/>
          <w:i/>
        </w:rPr>
        <w:t xml:space="preserve"> не</w:t>
      </w:r>
      <w:r>
        <w:rPr>
          <w:b/>
          <w:i/>
        </w:rPr>
        <w:t xml:space="preserve"> происходило изменений</w:t>
      </w:r>
      <w:r w:rsidRPr="000725D0">
        <w:rPr>
          <w:b/>
          <w:i/>
        </w:rPr>
        <w:t xml:space="preserve">. </w:t>
      </w:r>
      <w:r w:rsidRPr="006433B2">
        <w:rPr>
          <w:b/>
          <w:i/>
        </w:rPr>
        <w:t xml:space="preserve"> </w:t>
      </w:r>
    </w:p>
    <w:p w:rsidR="003A34C7" w:rsidRPr="006433B2" w:rsidRDefault="003A34C7" w:rsidP="003A34C7">
      <w:pPr>
        <w:spacing w:before="200" w:after="0"/>
        <w:jc w:val="both"/>
      </w:pPr>
      <w:r w:rsidRPr="006433B2">
        <w:t xml:space="preserve">В период между отчетной датой и датой раскрытия </w:t>
      </w:r>
      <w:r>
        <w:t>Э</w:t>
      </w:r>
      <w:r w:rsidRPr="006433B2">
        <w:t>митентом консолидированной финансовой отчетности в составе указанной в данном пункте информации изменения не происходили.</w:t>
      </w:r>
    </w:p>
    <w:p w:rsidR="003A34C7" w:rsidRPr="004C0CE8" w:rsidRDefault="003A34C7" w:rsidP="009E7060">
      <w:pPr>
        <w:pStyle w:val="2"/>
        <w:spacing w:after="120"/>
        <w:jc w:val="both"/>
      </w:pPr>
      <w:r w:rsidRPr="004C0CE8">
        <w:t xml:space="preserve">4.6. Информация об аудиторе лица, предоставившего обеспечение по облигациям </w:t>
      </w:r>
      <w:r>
        <w:t>Э</w:t>
      </w:r>
      <w:r w:rsidRPr="004C0CE8">
        <w:t>митента</w:t>
      </w:r>
    </w:p>
    <w:p w:rsidR="003A34C7" w:rsidRPr="004C0CE8" w:rsidRDefault="003A34C7" w:rsidP="003A34C7">
      <w:pPr>
        <w:jc w:val="both"/>
      </w:pPr>
      <w:r w:rsidRPr="004C0CE8">
        <w:t xml:space="preserve">Информация в отношении аудитора (аудиторской организации, индивидуального аудитора) лица, предоставившего обеспечение по облигациям </w:t>
      </w:r>
      <w:r>
        <w:t>Э</w:t>
      </w:r>
      <w:r w:rsidRPr="004C0CE8">
        <w:t>митента, который проводил проверку промежуточной отчетности лица, предоставившего обеспечение, раскрытой им в отчетном периоде, и (или) который проводил (будет проводить) проверку (обязательный аудит) годовой отчетности лица, предоставившего обеспечение, за текущий и последний завершенный отчетный год.</w:t>
      </w:r>
    </w:p>
    <w:p w:rsidR="003A34C7" w:rsidRPr="004C0CE8" w:rsidRDefault="003A34C7" w:rsidP="003A34C7">
      <w:pPr>
        <w:jc w:val="both"/>
      </w:pPr>
      <w:r w:rsidRPr="004C0CE8">
        <w:t>Полное фирменное наименование:</w:t>
      </w:r>
      <w:r w:rsidRPr="004C0CE8">
        <w:rPr>
          <w:rStyle w:val="Subst"/>
          <w:bCs w:val="0"/>
          <w:iCs w:val="0"/>
        </w:rPr>
        <w:t xml:space="preserve"> Общество с ограниченной ответственностью «Центр аудиторских технологий и решений – аудиторские услуги».</w:t>
      </w:r>
    </w:p>
    <w:p w:rsidR="003A34C7" w:rsidRPr="004C0CE8" w:rsidRDefault="003A34C7" w:rsidP="003A34C7">
      <w:pPr>
        <w:jc w:val="both"/>
      </w:pPr>
      <w:r w:rsidRPr="004C0CE8">
        <w:t>Сокращенное фирменное наименование:</w:t>
      </w:r>
      <w:r w:rsidRPr="004C0CE8">
        <w:rPr>
          <w:rStyle w:val="Subst"/>
          <w:bCs w:val="0"/>
          <w:iCs w:val="0"/>
        </w:rPr>
        <w:t xml:space="preserve"> ООО «ЦАТР – АУДИТОРСКИЕ УСЛУГИ».</w:t>
      </w:r>
    </w:p>
    <w:p w:rsidR="003A34C7" w:rsidRPr="004C0CE8" w:rsidRDefault="003A34C7" w:rsidP="003A34C7">
      <w:pPr>
        <w:jc w:val="both"/>
      </w:pPr>
      <w:r w:rsidRPr="004C0CE8">
        <w:t>Место нахождения:</w:t>
      </w:r>
      <w:r w:rsidRPr="004C0CE8">
        <w:rPr>
          <w:rStyle w:val="Subst"/>
          <w:bCs w:val="0"/>
          <w:iCs w:val="0"/>
        </w:rPr>
        <w:t xml:space="preserve"> 115035, город Москва, наб. Садовническая, д. 77, стр. 1.</w:t>
      </w:r>
    </w:p>
    <w:p w:rsidR="003A34C7" w:rsidRPr="004C0CE8" w:rsidRDefault="003A34C7" w:rsidP="003A34C7">
      <w:pPr>
        <w:jc w:val="both"/>
      </w:pPr>
      <w:r w:rsidRPr="004C0CE8">
        <w:t>Идентификационный номер налогоплательщика (ИНН):</w:t>
      </w:r>
      <w:r w:rsidRPr="004C0CE8">
        <w:rPr>
          <w:rStyle w:val="Subst"/>
          <w:bCs w:val="0"/>
          <w:iCs w:val="0"/>
        </w:rPr>
        <w:t xml:space="preserve"> 7709383532</w:t>
      </w:r>
    </w:p>
    <w:p w:rsidR="003A34C7" w:rsidRPr="004C0CE8" w:rsidRDefault="003A34C7" w:rsidP="003A34C7">
      <w:pPr>
        <w:spacing w:before="0"/>
        <w:jc w:val="both"/>
      </w:pPr>
      <w:r w:rsidRPr="004C0CE8">
        <w:t>Основной государственный регистрационный номер юридического лица (ОГРН):</w:t>
      </w:r>
      <w:r w:rsidRPr="004C0CE8">
        <w:rPr>
          <w:rStyle w:val="Subst"/>
          <w:bCs w:val="0"/>
          <w:iCs w:val="0"/>
        </w:rPr>
        <w:t xml:space="preserve"> 1027739707203</w:t>
      </w:r>
    </w:p>
    <w:p w:rsidR="003A34C7" w:rsidRPr="004C0CE8" w:rsidRDefault="003A34C7" w:rsidP="003A34C7">
      <w:pPr>
        <w:pStyle w:val="SubHeading"/>
        <w:spacing w:before="0"/>
        <w:jc w:val="both"/>
        <w:rPr>
          <w:b/>
          <w:i/>
        </w:rPr>
      </w:pPr>
      <w:r w:rsidRPr="004C0CE8">
        <w:t xml:space="preserve">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лица, предоставившего обеспечение по облигациям </w:t>
      </w:r>
      <w:r>
        <w:t>Э</w:t>
      </w:r>
      <w:r w:rsidRPr="004C0CE8">
        <w:t>митента:</w:t>
      </w:r>
      <w:r w:rsidRPr="004C0CE8">
        <w:rPr>
          <w:b/>
          <w:i/>
        </w:rPr>
        <w:t xml:space="preserve"> 2021 год, 2022 год, 2023 год (будет проводиться).</w:t>
      </w:r>
    </w:p>
    <w:p w:rsidR="003A34C7" w:rsidRPr="004C0CE8" w:rsidRDefault="003A34C7" w:rsidP="003A34C7">
      <w:pPr>
        <w:pStyle w:val="SubHeading"/>
        <w:jc w:val="both"/>
        <w:rPr>
          <w:b/>
          <w:i/>
        </w:rPr>
      </w:pPr>
      <w:r w:rsidRPr="004C0CE8">
        <w:t xml:space="preserve">Вид отчетности лица, предоставившего обеспечение по облигациям </w:t>
      </w:r>
      <w:r>
        <w:t>Э</w:t>
      </w:r>
      <w:r w:rsidRPr="004C0CE8">
        <w:t xml:space="preserve">митента, в отношении которой аудитором проводилась (будет проводиться) проверка: </w:t>
      </w:r>
      <w:r w:rsidRPr="004C0CE8">
        <w:rPr>
          <w:b/>
          <w:i/>
        </w:rPr>
        <w:t>бухгалтерская (финансовая) отчетность РСБУ.</w:t>
      </w:r>
    </w:p>
    <w:p w:rsidR="003A34C7" w:rsidRPr="00A810BE" w:rsidRDefault="003A34C7" w:rsidP="003A34C7">
      <w:pPr>
        <w:jc w:val="both"/>
      </w:pPr>
      <w:r w:rsidRPr="00A810BE">
        <w:t xml:space="preserve">Сопутствующие аудиту и прочие связанные с аудиторской деятельностью услуги, которые оказывались (будут оказываться) лицу, предоставившему обеспечение, в течение последних трех завершенных отчетных лет и текущего года аудитором: </w:t>
      </w:r>
      <w:r w:rsidRPr="00A810BE">
        <w:rPr>
          <w:b/>
          <w:i/>
        </w:rPr>
        <w:t>п</w:t>
      </w:r>
      <w:r w:rsidRPr="00A810BE">
        <w:rPr>
          <w:rStyle w:val="Subst"/>
          <w:bCs w:val="0"/>
          <w:iCs w:val="0"/>
        </w:rPr>
        <w:t xml:space="preserve">роводилась аудиторская проверка </w:t>
      </w:r>
      <w:r>
        <w:rPr>
          <w:rStyle w:val="Subst"/>
          <w:bCs w:val="0"/>
          <w:iCs w:val="0"/>
        </w:rPr>
        <w:t xml:space="preserve">пакета </w:t>
      </w:r>
      <w:r w:rsidRPr="00A810BE">
        <w:rPr>
          <w:rStyle w:val="Subst"/>
          <w:bCs w:val="0"/>
          <w:iCs w:val="0"/>
        </w:rPr>
        <w:t>отчетности, подготовленной в соответствии с требованиями учетной политики Группы компаний РУСАЛ для целей консолидации отчетности группы компаний РУСАЛ (включая обзорную проверку).</w:t>
      </w:r>
    </w:p>
    <w:p w:rsidR="003A34C7" w:rsidRPr="00A810BE" w:rsidRDefault="003A34C7" w:rsidP="003A34C7">
      <w:pPr>
        <w:pStyle w:val="SubHeading"/>
        <w:spacing w:before="0"/>
        <w:jc w:val="both"/>
        <w:rPr>
          <w:b/>
          <w:i/>
        </w:rPr>
      </w:pPr>
      <w:r w:rsidRPr="00A810BE">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лицом, предоставившим обеспечение, (членами органов управления и органов контроля за финансово-хозяйственной деятельностью </w:t>
      </w:r>
      <w:r>
        <w:t>Э</w:t>
      </w:r>
      <w:r w:rsidRPr="00A810BE">
        <w:t xml:space="preserve">митента) аудитора лица, предоставившего обеспечение, членов органов управления и органов контроля за финансово-хозяйственной деятельностью аудитора, а также участников аудиторской группы: </w:t>
      </w:r>
      <w:r w:rsidRPr="00A810BE">
        <w:rPr>
          <w:b/>
          <w:i/>
        </w:rPr>
        <w:t>указанные факторы отсутствуют.</w:t>
      </w:r>
    </w:p>
    <w:p w:rsidR="003A34C7" w:rsidRPr="00A810BE" w:rsidRDefault="003A34C7" w:rsidP="003A34C7">
      <w:pPr>
        <w:pStyle w:val="SubHeading"/>
        <w:spacing w:before="0"/>
        <w:jc w:val="both"/>
        <w:rPr>
          <w:b/>
          <w:i/>
        </w:rPr>
      </w:pPr>
      <w:r w:rsidRPr="00A810BE">
        <w:t xml:space="preserve">Меры, предпринятые лицом, предоставившим обеспечение, и аудитором лица, предоставившего обеспечение, для снижения влияния факторов, которые могут оказать влияние на независимость аудитора: </w:t>
      </w:r>
      <w:r w:rsidRPr="00A810BE">
        <w:rPr>
          <w:b/>
          <w:i/>
        </w:rPr>
        <w:t>указанные факторы отсутствуют.</w:t>
      </w:r>
    </w:p>
    <w:p w:rsidR="003A34C7" w:rsidRPr="00A810BE" w:rsidRDefault="003A34C7" w:rsidP="003A34C7">
      <w:pPr>
        <w:jc w:val="both"/>
      </w:pPr>
      <w:r w:rsidRPr="00A810BE">
        <w:t>Фактический размер вознаграждения, выплаченного лицом, предоставившим обеспечение,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лица, предоставившего обеспечение, и за оказание сопутствующих аудиту и прочих связанных с аудиторской деятельностью услуг:</w:t>
      </w:r>
    </w:p>
    <w:p w:rsidR="003A34C7" w:rsidRPr="00A810BE" w:rsidRDefault="003A34C7" w:rsidP="003A34C7">
      <w:pPr>
        <w:pStyle w:val="Default"/>
        <w:spacing w:line="276" w:lineRule="auto"/>
        <w:jc w:val="both"/>
        <w:rPr>
          <w:b/>
          <w:bCs/>
          <w:i/>
          <w:iCs/>
          <w:color w:val="auto"/>
          <w:sz w:val="20"/>
          <w:szCs w:val="20"/>
          <w:lang w:eastAsia="en-US"/>
        </w:rPr>
      </w:pPr>
      <w:r w:rsidRPr="00A810BE">
        <w:rPr>
          <w:b/>
          <w:bCs/>
          <w:i/>
          <w:iCs/>
          <w:color w:val="auto"/>
          <w:sz w:val="20"/>
          <w:szCs w:val="20"/>
          <w:lang w:eastAsia="en-US"/>
        </w:rPr>
        <w:t>- за проведение обязательного аудита бухгалтерской (финансовой) отчетности АО «РУСАЛ Ачинск» за 2022 год по российским стандартам бухгалтерского учета (РСБУ) составил 4 385 037,60</w:t>
      </w:r>
      <w:r>
        <w:rPr>
          <w:b/>
          <w:bCs/>
          <w:i/>
          <w:iCs/>
          <w:color w:val="auto"/>
          <w:sz w:val="20"/>
          <w:szCs w:val="20"/>
          <w:lang w:eastAsia="en-US"/>
        </w:rPr>
        <w:t xml:space="preserve"> рублей (в т.ч. выплаченные в 2023 году 3 069 526,80 рублей) </w:t>
      </w:r>
      <w:r w:rsidRPr="00A810BE">
        <w:rPr>
          <w:b/>
          <w:bCs/>
          <w:i/>
          <w:iCs/>
          <w:color w:val="auto"/>
          <w:sz w:val="20"/>
          <w:szCs w:val="20"/>
          <w:lang w:eastAsia="en-US"/>
        </w:rPr>
        <w:t xml:space="preserve">с учетом НДС; </w:t>
      </w:r>
    </w:p>
    <w:p w:rsidR="003A34C7" w:rsidRPr="00A810BE" w:rsidRDefault="003A34C7" w:rsidP="003A34C7">
      <w:pPr>
        <w:pStyle w:val="Default"/>
        <w:jc w:val="both"/>
        <w:rPr>
          <w:b/>
          <w:bCs/>
          <w:i/>
          <w:iCs/>
          <w:color w:val="auto"/>
          <w:sz w:val="20"/>
          <w:szCs w:val="20"/>
          <w:lang w:eastAsia="en-US"/>
        </w:rPr>
      </w:pPr>
      <w:r w:rsidRPr="00A810BE">
        <w:rPr>
          <w:b/>
          <w:bCs/>
          <w:i/>
          <w:iCs/>
          <w:color w:val="auto"/>
          <w:sz w:val="20"/>
          <w:szCs w:val="20"/>
          <w:lang w:eastAsia="en-US"/>
        </w:rPr>
        <w:t xml:space="preserve">- за оказание сопутствующих и прочих связанных с аудиторской деятельностью услуг (аудиторские процедуры в соответствии с инструкциями аудиторов Группы РУСАЛ по отношению к пакету отчетности АО «РУСАЛ Ачинск», подготовленному в соответствии с требованиями учетной политики Группы РУСАЛ на 31 декабря 2022 года по указанную дату для целей консолидации отчетности группы компании РУСАЛ), составил 18 576 000,00 рублей (в т.ч. выплаченные в 2023 году 7 430 400,00 рублей) </w:t>
      </w:r>
      <w:r>
        <w:rPr>
          <w:b/>
          <w:bCs/>
          <w:i/>
          <w:iCs/>
          <w:color w:val="auto"/>
          <w:sz w:val="20"/>
          <w:szCs w:val="20"/>
          <w:lang w:eastAsia="en-US"/>
        </w:rPr>
        <w:t>с учетом НДС.</w:t>
      </w:r>
    </w:p>
    <w:p w:rsidR="003A34C7" w:rsidRPr="00505D53" w:rsidRDefault="003A34C7" w:rsidP="003A34C7">
      <w:pPr>
        <w:spacing w:beforeLines="20" w:before="48"/>
        <w:jc w:val="both"/>
      </w:pPr>
      <w:r w:rsidRPr="00505D53">
        <w:rPr>
          <w:rStyle w:val="Subst"/>
          <w:b w:val="0"/>
          <w:bCs w:val="0"/>
          <w:i w:val="0"/>
          <w:iCs w:val="0"/>
        </w:rPr>
        <w:t xml:space="preserve">Размер вознаграждения за оказанные аудитором лицу, предоставившему обеспечение, услуги, выплата которого отложена или просрочена лицом, предоставившим обеспечение, с отдельным указанием отложенного или просроченного вознаграждения за аудит (проверку), в том числе обязательный, отчетности лица, предоставившего обеспечение, и за оказание сопутствующих аудиту и прочих связанных с аудиторской деятельностью услуг: </w:t>
      </w:r>
      <w:r w:rsidRPr="00505D53">
        <w:rPr>
          <w:rStyle w:val="Subst"/>
          <w:bCs w:val="0"/>
          <w:iCs w:val="0"/>
        </w:rPr>
        <w:t>отсроченных и просроченных платежей за оказанные аудитором услуги нет.</w:t>
      </w:r>
    </w:p>
    <w:p w:rsidR="003A34C7" w:rsidRPr="00505D53" w:rsidRDefault="003A34C7" w:rsidP="003A34C7">
      <w:pPr>
        <w:pStyle w:val="SubHeading"/>
        <w:spacing w:beforeLines="20" w:before="48"/>
        <w:jc w:val="both"/>
      </w:pPr>
      <w:r w:rsidRPr="00505D53">
        <w:t xml:space="preserve">Описывается порядок выбора аудитора лицом, предоставившим обеспечение по облигациям </w:t>
      </w:r>
      <w:r>
        <w:t>Э</w:t>
      </w:r>
      <w:r w:rsidRPr="00505D53">
        <w:t>митента:</w:t>
      </w:r>
    </w:p>
    <w:p w:rsidR="003A34C7" w:rsidRPr="00505D53" w:rsidRDefault="003A34C7" w:rsidP="003A34C7">
      <w:pPr>
        <w:jc w:val="both"/>
      </w:pPr>
      <w:r w:rsidRPr="00505D53">
        <w:t xml:space="preserve">Процедура конкурса, связанного с выбором аудитора, и его основные условия: </w:t>
      </w:r>
      <w:r w:rsidRPr="00505D53">
        <w:rPr>
          <w:rStyle w:val="Subst"/>
          <w:bCs w:val="0"/>
          <w:iCs w:val="0"/>
        </w:rPr>
        <w:t>Общество производит выбор аудитора (аудиторской организации) посредством закрытого конкурсного отбора на ежегодной основе. Основными условиями закрытого конкурсного отбора являются соответствие аудитора (аудиторской организации) требованиям, устанавливаемым в соответствии с законодательством Российской Федерации к лицам, осуществляющим оказание аудиторских услуг, а также соответствие аудитора (аудиторской организации) перечню критериев, устанавливаемым Обществом для внешних аудиторов.</w:t>
      </w:r>
    </w:p>
    <w:p w:rsidR="003A34C7" w:rsidRPr="00505D53" w:rsidRDefault="003A34C7" w:rsidP="003A34C7">
      <w:pPr>
        <w:jc w:val="both"/>
      </w:pPr>
      <w:r w:rsidRPr="00505D53">
        <w:t xml:space="preserve">Процедура выдвижения кандидатуры аудитора для утверждения общим собранием акционеров (участников) лица, предоставившего обеспечение, в том числе орган управления, принимающий решение о выдвижении кандидатуры аудитора </w:t>
      </w:r>
      <w:r>
        <w:t>Э</w:t>
      </w:r>
      <w:r w:rsidRPr="00505D53">
        <w:t xml:space="preserve">митента: </w:t>
      </w:r>
      <w:r w:rsidRPr="00505D53">
        <w:rPr>
          <w:rStyle w:val="Subst"/>
          <w:bCs w:val="0"/>
          <w:iCs w:val="0"/>
        </w:rPr>
        <w:t>в соответ</w:t>
      </w:r>
      <w:r>
        <w:rPr>
          <w:rStyle w:val="Subst"/>
          <w:bCs w:val="0"/>
          <w:iCs w:val="0"/>
        </w:rPr>
        <w:t>ствии с п. 11.2. ст. 11 Устава поручителя</w:t>
      </w:r>
      <w:r w:rsidRPr="00505D53">
        <w:rPr>
          <w:rStyle w:val="Subst"/>
          <w:bCs w:val="0"/>
          <w:iCs w:val="0"/>
        </w:rPr>
        <w:t xml:space="preserve"> Аудиторская компания утверждена единственным участником АО «РУСАЛ Ачинск» - Акционерным обществом «РУССКИЙ АЛЮМИНИЙ» согласно свидетельства об удостоверении решения единственного участника юридического лица от 27.06.2022 г. № 77/46-н/77-2022-15-197.</w:t>
      </w:r>
    </w:p>
    <w:p w:rsidR="003A34C7" w:rsidRPr="00C32684" w:rsidRDefault="003A34C7" w:rsidP="003A34C7">
      <w:pPr>
        <w:jc w:val="both"/>
        <w:rPr>
          <w:color w:val="FF0000"/>
        </w:rPr>
      </w:pPr>
    </w:p>
    <w:p w:rsidR="003A34C7" w:rsidRPr="005B7AF8" w:rsidRDefault="003A34C7" w:rsidP="003A34C7">
      <w:pPr>
        <w:jc w:val="both"/>
        <w:rPr>
          <w:rStyle w:val="Subst"/>
          <w:b w:val="0"/>
          <w:i w:val="0"/>
        </w:rPr>
      </w:pPr>
      <w:r w:rsidRPr="005B7AF8">
        <w:t xml:space="preserve">В период между отчетной датой и датой раскрытия </w:t>
      </w:r>
      <w:r>
        <w:t>Э</w:t>
      </w:r>
      <w:r w:rsidRPr="005B7AF8">
        <w:t>митентом консолидированной финансовой отчетности в составе указанной в данном пункте информации произошли изменения:</w:t>
      </w:r>
    </w:p>
    <w:p w:rsidR="003A34C7" w:rsidRPr="00D278DF" w:rsidRDefault="003A34C7" w:rsidP="003A34C7">
      <w:pPr>
        <w:jc w:val="both"/>
      </w:pPr>
      <w:r w:rsidRPr="005B7AF8">
        <w:rPr>
          <w:rStyle w:val="Subst"/>
          <w:bCs w:val="0"/>
          <w:iCs w:val="0"/>
        </w:rPr>
        <w:t>Аудиторская организация ООО «ЦАТР-АУДИТОРСКИЕ УСЛУГИ» утверждена единственным участником АО «РУСАЛ Ачинск» - Акционерным обществом «РУССКИЙ АЛЮМИНИЙ» согласно свидетельства об удостоверении решения единственного участника юридического лица от 17.07.2023 г. № 77/46-н/77-2023-17-41 для проведения аудита годовой бухгалтерской (финансовой) отчетности АО «РУСАЛ Ачинск» за 2023 год.</w:t>
      </w:r>
    </w:p>
    <w:p w:rsidR="003A34C7" w:rsidRPr="006433B2" w:rsidRDefault="003A34C7" w:rsidP="009E7060">
      <w:pPr>
        <w:pStyle w:val="1"/>
        <w:spacing w:before="240"/>
      </w:pPr>
      <w:r w:rsidRPr="006433B2">
        <w:t xml:space="preserve">Раздел 5. Консолидированная финансовая отчетность (финансовая отчетность), бухгалтерская (финансовая) отчетность лица, предоставившего обеспечение по облигациям </w:t>
      </w:r>
      <w:r>
        <w:t>Э</w:t>
      </w:r>
      <w:r w:rsidRPr="006433B2">
        <w:t>митента</w:t>
      </w:r>
    </w:p>
    <w:p w:rsidR="003A34C7" w:rsidRPr="006433B2" w:rsidRDefault="003A34C7" w:rsidP="009E7060">
      <w:pPr>
        <w:pStyle w:val="2"/>
        <w:spacing w:after="120"/>
        <w:jc w:val="both"/>
      </w:pPr>
      <w:r w:rsidRPr="006433B2">
        <w:t xml:space="preserve">5.1. Консолидированная финансовая отчетность (финансовая отчетность) лица, предоставившего обеспечение по облигациям </w:t>
      </w:r>
      <w:r>
        <w:t>Э</w:t>
      </w:r>
      <w:r w:rsidRPr="006433B2">
        <w:t>митента</w:t>
      </w:r>
    </w:p>
    <w:p w:rsidR="003A34C7" w:rsidRPr="006433B2" w:rsidRDefault="003A34C7" w:rsidP="003A34C7">
      <w:pPr>
        <w:jc w:val="both"/>
      </w:pPr>
      <w:r w:rsidRPr="006433B2">
        <w:rPr>
          <w:rStyle w:val="Subst"/>
          <w:bCs w:val="0"/>
          <w:iCs w:val="0"/>
        </w:rPr>
        <w:t>Поручитель не входит в круг субъектов, на которых, в соответствии с п.1 ст.2 Федерального закона № 208-ФЗ от 27.07.2010, распространяется обязанность составления консолидированной финансовой (финансовой) отчетности.</w:t>
      </w:r>
      <w:r w:rsidRPr="006433B2">
        <w:rPr>
          <w:rStyle w:val="Subst"/>
          <w:bCs w:val="0"/>
          <w:iCs w:val="0"/>
        </w:rPr>
        <w:br/>
        <w:t>Поручитель не регистрировал проспекты ценных бумаг, и не имеет акций, допущенных к организованным торгам, в связи с чем у него отсутствует обязанность по раскрытию и составлению консолидированной финансовой (финансовой) отчетности, предусмотренная п.4 ст.30 Федерального закона «О рынке ценных бумаг» №39-ФЗ от 22.04.1996.</w:t>
      </w:r>
    </w:p>
    <w:p w:rsidR="003A34C7" w:rsidRPr="006433B2" w:rsidRDefault="003A34C7" w:rsidP="009E7060">
      <w:pPr>
        <w:pStyle w:val="2"/>
        <w:spacing w:after="120"/>
      </w:pPr>
      <w:r w:rsidRPr="006433B2">
        <w:t>5.2. Бухгалтерская (финансовая) отчетность</w:t>
      </w:r>
    </w:p>
    <w:p w:rsidR="003A34C7" w:rsidRPr="00C32684" w:rsidRDefault="003A34C7" w:rsidP="009E7060">
      <w:pPr>
        <w:spacing w:before="240" w:after="120"/>
        <w:rPr>
          <w:color w:val="FF0000"/>
        </w:rPr>
      </w:pPr>
    </w:p>
    <w:p w:rsidR="003A34C7" w:rsidRPr="00C32684" w:rsidRDefault="009E7060" w:rsidP="003A34C7">
      <w:pPr>
        <w:ind w:left="200"/>
        <w:rPr>
          <w:color w:val="FF0000"/>
        </w:rPr>
      </w:pPr>
      <w:r>
        <w:rPr>
          <w:color w:val="FF0000"/>
        </w:rPr>
        <w:object w:dxaOrig="1814" w:dyaOrig="1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6pt;height:59.4pt" o:ole="">
            <v:imagedata r:id="rId13" o:title=""/>
          </v:shape>
          <o:OLEObject Type="Embed" ProgID="AcroExch.Document.2020" ShapeID="_x0000_i1025" DrawAspect="Icon" ObjectID="_1757258015" r:id="rId14"/>
        </w:object>
      </w:r>
      <w:r w:rsidR="003A34C7">
        <w:rPr>
          <w:color w:val="FF0000"/>
        </w:rPr>
        <w:t xml:space="preserve">    </w:t>
      </w:r>
      <w:r>
        <w:rPr>
          <w:color w:val="FF0000"/>
        </w:rPr>
        <w:object w:dxaOrig="1814" w:dyaOrig="1188">
          <v:shape id="_x0000_i1026" type="#_x0000_t75" style="width:90.6pt;height:59.4pt" o:ole="">
            <v:imagedata r:id="rId15" o:title=""/>
          </v:shape>
          <o:OLEObject Type="Embed" ProgID="AcroExch.Document.2020" ShapeID="_x0000_i1026" DrawAspect="Icon" ObjectID="_1757258016" r:id="rId16"/>
        </w:object>
      </w:r>
    </w:p>
    <w:p w:rsidR="00632C50" w:rsidRDefault="00632C50"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632C50">
      <w:pPr>
        <w:rPr>
          <w:color w:val="FF0000"/>
        </w:rPr>
      </w:pPr>
    </w:p>
    <w:p w:rsidR="003A34C7" w:rsidRDefault="003A34C7" w:rsidP="003A34C7">
      <w:pPr>
        <w:spacing w:after="0"/>
        <w:ind w:firstLine="540"/>
        <w:jc w:val="both"/>
        <w:outlineLvl w:val="3"/>
        <w:rPr>
          <w:b/>
        </w:rPr>
      </w:pPr>
    </w:p>
    <w:p w:rsidR="003A34C7" w:rsidRPr="00CC11A3" w:rsidRDefault="003A34C7" w:rsidP="003A34C7">
      <w:pPr>
        <w:spacing w:after="0"/>
        <w:ind w:firstLine="540"/>
        <w:jc w:val="both"/>
        <w:outlineLvl w:val="3"/>
        <w:rPr>
          <w:b/>
        </w:rPr>
      </w:pPr>
    </w:p>
    <w:p w:rsidR="003A34C7" w:rsidRPr="00617AD5" w:rsidRDefault="003A34C7" w:rsidP="003A34C7">
      <w:pPr>
        <w:tabs>
          <w:tab w:val="left" w:pos="6810"/>
        </w:tabs>
        <w:rPr>
          <w:rFonts w:ascii="Arial" w:hAnsi="Arial" w:cs="Arial"/>
        </w:rPr>
      </w:pPr>
    </w:p>
    <w:p w:rsidR="003A34C7" w:rsidRDefault="003A34C7" w:rsidP="003A34C7"/>
    <w:p w:rsidR="003A34C7" w:rsidRDefault="003A34C7" w:rsidP="003A34C7">
      <w:pPr>
        <w:spacing w:before="0" w:after="0"/>
        <w:jc w:val="center"/>
        <w:rPr>
          <w:b/>
          <w:bCs/>
          <w:sz w:val="32"/>
          <w:szCs w:val="32"/>
        </w:rPr>
      </w:pPr>
    </w:p>
    <w:p w:rsidR="009E7060" w:rsidRDefault="009E7060" w:rsidP="003A34C7">
      <w:pPr>
        <w:spacing w:before="0" w:after="0"/>
        <w:jc w:val="center"/>
        <w:rPr>
          <w:b/>
          <w:bCs/>
          <w:sz w:val="32"/>
          <w:szCs w:val="32"/>
        </w:rPr>
      </w:pPr>
    </w:p>
    <w:p w:rsidR="009E7060" w:rsidRDefault="009E7060" w:rsidP="003A34C7">
      <w:pPr>
        <w:spacing w:before="0" w:after="0"/>
        <w:jc w:val="center"/>
        <w:rPr>
          <w:b/>
          <w:bCs/>
          <w:sz w:val="32"/>
          <w:szCs w:val="32"/>
        </w:rPr>
      </w:pPr>
    </w:p>
    <w:p w:rsidR="009E7060" w:rsidRDefault="009E7060" w:rsidP="003A34C7">
      <w:pPr>
        <w:spacing w:before="0" w:after="0"/>
        <w:jc w:val="center"/>
        <w:rPr>
          <w:b/>
          <w:bCs/>
          <w:sz w:val="32"/>
          <w:szCs w:val="32"/>
        </w:rPr>
      </w:pPr>
    </w:p>
    <w:p w:rsidR="009E7060" w:rsidRDefault="009E7060" w:rsidP="003A34C7">
      <w:pPr>
        <w:spacing w:before="0" w:after="0"/>
        <w:jc w:val="center"/>
        <w:rPr>
          <w:b/>
          <w:bCs/>
          <w:sz w:val="32"/>
          <w:szCs w:val="32"/>
        </w:rPr>
      </w:pPr>
    </w:p>
    <w:p w:rsidR="009E7060" w:rsidRDefault="009E7060" w:rsidP="003A34C7">
      <w:pPr>
        <w:spacing w:before="0" w:after="0"/>
        <w:jc w:val="center"/>
        <w:rPr>
          <w:b/>
          <w:bCs/>
          <w:sz w:val="32"/>
          <w:szCs w:val="32"/>
        </w:rPr>
      </w:pPr>
    </w:p>
    <w:p w:rsidR="009E7060" w:rsidRDefault="009E7060" w:rsidP="003A34C7">
      <w:pPr>
        <w:spacing w:before="0" w:after="0"/>
        <w:jc w:val="center"/>
        <w:rPr>
          <w:b/>
          <w:bCs/>
          <w:sz w:val="32"/>
          <w:szCs w:val="32"/>
        </w:rPr>
      </w:pPr>
    </w:p>
    <w:p w:rsidR="009E7060" w:rsidRDefault="009E7060" w:rsidP="003A34C7">
      <w:pPr>
        <w:spacing w:before="0" w:after="0"/>
        <w:jc w:val="center"/>
        <w:rPr>
          <w:b/>
          <w:bCs/>
          <w:sz w:val="32"/>
          <w:szCs w:val="32"/>
        </w:rPr>
      </w:pPr>
    </w:p>
    <w:p w:rsidR="009E7060" w:rsidRDefault="009E7060" w:rsidP="003A34C7">
      <w:pPr>
        <w:spacing w:before="0" w:after="0"/>
        <w:jc w:val="center"/>
        <w:rPr>
          <w:b/>
          <w:bCs/>
          <w:sz w:val="32"/>
          <w:szCs w:val="32"/>
        </w:rPr>
      </w:pPr>
    </w:p>
    <w:p w:rsidR="009E7060" w:rsidRDefault="009E7060" w:rsidP="003A34C7">
      <w:pPr>
        <w:spacing w:before="0" w:after="0"/>
        <w:jc w:val="center"/>
        <w:rPr>
          <w:b/>
          <w:bCs/>
          <w:sz w:val="32"/>
          <w:szCs w:val="32"/>
        </w:rPr>
      </w:pPr>
    </w:p>
    <w:p w:rsidR="009E7060" w:rsidRDefault="009E7060" w:rsidP="003A34C7">
      <w:pPr>
        <w:spacing w:before="0" w:after="0"/>
        <w:jc w:val="center"/>
        <w:rPr>
          <w:b/>
          <w:bCs/>
          <w:sz w:val="32"/>
          <w:szCs w:val="32"/>
        </w:rPr>
      </w:pPr>
    </w:p>
    <w:p w:rsidR="009E7060" w:rsidRDefault="009E7060" w:rsidP="003A34C7">
      <w:pPr>
        <w:spacing w:before="0" w:after="0"/>
        <w:jc w:val="center"/>
        <w:rPr>
          <w:b/>
          <w:bCs/>
          <w:sz w:val="32"/>
          <w:szCs w:val="32"/>
        </w:rPr>
      </w:pPr>
    </w:p>
    <w:p w:rsidR="009E7060" w:rsidRDefault="009E7060" w:rsidP="003A34C7">
      <w:pPr>
        <w:spacing w:before="0" w:after="0"/>
        <w:jc w:val="center"/>
        <w:rPr>
          <w:b/>
          <w:bCs/>
          <w:sz w:val="32"/>
          <w:szCs w:val="32"/>
        </w:rPr>
      </w:pPr>
    </w:p>
    <w:p w:rsidR="009E7060" w:rsidRDefault="009E7060" w:rsidP="003A34C7">
      <w:pPr>
        <w:spacing w:before="0" w:after="0"/>
        <w:jc w:val="center"/>
        <w:rPr>
          <w:b/>
          <w:bCs/>
          <w:sz w:val="32"/>
          <w:szCs w:val="32"/>
        </w:rPr>
      </w:pPr>
    </w:p>
    <w:p w:rsidR="003A34C7" w:rsidRPr="00C32684" w:rsidRDefault="003A34C7" w:rsidP="003A34C7">
      <w:pPr>
        <w:spacing w:before="960"/>
        <w:jc w:val="center"/>
        <w:rPr>
          <w:b/>
          <w:bCs/>
          <w:sz w:val="32"/>
          <w:szCs w:val="32"/>
        </w:rPr>
      </w:pPr>
      <w:r>
        <w:rPr>
          <w:b/>
          <w:bCs/>
          <w:sz w:val="32"/>
          <w:szCs w:val="32"/>
        </w:rPr>
        <w:t xml:space="preserve">П Р И Л О Ж Е Н И Е </w:t>
      </w:r>
      <w:r w:rsidR="009E7060">
        <w:rPr>
          <w:b/>
          <w:bCs/>
          <w:sz w:val="32"/>
          <w:szCs w:val="32"/>
        </w:rPr>
        <w:t>№ 2</w:t>
      </w:r>
    </w:p>
    <w:p w:rsidR="003A34C7" w:rsidRPr="00C32684" w:rsidRDefault="003A34C7" w:rsidP="003A34C7">
      <w:pPr>
        <w:spacing w:before="960"/>
        <w:jc w:val="center"/>
        <w:rPr>
          <w:b/>
          <w:bCs/>
          <w:sz w:val="32"/>
          <w:szCs w:val="32"/>
        </w:rPr>
      </w:pPr>
      <w:r w:rsidRPr="00C32684">
        <w:rPr>
          <w:b/>
          <w:bCs/>
          <w:sz w:val="32"/>
          <w:szCs w:val="32"/>
        </w:rPr>
        <w:t>К   О Т Ч Е Т У   Э М И Т Е Н Т А</w:t>
      </w:r>
    </w:p>
    <w:p w:rsidR="003A34C7" w:rsidRPr="00C32684" w:rsidRDefault="003A34C7" w:rsidP="003A34C7">
      <w:pPr>
        <w:spacing w:before="160"/>
        <w:jc w:val="center"/>
        <w:rPr>
          <w:b/>
          <w:bCs/>
          <w:sz w:val="32"/>
          <w:szCs w:val="32"/>
        </w:rPr>
      </w:pPr>
    </w:p>
    <w:p w:rsidR="003A34C7" w:rsidRPr="00C32684" w:rsidRDefault="003A34C7" w:rsidP="003A34C7">
      <w:pPr>
        <w:spacing w:before="160"/>
        <w:jc w:val="center"/>
        <w:rPr>
          <w:b/>
          <w:bCs/>
          <w:sz w:val="32"/>
          <w:szCs w:val="32"/>
        </w:rPr>
      </w:pPr>
      <w:r w:rsidRPr="00C32684">
        <w:rPr>
          <w:b/>
          <w:bCs/>
          <w:sz w:val="32"/>
          <w:szCs w:val="32"/>
        </w:rPr>
        <w:t>(информация о лице, предостави</w:t>
      </w:r>
      <w:r>
        <w:rPr>
          <w:b/>
          <w:bCs/>
          <w:sz w:val="32"/>
          <w:szCs w:val="32"/>
        </w:rPr>
        <w:t>вшем обеспечение по облигациям Э</w:t>
      </w:r>
      <w:r w:rsidRPr="00C32684">
        <w:rPr>
          <w:b/>
          <w:bCs/>
          <w:sz w:val="32"/>
          <w:szCs w:val="32"/>
        </w:rPr>
        <w:t>митента)</w:t>
      </w:r>
    </w:p>
    <w:p w:rsidR="003A34C7" w:rsidRPr="003A34C7" w:rsidRDefault="003A34C7" w:rsidP="003A34C7">
      <w:pPr>
        <w:spacing w:before="600"/>
        <w:jc w:val="center"/>
        <w:rPr>
          <w:b/>
          <w:bCs/>
          <w:i/>
          <w:iCs/>
          <w:sz w:val="32"/>
          <w:szCs w:val="32"/>
        </w:rPr>
      </w:pPr>
      <w:r w:rsidRPr="003A34C7">
        <w:rPr>
          <w:b/>
          <w:bCs/>
          <w:i/>
          <w:iCs/>
          <w:sz w:val="32"/>
          <w:szCs w:val="32"/>
        </w:rPr>
        <w:t xml:space="preserve">Акционерное общество </w:t>
      </w:r>
      <w:r w:rsidRPr="003A34C7">
        <w:rPr>
          <w:b/>
          <w:bCs/>
          <w:i/>
          <w:iCs/>
          <w:sz w:val="32"/>
          <w:szCs w:val="32"/>
        </w:rPr>
        <w:tab/>
        <w:t>«РУСАЛ Красноярский Алюминиевый Завод»</w:t>
      </w:r>
    </w:p>
    <w:p w:rsidR="003A34C7" w:rsidRPr="00C32684" w:rsidRDefault="003A34C7" w:rsidP="003A34C7">
      <w:pPr>
        <w:spacing w:before="360"/>
        <w:jc w:val="center"/>
        <w:rPr>
          <w:b/>
          <w:bCs/>
          <w:sz w:val="32"/>
          <w:szCs w:val="32"/>
        </w:rPr>
      </w:pPr>
      <w:r w:rsidRPr="00C32684">
        <w:rPr>
          <w:b/>
          <w:bCs/>
          <w:sz w:val="32"/>
          <w:szCs w:val="32"/>
        </w:rPr>
        <w:t xml:space="preserve">за </w:t>
      </w:r>
      <w:r w:rsidRPr="00EE3F6E">
        <w:rPr>
          <w:b/>
          <w:bCs/>
          <w:sz w:val="32"/>
          <w:szCs w:val="32"/>
        </w:rPr>
        <w:t>6</w:t>
      </w:r>
      <w:r w:rsidRPr="00C32684">
        <w:rPr>
          <w:b/>
          <w:bCs/>
          <w:sz w:val="32"/>
          <w:szCs w:val="32"/>
        </w:rPr>
        <w:t xml:space="preserve"> месяцев 202</w:t>
      </w:r>
      <w:r w:rsidRPr="00EE3F6E">
        <w:rPr>
          <w:b/>
          <w:bCs/>
          <w:sz w:val="32"/>
          <w:szCs w:val="32"/>
        </w:rPr>
        <w:t>3</w:t>
      </w:r>
      <w:r w:rsidRPr="00C32684">
        <w:rPr>
          <w:b/>
          <w:bCs/>
          <w:sz w:val="32"/>
          <w:szCs w:val="32"/>
        </w:rPr>
        <w:t xml:space="preserve"> г.</w:t>
      </w:r>
    </w:p>
    <w:p w:rsidR="003A34C7" w:rsidRPr="00835D6E" w:rsidRDefault="003A34C7" w:rsidP="003A34C7">
      <w:pPr>
        <w:spacing w:before="120"/>
        <w:rPr>
          <w:b/>
          <w:bCs/>
          <w:i/>
          <w:sz w:val="28"/>
          <w:szCs w:val="28"/>
        </w:rPr>
      </w:pPr>
      <w:r>
        <w:rPr>
          <w:sz w:val="24"/>
          <w:szCs w:val="24"/>
        </w:rPr>
        <w:t>Место нахождения</w:t>
      </w:r>
      <w:r w:rsidRPr="00C32684">
        <w:rPr>
          <w:sz w:val="24"/>
          <w:szCs w:val="24"/>
        </w:rPr>
        <w:t xml:space="preserve"> лица, предоставившего обеспечение:</w:t>
      </w:r>
      <w:r w:rsidRPr="00C32684">
        <w:rPr>
          <w:b/>
          <w:bCs/>
          <w:sz w:val="24"/>
          <w:szCs w:val="24"/>
        </w:rPr>
        <w:t xml:space="preserve"> </w:t>
      </w:r>
      <w:r w:rsidRPr="00E37A84">
        <w:rPr>
          <w:b/>
          <w:bCs/>
          <w:i/>
          <w:sz w:val="22"/>
          <w:szCs w:val="28"/>
        </w:rPr>
        <w:t>660111 Россия, г. Красноярск, Пограничников 40</w:t>
      </w:r>
    </w:p>
    <w:p w:rsidR="003A34C7" w:rsidRDefault="003A34C7" w:rsidP="003A34C7">
      <w:pPr>
        <w:spacing w:before="840"/>
        <w:rPr>
          <w:b/>
          <w:bCs/>
          <w:sz w:val="24"/>
          <w:szCs w:val="24"/>
        </w:rPr>
      </w:pPr>
    </w:p>
    <w:p w:rsidR="003A34C7" w:rsidRDefault="003A34C7" w:rsidP="003A34C7">
      <w:pPr>
        <w:spacing w:before="840"/>
        <w:rPr>
          <w:b/>
          <w:bCs/>
          <w:sz w:val="24"/>
          <w:szCs w:val="24"/>
        </w:rPr>
      </w:pPr>
    </w:p>
    <w:p w:rsidR="003A34C7" w:rsidRDefault="003A34C7" w:rsidP="003A34C7">
      <w:pPr>
        <w:spacing w:before="840"/>
        <w:rPr>
          <w:b/>
          <w:bCs/>
          <w:sz w:val="24"/>
          <w:szCs w:val="24"/>
        </w:rPr>
      </w:pPr>
    </w:p>
    <w:p w:rsidR="003A34C7" w:rsidRDefault="003A34C7" w:rsidP="003A34C7">
      <w:pPr>
        <w:spacing w:before="840"/>
        <w:rPr>
          <w:b/>
          <w:bCs/>
          <w:sz w:val="24"/>
          <w:szCs w:val="24"/>
        </w:rPr>
      </w:pPr>
    </w:p>
    <w:p w:rsidR="003A34C7" w:rsidRDefault="003A34C7" w:rsidP="003A34C7">
      <w:pPr>
        <w:rPr>
          <w:b/>
          <w:bCs/>
          <w:sz w:val="24"/>
          <w:szCs w:val="24"/>
        </w:rPr>
      </w:pPr>
    </w:p>
    <w:p w:rsidR="003A34C7" w:rsidRDefault="003A34C7" w:rsidP="00B21B3C">
      <w:pPr>
        <w:pStyle w:val="1"/>
        <w:spacing w:before="240"/>
      </w:pPr>
      <w:bookmarkStart w:id="103" w:name="_Toc104794825"/>
      <w:r>
        <w:t>Оглавление</w:t>
      </w:r>
      <w:bookmarkEnd w:id="103"/>
    </w:p>
    <w:p w:rsidR="003A34C7" w:rsidRPr="00DB1AC0" w:rsidRDefault="003A34C7" w:rsidP="003A34C7">
      <w:pPr>
        <w:pStyle w:val="11"/>
        <w:tabs>
          <w:tab w:val="right" w:leader="dot" w:pos="9497"/>
        </w:tabs>
        <w:rPr>
          <w:rFonts w:asciiTheme="minorHAnsi" w:hAnsiTheme="minorHAnsi" w:cstheme="minorBidi"/>
          <w:noProof/>
          <w:sz w:val="22"/>
          <w:szCs w:val="22"/>
        </w:rPr>
      </w:pPr>
      <w:r w:rsidRPr="00DB1AC0">
        <w:fldChar w:fldCharType="begin"/>
      </w:r>
      <w:r w:rsidRPr="00DB1AC0">
        <w:instrText>TOC</w:instrText>
      </w:r>
      <w:r w:rsidRPr="00DB1AC0">
        <w:fldChar w:fldCharType="separate"/>
      </w:r>
      <w:r w:rsidR="00BC399C">
        <w:rPr>
          <w:noProof/>
        </w:rPr>
        <w:t>Оглавление</w:t>
      </w:r>
      <w:r w:rsidR="00BC399C">
        <w:rPr>
          <w:noProof/>
        </w:rPr>
        <w:tab/>
        <w:t>84</w:t>
      </w:r>
    </w:p>
    <w:p w:rsidR="003A34C7" w:rsidRPr="00DB1AC0" w:rsidRDefault="00BC399C" w:rsidP="003A34C7">
      <w:pPr>
        <w:pStyle w:val="11"/>
        <w:tabs>
          <w:tab w:val="right" w:leader="dot" w:pos="9497"/>
        </w:tabs>
        <w:rPr>
          <w:rFonts w:asciiTheme="minorHAnsi" w:hAnsiTheme="minorHAnsi" w:cstheme="minorBidi"/>
          <w:noProof/>
          <w:sz w:val="22"/>
          <w:szCs w:val="22"/>
        </w:rPr>
      </w:pPr>
      <w:r>
        <w:rPr>
          <w:noProof/>
        </w:rPr>
        <w:t>Введение</w:t>
      </w:r>
      <w:r>
        <w:rPr>
          <w:noProof/>
        </w:rPr>
        <w:tab/>
        <w:t>86</w:t>
      </w:r>
    </w:p>
    <w:p w:rsidR="003A34C7" w:rsidRPr="00A27596" w:rsidRDefault="003A34C7" w:rsidP="003A34C7">
      <w:pPr>
        <w:pStyle w:val="11"/>
        <w:tabs>
          <w:tab w:val="right" w:leader="dot" w:pos="9497"/>
        </w:tabs>
        <w:rPr>
          <w:rFonts w:asciiTheme="minorHAnsi" w:hAnsiTheme="minorHAnsi" w:cstheme="minorBidi"/>
          <w:noProof/>
          <w:sz w:val="22"/>
          <w:szCs w:val="22"/>
        </w:rPr>
      </w:pPr>
      <w:r w:rsidRPr="00DB1AC0">
        <w:rPr>
          <w:noProof/>
        </w:rPr>
        <w:t xml:space="preserve">Раздел 1. </w:t>
      </w:r>
      <w:r w:rsidRPr="00DB1AC0">
        <w:t>Управленческий отчет лица, предоставившего обеспечение по облигациям Эмитента</w:t>
      </w:r>
      <w:r w:rsidRPr="00DB1AC0">
        <w:rPr>
          <w:noProof/>
        </w:rPr>
        <w:tab/>
      </w:r>
      <w:r w:rsidR="00BC399C">
        <w:rPr>
          <w:noProof/>
        </w:rPr>
        <w:t>86</w:t>
      </w:r>
    </w:p>
    <w:p w:rsidR="003A34C7" w:rsidRPr="00A27596"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1.1. </w:t>
      </w:r>
      <w:r w:rsidRPr="00DB1AC0">
        <w:t>Общие сведения о лице, предоставившем обеспечение по облигациям Эмитента, и его деятельности</w:t>
      </w:r>
      <w:r w:rsidRPr="00DB1AC0">
        <w:rPr>
          <w:noProof/>
        </w:rPr>
        <w:tab/>
      </w:r>
      <w:r w:rsidR="00BC399C">
        <w:rPr>
          <w:noProof/>
        </w:rPr>
        <w:t>86</w:t>
      </w:r>
    </w:p>
    <w:p w:rsidR="003A34C7" w:rsidRPr="00DB1AC0"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1.2. </w:t>
      </w:r>
      <w:r w:rsidRPr="00DB1AC0">
        <w:t>Сведения о положении лица, предоставившего обеспечение по облигациям Эмитента, в отрасли</w:t>
      </w:r>
      <w:r w:rsidRPr="00DB1AC0">
        <w:rPr>
          <w:noProof/>
        </w:rPr>
        <w:tab/>
      </w:r>
      <w:r w:rsidR="00BC399C">
        <w:rPr>
          <w:noProof/>
        </w:rPr>
        <w:t>86</w:t>
      </w:r>
    </w:p>
    <w:p w:rsidR="003A34C7" w:rsidRPr="00DB1AC0" w:rsidRDefault="003A34C7" w:rsidP="003A34C7">
      <w:pPr>
        <w:pStyle w:val="21"/>
        <w:tabs>
          <w:tab w:val="right" w:leader="dot" w:pos="9497"/>
        </w:tabs>
        <w:rPr>
          <w:noProof/>
        </w:rPr>
      </w:pPr>
      <w:r w:rsidRPr="00DB1AC0">
        <w:rPr>
          <w:noProof/>
        </w:rPr>
        <w:t xml:space="preserve">1.3. </w:t>
      </w:r>
      <w:r w:rsidRPr="00DB1AC0">
        <w:t>Основные операционные показатели, характеризующие деятельность лица, предоставившего обеспечение по облигациям Эмитента</w:t>
      </w:r>
      <w:r w:rsidRPr="00DB1AC0">
        <w:rPr>
          <w:noProof/>
        </w:rPr>
        <w:tab/>
      </w:r>
      <w:r w:rsidR="00BC399C">
        <w:rPr>
          <w:noProof/>
        </w:rPr>
        <w:t>86</w:t>
      </w:r>
    </w:p>
    <w:p w:rsidR="003A34C7" w:rsidRPr="00DB1AC0"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1.4. </w:t>
      </w:r>
      <w:r w:rsidRPr="00DB1AC0">
        <w:t>Основные финансовые показатели лица, предоставившего обеспечение по облигациям Эмитента</w:t>
      </w:r>
      <w:r w:rsidRPr="00DB1AC0">
        <w:rPr>
          <w:noProof/>
        </w:rPr>
        <w:tab/>
      </w:r>
      <w:r w:rsidR="00BC399C">
        <w:rPr>
          <w:noProof/>
        </w:rPr>
        <w:t>87</w:t>
      </w:r>
    </w:p>
    <w:p w:rsidR="003A34C7" w:rsidRPr="00DB1AC0" w:rsidRDefault="003A34C7" w:rsidP="003A34C7">
      <w:pPr>
        <w:pStyle w:val="21"/>
        <w:tabs>
          <w:tab w:val="right" w:leader="dot" w:pos="9497"/>
        </w:tabs>
        <w:rPr>
          <w:noProof/>
        </w:rPr>
      </w:pPr>
      <w:r w:rsidRPr="00DB1AC0">
        <w:rPr>
          <w:noProof/>
        </w:rPr>
        <w:t xml:space="preserve">1.5. </w:t>
      </w:r>
      <w:r w:rsidRPr="00DB1AC0">
        <w:t>Сведения об основных поставщиках, имеющих для лица, предоставившего обеспечение по облигациям Эмитента, существенное значение</w:t>
      </w:r>
      <w:r w:rsidRPr="00DB1AC0">
        <w:rPr>
          <w:noProof/>
        </w:rPr>
        <w:tab/>
      </w:r>
      <w:r w:rsidR="00BC399C">
        <w:rPr>
          <w:noProof/>
        </w:rPr>
        <w:t>87</w:t>
      </w:r>
    </w:p>
    <w:p w:rsidR="003A34C7" w:rsidRPr="00DB1AC0" w:rsidRDefault="003A34C7" w:rsidP="003A34C7">
      <w:pPr>
        <w:pStyle w:val="21"/>
        <w:tabs>
          <w:tab w:val="right" w:leader="dot" w:pos="9497"/>
        </w:tabs>
        <w:rPr>
          <w:noProof/>
        </w:rPr>
      </w:pPr>
      <w:r w:rsidRPr="00DB1AC0">
        <w:rPr>
          <w:noProof/>
        </w:rPr>
        <w:t xml:space="preserve">1.6. </w:t>
      </w:r>
      <w:r w:rsidRPr="00DB1AC0">
        <w:t>Сведения об основных дебиторах, имеющих для лица, предоставившего обеспечение по облигациям Эмитента, существенное значение</w:t>
      </w:r>
      <w:r w:rsidR="00BC399C">
        <w:rPr>
          <w:noProof/>
        </w:rPr>
        <w:tab/>
        <w:t>87</w:t>
      </w:r>
    </w:p>
    <w:p w:rsidR="003A34C7" w:rsidRPr="00DB1AC0" w:rsidRDefault="003A34C7" w:rsidP="003A34C7">
      <w:pPr>
        <w:pStyle w:val="21"/>
        <w:tabs>
          <w:tab w:val="right" w:leader="dot" w:pos="9497"/>
        </w:tabs>
        <w:rPr>
          <w:noProof/>
        </w:rPr>
      </w:pPr>
      <w:r w:rsidRPr="00DB1AC0">
        <w:rPr>
          <w:noProof/>
        </w:rPr>
        <w:t xml:space="preserve">1.7. </w:t>
      </w:r>
      <w:r w:rsidRPr="00DB1AC0">
        <w:t>Сведения об обязательствах лица, предоставившего обеспечение по облигациям эмитента</w:t>
      </w:r>
      <w:r w:rsidRPr="00DB1AC0">
        <w:rPr>
          <w:noProof/>
        </w:rPr>
        <w:tab/>
      </w:r>
      <w:r w:rsidR="00BC399C">
        <w:rPr>
          <w:noProof/>
        </w:rPr>
        <w:t>87</w:t>
      </w:r>
    </w:p>
    <w:p w:rsidR="003A34C7" w:rsidRPr="00775E60" w:rsidRDefault="003A34C7" w:rsidP="003A34C7">
      <w:pPr>
        <w:pStyle w:val="21"/>
        <w:tabs>
          <w:tab w:val="right" w:leader="dot" w:pos="9497"/>
        </w:tabs>
        <w:rPr>
          <w:noProof/>
        </w:rPr>
      </w:pPr>
      <w:r w:rsidRPr="00DB1AC0">
        <w:rPr>
          <w:noProof/>
        </w:rPr>
        <w:t xml:space="preserve">1.8. </w:t>
      </w:r>
      <w:r w:rsidRPr="00DB1AC0">
        <w:t>Сведения о перспективах развития лица, предоставившего обеспечение по облигациям Эмитента</w:t>
      </w:r>
      <w:r w:rsidRPr="00DB1AC0">
        <w:rPr>
          <w:noProof/>
        </w:rPr>
        <w:tab/>
      </w:r>
      <w:r w:rsidR="00BC399C">
        <w:rPr>
          <w:noProof/>
        </w:rPr>
        <w:t>87</w:t>
      </w:r>
    </w:p>
    <w:p w:rsidR="003A34C7" w:rsidRPr="00DB1AC0" w:rsidRDefault="003A34C7" w:rsidP="003A34C7">
      <w:pPr>
        <w:pStyle w:val="21"/>
        <w:tabs>
          <w:tab w:val="right" w:leader="dot" w:pos="9497"/>
        </w:tabs>
        <w:rPr>
          <w:noProof/>
        </w:rPr>
      </w:pPr>
      <w:r w:rsidRPr="00DB1AC0">
        <w:rPr>
          <w:noProof/>
        </w:rPr>
        <w:t xml:space="preserve">1.9. </w:t>
      </w:r>
      <w:r w:rsidRPr="00DB1AC0">
        <w:t>Сведения о рисках, связанных с деятельностью лица, предоставившего обеспечение по облигациям Эмитента</w:t>
      </w:r>
      <w:r w:rsidR="00BC399C">
        <w:rPr>
          <w:noProof/>
        </w:rPr>
        <w:t>…...</w:t>
      </w:r>
      <w:r w:rsidR="00B21B3C">
        <w:rPr>
          <w:noProof/>
        </w:rPr>
        <w:t>…</w:t>
      </w:r>
      <w:r w:rsidRPr="00DB1AC0">
        <w:rPr>
          <w:noProof/>
        </w:rPr>
        <w:t xml:space="preserve">……………………………………………………………………...……………………..… </w:t>
      </w:r>
      <w:r w:rsidR="00BC399C">
        <w:rPr>
          <w:noProof/>
        </w:rPr>
        <w:t>87</w:t>
      </w:r>
    </w:p>
    <w:p w:rsidR="003A34C7" w:rsidRPr="00DB1AC0" w:rsidRDefault="003A34C7" w:rsidP="003A34C7">
      <w:pPr>
        <w:pStyle w:val="11"/>
        <w:tabs>
          <w:tab w:val="right" w:leader="dot" w:pos="9497"/>
        </w:tabs>
        <w:rPr>
          <w:rFonts w:asciiTheme="minorHAnsi" w:hAnsiTheme="minorHAnsi" w:cstheme="minorBidi"/>
          <w:noProof/>
          <w:sz w:val="22"/>
          <w:szCs w:val="22"/>
        </w:rPr>
      </w:pPr>
      <w:r w:rsidRPr="00DB1AC0">
        <w:rPr>
          <w:noProof/>
        </w:rPr>
        <w:t xml:space="preserve">Раздел 2. </w:t>
      </w:r>
      <w:r w:rsidRPr="00DB1AC0">
        <w:t>Сведения о лицах, входящих в состав органов управления лица, предоставившего обеспечение по облигациям Эмитента, сведения об организации управления рисками, контроля за финансово-хозяйственной деятельностью и внутреннего контроля, внутреннего аудита, а также сведения о работниках лица, предоставившего обеспечение по облигациям Эмитента</w:t>
      </w:r>
      <w:r w:rsidRPr="00DB1AC0">
        <w:rPr>
          <w:noProof/>
        </w:rPr>
        <w:tab/>
      </w:r>
      <w:r w:rsidR="00BC399C">
        <w:rPr>
          <w:noProof/>
        </w:rPr>
        <w:t>88</w:t>
      </w:r>
    </w:p>
    <w:p w:rsidR="003A34C7" w:rsidRPr="00DB1AC0" w:rsidRDefault="003A34C7" w:rsidP="003A34C7">
      <w:pPr>
        <w:pStyle w:val="21"/>
        <w:tabs>
          <w:tab w:val="right" w:leader="dot" w:pos="9497"/>
        </w:tabs>
        <w:rPr>
          <w:noProof/>
        </w:rPr>
      </w:pPr>
      <w:r w:rsidRPr="00DB1AC0">
        <w:rPr>
          <w:noProof/>
        </w:rPr>
        <w:t xml:space="preserve">2.1. </w:t>
      </w:r>
      <w:r w:rsidRPr="00DB1AC0">
        <w:t>Информация о лицах, входящих в состав органов управления лица, предоставившего обеспечение по облигациям Эмитента</w:t>
      </w:r>
      <w:r w:rsidRPr="00DB1AC0">
        <w:rPr>
          <w:noProof/>
        </w:rPr>
        <w:tab/>
      </w:r>
      <w:r w:rsidR="00BC399C">
        <w:rPr>
          <w:noProof/>
        </w:rPr>
        <w:t>88</w:t>
      </w:r>
    </w:p>
    <w:p w:rsidR="003A34C7" w:rsidRPr="00DB1AC0"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2.1.1. </w:t>
      </w:r>
      <w:r w:rsidRPr="00DB1AC0">
        <w:t>Состав совета директоров (наблюдательного совета лица, предоставившего обеспечение по облигациям Эмитента</w:t>
      </w:r>
      <w:r w:rsidRPr="00DB1AC0">
        <w:rPr>
          <w:noProof/>
        </w:rPr>
        <w:tab/>
      </w:r>
      <w:r w:rsidR="00BC399C">
        <w:rPr>
          <w:noProof/>
        </w:rPr>
        <w:t>88</w:t>
      </w:r>
    </w:p>
    <w:p w:rsidR="003A34C7" w:rsidRPr="00DB1AC0"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2.1.2. </w:t>
      </w:r>
      <w:r w:rsidRPr="00DB1AC0">
        <w:t>Информация о единоличном исполнительном органе лица, предоставившего обеспечение по облигациям Эмитента</w:t>
      </w:r>
      <w:r w:rsidRPr="00DB1AC0">
        <w:rPr>
          <w:noProof/>
        </w:rPr>
        <w:tab/>
      </w:r>
      <w:r w:rsidR="00BC399C">
        <w:rPr>
          <w:noProof/>
        </w:rPr>
        <w:t>88</w:t>
      </w:r>
    </w:p>
    <w:p w:rsidR="003A34C7" w:rsidRPr="00DB1AC0"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2.1.3. </w:t>
      </w:r>
      <w:r w:rsidRPr="00DB1AC0">
        <w:t xml:space="preserve">Состав коллегиального исполнительного органа </w:t>
      </w:r>
      <w:r w:rsidRPr="00DB1AC0">
        <w:rPr>
          <w:rStyle w:val="Subst"/>
          <w:b w:val="0"/>
          <w:i w:val="0"/>
          <w:iCs w:val="0"/>
        </w:rPr>
        <w:t>лица, предоставившего обеспечение по облигациям Эмитента</w:t>
      </w:r>
      <w:r w:rsidRPr="00DB1AC0">
        <w:rPr>
          <w:noProof/>
        </w:rPr>
        <w:tab/>
      </w:r>
      <w:r w:rsidR="00BC399C">
        <w:rPr>
          <w:noProof/>
        </w:rPr>
        <w:t>88</w:t>
      </w:r>
    </w:p>
    <w:p w:rsidR="003A34C7" w:rsidRPr="00A27596"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2.2. </w:t>
      </w:r>
      <w:r w:rsidRPr="00DB1AC0">
        <w:t xml:space="preserve">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w:t>
      </w:r>
      <w:r w:rsidRPr="00DB1AC0">
        <w:rPr>
          <w:rStyle w:val="Subst"/>
          <w:b w:val="0"/>
          <w:i w:val="0"/>
          <w:iCs w:val="0"/>
        </w:rPr>
        <w:t>лица, предоставившего обеспечение по облигациям Эмитента</w:t>
      </w:r>
      <w:r w:rsidRPr="00DB1AC0">
        <w:rPr>
          <w:noProof/>
        </w:rPr>
        <w:tab/>
      </w:r>
      <w:r w:rsidR="00BC399C">
        <w:rPr>
          <w:noProof/>
        </w:rPr>
        <w:t>88</w:t>
      </w:r>
    </w:p>
    <w:p w:rsidR="003A34C7" w:rsidRPr="00DB1AC0"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2.3. </w:t>
      </w:r>
      <w:r w:rsidRPr="00DB1AC0">
        <w:t xml:space="preserve">Сведения об организации у </w:t>
      </w:r>
      <w:r w:rsidRPr="00DB1AC0">
        <w:rPr>
          <w:rStyle w:val="Subst"/>
          <w:b w:val="0"/>
          <w:i w:val="0"/>
          <w:iCs w:val="0"/>
        </w:rPr>
        <w:t>лица, предоставившего обеспечение по облигациям Эмитента,</w:t>
      </w:r>
      <w:r w:rsidRPr="00DB1AC0">
        <w:rPr>
          <w:i/>
        </w:rPr>
        <w:t xml:space="preserve"> </w:t>
      </w:r>
      <w:r w:rsidRPr="00DB1AC0">
        <w:t>управления рисками, контроля за финансово-хозяйственной деятельностью, внутреннего контроля и внутреннего аудита</w:t>
      </w:r>
      <w:r w:rsidR="00BC399C">
        <w:rPr>
          <w:noProof/>
        </w:rPr>
        <w:tab/>
        <w:t>90</w:t>
      </w:r>
    </w:p>
    <w:p w:rsidR="003A34C7" w:rsidRPr="00775E60"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2.4. </w:t>
      </w:r>
      <w:r w:rsidRPr="00DB1AC0">
        <w:t xml:space="preserve">Информация о лицах, ответственных в </w:t>
      </w:r>
      <w:r w:rsidRPr="00DB1AC0">
        <w:rPr>
          <w:rStyle w:val="Subst"/>
          <w:b w:val="0"/>
          <w:i w:val="0"/>
          <w:iCs w:val="0"/>
        </w:rPr>
        <w:t>лице, предоставившем обеспечение по облигациям Эмитента,</w:t>
      </w:r>
      <w:r w:rsidRPr="00DB1AC0">
        <w:t xml:space="preserve">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BC399C">
        <w:rPr>
          <w:noProof/>
        </w:rPr>
        <w:tab/>
        <w:t>90</w:t>
      </w:r>
    </w:p>
    <w:p w:rsidR="003A34C7" w:rsidRPr="00DB1AC0"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2.5. </w:t>
      </w:r>
      <w:r w:rsidRPr="00DB1AC0">
        <w:t>Сведения о любых обязательствах лица, предоставившего обеспечение по облигациям эмитента, перед своими работниками и работниками подконтрольных организаций, касающихся возможности их участия в уставном капитале лица, предоставившего обеспечение по облигациям Эмитента</w:t>
      </w:r>
      <w:r w:rsidRPr="00DB1AC0">
        <w:rPr>
          <w:noProof/>
        </w:rPr>
        <w:tab/>
      </w:r>
      <w:r w:rsidR="00BC399C">
        <w:rPr>
          <w:noProof/>
        </w:rPr>
        <w:t>93</w:t>
      </w:r>
    </w:p>
    <w:p w:rsidR="003A34C7" w:rsidRPr="00DB1AC0" w:rsidRDefault="003A34C7" w:rsidP="003A34C7">
      <w:pPr>
        <w:pStyle w:val="11"/>
        <w:tabs>
          <w:tab w:val="right" w:leader="dot" w:pos="9497"/>
        </w:tabs>
        <w:rPr>
          <w:rFonts w:asciiTheme="minorHAnsi" w:hAnsiTheme="minorHAnsi" w:cstheme="minorBidi"/>
          <w:noProof/>
          <w:sz w:val="22"/>
          <w:szCs w:val="22"/>
        </w:rPr>
      </w:pPr>
      <w:r w:rsidRPr="00DB1AC0">
        <w:rPr>
          <w:noProof/>
        </w:rPr>
        <w:t xml:space="preserve">Раздел 3. </w:t>
      </w:r>
      <w:r w:rsidRPr="00DB1AC0">
        <w:t>Сведения об акционерах (участниках, членах) лица, предоставившего обеспечение по облигациям Эмитента, а также о сделках лица, предоставившего обеспечение по облигациям Эмитента, в совершении которых имелась заинтересованность, и крупных сделках</w:t>
      </w:r>
      <w:r w:rsidRPr="00DB1AC0">
        <w:rPr>
          <w:noProof/>
        </w:rPr>
        <w:tab/>
      </w:r>
      <w:r w:rsidR="00BC399C">
        <w:rPr>
          <w:noProof/>
        </w:rPr>
        <w:t>93</w:t>
      </w:r>
    </w:p>
    <w:p w:rsidR="003A34C7" w:rsidRPr="00DB1AC0"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3.1. </w:t>
      </w:r>
      <w:r w:rsidRPr="00DB1AC0">
        <w:t>Сведения об общем количестве акционеров (участников, членов) лица, предоставившего обеспечение по облигациям Эмитента</w:t>
      </w:r>
      <w:r w:rsidRPr="00DB1AC0">
        <w:rPr>
          <w:noProof/>
        </w:rPr>
        <w:tab/>
      </w:r>
      <w:r w:rsidR="00BC399C">
        <w:rPr>
          <w:noProof/>
        </w:rPr>
        <w:t>93</w:t>
      </w:r>
    </w:p>
    <w:p w:rsidR="003A34C7" w:rsidRPr="00775E60" w:rsidRDefault="003A34C7" w:rsidP="003A34C7">
      <w:pPr>
        <w:pStyle w:val="21"/>
        <w:tabs>
          <w:tab w:val="right" w:leader="dot" w:pos="9497"/>
        </w:tabs>
        <w:rPr>
          <w:rFonts w:asciiTheme="minorHAnsi" w:hAnsiTheme="minorHAnsi" w:cstheme="minorBidi"/>
          <w:noProof/>
          <w:sz w:val="22"/>
          <w:szCs w:val="22"/>
        </w:rPr>
      </w:pPr>
      <w:r w:rsidRPr="00DB1AC0">
        <w:rPr>
          <w:rFonts w:eastAsia="Times New Roman"/>
          <w:noProof/>
        </w:rPr>
        <w:t xml:space="preserve">3.2. </w:t>
      </w:r>
      <w:r w:rsidRPr="00DB1AC0">
        <w:t>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лица, предоставившего обеспечение по облигациям Эмитента</w:t>
      </w:r>
      <w:r w:rsidRPr="00DB1AC0">
        <w:rPr>
          <w:noProof/>
        </w:rPr>
        <w:tab/>
      </w:r>
      <w:r w:rsidR="005F7478">
        <w:rPr>
          <w:noProof/>
        </w:rPr>
        <w:t>93</w:t>
      </w:r>
    </w:p>
    <w:p w:rsidR="003A34C7" w:rsidRPr="00DB1AC0"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3.3. </w:t>
      </w:r>
      <w:r w:rsidRPr="00DB1AC0">
        <w:t>Сведения о доле участия Российской Федерации, субъекта Российской Федерации или муниципального образования в уставном капитале лица, предоставившего обеспечение по облигациям Эмитента, наличии специального права (золотой акции)</w:t>
      </w:r>
      <w:r w:rsidR="005F7478">
        <w:rPr>
          <w:noProof/>
        </w:rPr>
        <w:tab/>
        <w:t>94</w:t>
      </w:r>
    </w:p>
    <w:p w:rsidR="003A34C7" w:rsidRDefault="003A34C7" w:rsidP="003A34C7">
      <w:pPr>
        <w:pStyle w:val="21"/>
        <w:tabs>
          <w:tab w:val="right" w:leader="dot" w:pos="9497"/>
        </w:tabs>
        <w:rPr>
          <w:noProof/>
        </w:rPr>
      </w:pPr>
      <w:r w:rsidRPr="00DB1AC0">
        <w:rPr>
          <w:noProof/>
        </w:rPr>
        <w:t xml:space="preserve">3.4. </w:t>
      </w:r>
      <w:r w:rsidRPr="00DB1AC0">
        <w:t>Сделки лица, предоставившего обеспечение по облигациям Эмитента, в совершении которых имелась заинтересованность</w:t>
      </w:r>
      <w:r w:rsidR="005F7478">
        <w:rPr>
          <w:noProof/>
        </w:rPr>
        <w:tab/>
        <w:t>94</w:t>
      </w:r>
    </w:p>
    <w:p w:rsidR="00B21B3C" w:rsidRPr="00B21B3C" w:rsidRDefault="00B21B3C" w:rsidP="00B21B3C"/>
    <w:p w:rsidR="003A34C7" w:rsidRPr="00DB1AC0"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3.5. </w:t>
      </w:r>
      <w:r w:rsidRPr="00DB1AC0">
        <w:t>Крупные сделки лица, предоставившего обеспечение по облигациям Эмитента</w:t>
      </w:r>
      <w:r w:rsidR="005F7478">
        <w:rPr>
          <w:noProof/>
        </w:rPr>
        <w:tab/>
        <w:t>94</w:t>
      </w:r>
    </w:p>
    <w:p w:rsidR="003A34C7" w:rsidRPr="00DB1AC0" w:rsidRDefault="003A34C7" w:rsidP="003A34C7">
      <w:pPr>
        <w:pStyle w:val="11"/>
        <w:tabs>
          <w:tab w:val="right" w:leader="dot" w:pos="9497"/>
        </w:tabs>
        <w:rPr>
          <w:rFonts w:asciiTheme="minorHAnsi" w:hAnsiTheme="minorHAnsi" w:cstheme="minorBidi"/>
          <w:noProof/>
          <w:sz w:val="22"/>
          <w:szCs w:val="22"/>
        </w:rPr>
      </w:pPr>
      <w:r w:rsidRPr="00DB1AC0">
        <w:rPr>
          <w:noProof/>
        </w:rPr>
        <w:t xml:space="preserve">Раздел 4. </w:t>
      </w:r>
      <w:r w:rsidRPr="00DB1AC0">
        <w:t>Дополнительные сведения о лице, предоставившем обеспечение по облигациям Эмитента, и о размещенных им ценных бумагах</w:t>
      </w:r>
      <w:r w:rsidR="005F7478">
        <w:rPr>
          <w:noProof/>
        </w:rPr>
        <w:tab/>
        <w:t>94</w:t>
      </w:r>
    </w:p>
    <w:p w:rsidR="003A34C7" w:rsidRPr="00DB1AC0"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4.1. </w:t>
      </w:r>
      <w:r w:rsidRPr="00DB1AC0">
        <w:t>Подконтрольные лицу, предоставившему обеспечение по облигациям Эмитента, организации, имеющие для него существенное значение</w:t>
      </w:r>
      <w:r w:rsidR="005F7478">
        <w:rPr>
          <w:noProof/>
        </w:rPr>
        <w:tab/>
        <w:t>94</w:t>
      </w:r>
    </w:p>
    <w:p w:rsidR="003A34C7" w:rsidRPr="00C72B7F" w:rsidRDefault="003A34C7" w:rsidP="003A34C7">
      <w:pPr>
        <w:pStyle w:val="21"/>
        <w:tabs>
          <w:tab w:val="right" w:leader="dot" w:pos="9497"/>
        </w:tabs>
        <w:rPr>
          <w:noProof/>
        </w:rPr>
      </w:pPr>
      <w:r w:rsidRPr="00DB1AC0">
        <w:rPr>
          <w:noProof/>
        </w:rPr>
        <w:t xml:space="preserve">4.2. </w:t>
      </w:r>
      <w:r w:rsidRPr="00DB1AC0">
        <w:t>Дополнительные сведения, раскрываемые эмитентами облигаций</w:t>
      </w:r>
      <w:r w:rsidR="005F7478">
        <w:rPr>
          <w:noProof/>
        </w:rPr>
        <w:tab/>
        <w:t>94</w:t>
      </w:r>
    </w:p>
    <w:p w:rsidR="003A34C7" w:rsidRPr="00A27596" w:rsidRDefault="003A34C7" w:rsidP="00B21B3C">
      <w:pPr>
        <w:ind w:left="200"/>
        <w:jc w:val="both"/>
      </w:pPr>
      <w:r w:rsidRPr="00DB1AC0">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w:t>
      </w:r>
      <w:r w:rsidR="00B21B3C">
        <w:t>тия, адаптационных облигаций…...</w:t>
      </w:r>
      <w:r w:rsidRPr="00DB1AC0">
        <w:t>…………</w:t>
      </w:r>
      <w:r w:rsidR="00B21B3C">
        <w:t>.</w:t>
      </w:r>
      <w:r w:rsidRPr="00DB1AC0">
        <w:t>…</w:t>
      </w:r>
      <w:r w:rsidR="005F7478">
        <w:t>94</w:t>
      </w:r>
    </w:p>
    <w:p w:rsidR="003A34C7" w:rsidRPr="00DB1AC0" w:rsidRDefault="003A34C7" w:rsidP="00B21B3C">
      <w:pPr>
        <w:ind w:left="200"/>
        <w:jc w:val="both"/>
      </w:pPr>
      <w:r w:rsidRPr="00DB1AC0">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sidR="00B21B3C">
        <w:t>……………………………………………………………………………………</w:t>
      </w:r>
      <w:r w:rsidR="005F7478">
        <w:t>94</w:t>
      </w:r>
    </w:p>
    <w:p w:rsidR="003A34C7" w:rsidRPr="00DB1AC0" w:rsidRDefault="003A34C7" w:rsidP="00B21B3C">
      <w:pPr>
        <w:ind w:left="200"/>
      </w:pPr>
      <w:r w:rsidRPr="00DB1AC0">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sidR="00B21B3C">
        <w:t>………...</w:t>
      </w:r>
      <w:r w:rsidR="00634D6B">
        <w:t>………94</w:t>
      </w:r>
    </w:p>
    <w:p w:rsidR="003A34C7" w:rsidRPr="00DB1AC0" w:rsidRDefault="003A34C7" w:rsidP="003A34C7">
      <w:pPr>
        <w:ind w:left="200"/>
      </w:pPr>
      <w:r w:rsidRPr="00DB1AC0">
        <w:t>4.2(1). Дополнительные сведения, раскрываемые эмитентами инфраструктурных облигаций</w:t>
      </w:r>
      <w:r w:rsidR="00B21B3C">
        <w:t>...</w:t>
      </w:r>
      <w:r w:rsidR="005F7478">
        <w:t>………95</w:t>
      </w:r>
    </w:p>
    <w:p w:rsidR="003A34C7" w:rsidRPr="00DB1AC0" w:rsidRDefault="003A34C7" w:rsidP="003A34C7">
      <w:pPr>
        <w:pStyle w:val="21"/>
        <w:rPr>
          <w:rFonts w:asciiTheme="minorHAnsi" w:hAnsiTheme="minorHAnsi" w:cstheme="minorBidi"/>
          <w:noProof/>
          <w:sz w:val="22"/>
          <w:szCs w:val="22"/>
        </w:rPr>
      </w:pPr>
      <w:r w:rsidRPr="00DB1AC0">
        <w:rPr>
          <w:noProof/>
        </w:rPr>
        <w:t>4.2(1).1. Информация о целевом использовании денежных средств, полученных от размещ</w:t>
      </w:r>
      <w:r>
        <w:rPr>
          <w:noProof/>
        </w:rPr>
        <w:t>ения инфраструктурных</w:t>
      </w:r>
      <w:r w:rsidR="00B21B3C">
        <w:rPr>
          <w:noProof/>
        </w:rPr>
        <w:t xml:space="preserve"> облигаций……………………………………………………</w:t>
      </w:r>
      <w:r w:rsidR="00634D6B">
        <w:rPr>
          <w:noProof/>
        </w:rPr>
        <w:t>…………………………..95</w:t>
      </w:r>
    </w:p>
    <w:p w:rsidR="003A34C7" w:rsidRPr="00DB1AC0" w:rsidRDefault="003A34C7" w:rsidP="003A34C7">
      <w:pPr>
        <w:pStyle w:val="21"/>
        <w:rPr>
          <w:rFonts w:asciiTheme="minorHAnsi" w:hAnsiTheme="minorHAnsi" w:cstheme="minorBidi"/>
          <w:noProof/>
          <w:sz w:val="22"/>
          <w:szCs w:val="22"/>
        </w:rPr>
      </w:pPr>
      <w:r w:rsidRPr="00DB1AC0">
        <w:rPr>
          <w:noProof/>
        </w:rPr>
        <w:t>4.2(1).2. Информация о реализации инфраструктурного проекта</w:t>
      </w:r>
      <w:r w:rsidR="00097187">
        <w:rPr>
          <w:noProof/>
        </w:rPr>
        <w:t>…………………………………</w:t>
      </w:r>
      <w:r w:rsidR="00634D6B">
        <w:rPr>
          <w:noProof/>
        </w:rPr>
        <w:t>………95</w:t>
      </w:r>
    </w:p>
    <w:p w:rsidR="003A34C7" w:rsidRPr="00DB1AC0" w:rsidRDefault="003A34C7" w:rsidP="003A34C7">
      <w:pPr>
        <w:pStyle w:val="21"/>
        <w:rPr>
          <w:rFonts w:asciiTheme="minorHAnsi" w:hAnsiTheme="minorHAnsi" w:cstheme="minorBidi"/>
          <w:noProof/>
          <w:sz w:val="22"/>
          <w:szCs w:val="22"/>
        </w:rPr>
      </w:pPr>
      <w:r w:rsidRPr="00DB1AC0">
        <w:rPr>
          <w:noProof/>
        </w:rPr>
        <w:t>4.2(2). Дополнительные сведения, раскрываемые эмитентами облигаций, связанны</w:t>
      </w:r>
      <w:r>
        <w:rPr>
          <w:noProof/>
        </w:rPr>
        <w:t>х с целями устойчивого развития………………</w:t>
      </w:r>
      <w:r w:rsidR="00097187">
        <w:rPr>
          <w:noProof/>
        </w:rPr>
        <w:t>………………………………..</w:t>
      </w:r>
      <w:r w:rsidR="00634D6B">
        <w:rPr>
          <w:noProof/>
        </w:rPr>
        <w:t>………………………………………..95</w:t>
      </w:r>
    </w:p>
    <w:p w:rsidR="003A34C7" w:rsidRPr="00C72B7F" w:rsidRDefault="003A34C7" w:rsidP="003A34C7">
      <w:pPr>
        <w:pStyle w:val="21"/>
        <w:rPr>
          <w:rFonts w:asciiTheme="minorHAnsi" w:hAnsiTheme="minorHAnsi" w:cstheme="minorBidi"/>
          <w:noProof/>
          <w:sz w:val="22"/>
          <w:szCs w:val="22"/>
        </w:rPr>
      </w:pPr>
      <w:r w:rsidRPr="00DB1AC0">
        <w:rPr>
          <w:noProof/>
        </w:rPr>
        <w:t>4.2(2).1. Описание стратеги</w:t>
      </w:r>
      <w:r>
        <w:rPr>
          <w:noProof/>
        </w:rPr>
        <w:t>и устойчивого</w:t>
      </w:r>
      <w:r w:rsidR="00097187">
        <w:rPr>
          <w:noProof/>
        </w:rPr>
        <w:t xml:space="preserve"> развития эмитента………………………………</w:t>
      </w:r>
      <w:r w:rsidR="00634D6B">
        <w:rPr>
          <w:noProof/>
        </w:rPr>
        <w:t>…………….95</w:t>
      </w:r>
    </w:p>
    <w:p w:rsidR="003A34C7" w:rsidRPr="00A27596" w:rsidRDefault="003A34C7" w:rsidP="00097187">
      <w:pPr>
        <w:pStyle w:val="21"/>
        <w:jc w:val="left"/>
        <w:rPr>
          <w:rFonts w:asciiTheme="minorHAnsi" w:hAnsiTheme="minorHAnsi" w:cstheme="minorBidi"/>
          <w:noProof/>
          <w:sz w:val="22"/>
          <w:szCs w:val="22"/>
        </w:rPr>
      </w:pPr>
      <w:r w:rsidRPr="00DB1AC0">
        <w:rPr>
          <w:noProof/>
        </w:rPr>
        <w:t>4.2(2).2. Информация о текущем (фактическом) значении ключевого показателя (показателей) деятельности эмитента, связанного с достиже</w:t>
      </w:r>
      <w:r>
        <w:rPr>
          <w:noProof/>
        </w:rPr>
        <w:t>нием целей усто</w:t>
      </w:r>
      <w:r w:rsidR="00097187">
        <w:rPr>
          <w:noProof/>
        </w:rPr>
        <w:t>йчивого развития……………………</w:t>
      </w:r>
      <w:r w:rsidR="00634D6B">
        <w:rPr>
          <w:noProof/>
        </w:rPr>
        <w:t>….95</w:t>
      </w:r>
    </w:p>
    <w:p w:rsidR="003A34C7" w:rsidRPr="00A27596" w:rsidRDefault="003A34C7" w:rsidP="00634D6B">
      <w:pPr>
        <w:pStyle w:val="21"/>
        <w:jc w:val="left"/>
        <w:rPr>
          <w:rFonts w:asciiTheme="minorHAnsi" w:hAnsiTheme="minorHAnsi" w:cstheme="minorBidi"/>
          <w:noProof/>
          <w:sz w:val="22"/>
          <w:szCs w:val="22"/>
        </w:rPr>
      </w:pPr>
      <w:r w:rsidRPr="00DB1AC0">
        <w:rPr>
          <w:noProof/>
        </w:rPr>
        <w:t>4.2(3). Дополнительные сведения, раскрываемые эмитентами об</w:t>
      </w:r>
      <w:r>
        <w:rPr>
          <w:noProof/>
        </w:rPr>
        <w:t>лигац</w:t>
      </w:r>
      <w:r w:rsidR="00634D6B">
        <w:rPr>
          <w:noProof/>
        </w:rPr>
        <w:t>ий климатического перехода…95</w:t>
      </w:r>
    </w:p>
    <w:p w:rsidR="003A34C7" w:rsidRPr="00DB1AC0" w:rsidRDefault="003A34C7" w:rsidP="00634D6B">
      <w:pPr>
        <w:pStyle w:val="21"/>
        <w:jc w:val="left"/>
        <w:rPr>
          <w:rFonts w:asciiTheme="minorHAnsi" w:hAnsiTheme="minorHAnsi" w:cstheme="minorBidi"/>
          <w:noProof/>
          <w:sz w:val="22"/>
          <w:szCs w:val="22"/>
        </w:rPr>
      </w:pPr>
      <w:r w:rsidRPr="00DB1AC0">
        <w:rPr>
          <w:noProof/>
        </w:rPr>
        <w:t>4.2(3).1. Описание стратегии климатического перехода эмитента</w:t>
      </w:r>
      <w:r w:rsidRPr="00DB1AC0">
        <w:rPr>
          <w:noProof/>
        </w:rPr>
        <w:tab/>
      </w:r>
      <w:r w:rsidR="00634D6B">
        <w:rPr>
          <w:noProof/>
        </w:rPr>
        <w:t>…………………</w:t>
      </w:r>
      <w:r w:rsidR="00097187">
        <w:rPr>
          <w:noProof/>
        </w:rPr>
        <w:t>……</w:t>
      </w:r>
      <w:r w:rsidR="00634D6B">
        <w:rPr>
          <w:noProof/>
        </w:rPr>
        <w:t>95</w:t>
      </w:r>
    </w:p>
    <w:p w:rsidR="003A34C7" w:rsidRPr="00DB1AC0" w:rsidRDefault="003A34C7" w:rsidP="003A34C7">
      <w:pPr>
        <w:ind w:left="200"/>
      </w:pPr>
      <w:r w:rsidRPr="00DB1AC0">
        <w:rPr>
          <w:noProof/>
        </w:rPr>
        <w:t>4.2(3).2. Информация о реализации стратегии климатического перехода эмитента</w:t>
      </w:r>
      <w:r w:rsidR="00097187">
        <w:rPr>
          <w:noProof/>
        </w:rPr>
        <w:t>…………………...</w:t>
      </w:r>
      <w:r w:rsidR="00634D6B">
        <w:rPr>
          <w:noProof/>
        </w:rPr>
        <w:t>..95</w:t>
      </w:r>
    </w:p>
    <w:p w:rsidR="003A34C7" w:rsidRPr="00DB1AC0" w:rsidRDefault="003A34C7" w:rsidP="003A34C7">
      <w:pPr>
        <w:pStyle w:val="21"/>
        <w:tabs>
          <w:tab w:val="right" w:leader="dot" w:pos="9497"/>
        </w:tabs>
        <w:rPr>
          <w:noProof/>
        </w:rPr>
      </w:pPr>
      <w:r w:rsidRPr="00DB1AC0">
        <w:rPr>
          <w:noProof/>
        </w:rPr>
        <w:t xml:space="preserve">4.3. </w:t>
      </w:r>
      <w:r w:rsidRPr="00DB1AC0">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sidR="00634D6B">
        <w:rPr>
          <w:noProof/>
        </w:rPr>
        <w:t>96</w:t>
      </w:r>
    </w:p>
    <w:p w:rsidR="003A34C7" w:rsidRPr="00EB4D23" w:rsidRDefault="003A34C7" w:rsidP="003A34C7">
      <w:pPr>
        <w:pStyle w:val="21"/>
        <w:tabs>
          <w:tab w:val="right" w:leader="dot" w:pos="9497"/>
        </w:tabs>
        <w:rPr>
          <w:rFonts w:asciiTheme="minorHAnsi" w:hAnsiTheme="minorHAnsi" w:cstheme="minorBidi"/>
          <w:noProof/>
        </w:rPr>
      </w:pPr>
      <w:r w:rsidRPr="00DB1AC0">
        <w:rPr>
          <w:noProof/>
        </w:rPr>
        <w:t xml:space="preserve">4.4. </w:t>
      </w:r>
      <w:r w:rsidRPr="00DB1AC0">
        <w:t>Сведения об объявленных и выплаченных дивидендах по акциям лица, предоставившего обеспечение по облигациям Эмитента</w:t>
      </w:r>
      <w:r w:rsidRPr="00DB1AC0">
        <w:rPr>
          <w:noProof/>
        </w:rPr>
        <w:tab/>
      </w:r>
      <w:r w:rsidR="00634D6B">
        <w:rPr>
          <w:noProof/>
        </w:rPr>
        <w:t>96</w:t>
      </w:r>
    </w:p>
    <w:p w:rsidR="003A34C7" w:rsidRPr="00EB4D23"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4.5. </w:t>
      </w:r>
      <w:r w:rsidRPr="00DB1AC0">
        <w:t>Сведения об организациях, осуществляющих учет прав на эмиссионные ценные бумаги лица, предоставившего обеспечение по облигациям Эмитента</w:t>
      </w:r>
      <w:r w:rsidRPr="00DB1AC0">
        <w:rPr>
          <w:noProof/>
        </w:rPr>
        <w:tab/>
      </w:r>
      <w:r w:rsidR="00634D6B">
        <w:rPr>
          <w:noProof/>
        </w:rPr>
        <w:t>96</w:t>
      </w:r>
    </w:p>
    <w:p w:rsidR="003A34C7" w:rsidRPr="00C72B7F"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4.6. </w:t>
      </w:r>
      <w:r w:rsidRPr="00DB1AC0">
        <w:t>Информация об аудиторе лица, предоставившего обеспечение по облигациям Эмитента</w:t>
      </w:r>
      <w:r w:rsidRPr="00DB1AC0">
        <w:rPr>
          <w:noProof/>
        </w:rPr>
        <w:tab/>
      </w:r>
      <w:r w:rsidR="00634D6B">
        <w:rPr>
          <w:noProof/>
        </w:rPr>
        <w:t>96</w:t>
      </w:r>
    </w:p>
    <w:p w:rsidR="003A34C7" w:rsidRPr="00DB1AC0" w:rsidRDefault="003A34C7" w:rsidP="003A34C7">
      <w:pPr>
        <w:pStyle w:val="11"/>
        <w:tabs>
          <w:tab w:val="right" w:leader="dot" w:pos="9497"/>
        </w:tabs>
        <w:rPr>
          <w:rFonts w:asciiTheme="minorHAnsi" w:hAnsiTheme="minorHAnsi" w:cstheme="minorBidi"/>
          <w:noProof/>
          <w:sz w:val="22"/>
          <w:szCs w:val="22"/>
        </w:rPr>
      </w:pPr>
      <w:r w:rsidRPr="00DB1AC0">
        <w:rPr>
          <w:noProof/>
        </w:rPr>
        <w:t xml:space="preserve">Раздел 5. </w:t>
      </w:r>
      <w:r w:rsidRPr="00DB1AC0">
        <w:t>Консолидированная финансовая отчетность (финансовая отчетность), бухгалтерская (финансовая) отчетность лица, предоставившего обеспечение по облигациям Эмитента</w:t>
      </w:r>
      <w:r w:rsidRPr="00DB1AC0">
        <w:rPr>
          <w:noProof/>
        </w:rPr>
        <w:tab/>
      </w:r>
      <w:r w:rsidR="00634D6B">
        <w:rPr>
          <w:noProof/>
        </w:rPr>
        <w:t>97</w:t>
      </w:r>
    </w:p>
    <w:p w:rsidR="003A34C7" w:rsidRPr="00DB1AC0" w:rsidRDefault="003A34C7" w:rsidP="003A34C7">
      <w:pPr>
        <w:pStyle w:val="21"/>
        <w:tabs>
          <w:tab w:val="right" w:leader="dot" w:pos="9497"/>
        </w:tabs>
        <w:rPr>
          <w:rFonts w:asciiTheme="minorHAnsi" w:hAnsiTheme="minorHAnsi" w:cstheme="minorBidi"/>
          <w:noProof/>
          <w:sz w:val="22"/>
          <w:szCs w:val="22"/>
        </w:rPr>
      </w:pPr>
      <w:r w:rsidRPr="00DB1AC0">
        <w:rPr>
          <w:noProof/>
        </w:rPr>
        <w:t xml:space="preserve">5.1. </w:t>
      </w:r>
      <w:r w:rsidRPr="00DB1AC0">
        <w:t>Консолидированная финансовая отчетность (финансовая отчетность</w:t>
      </w:r>
      <w:r w:rsidRPr="00DB1AC0">
        <w:rPr>
          <w:i/>
        </w:rPr>
        <w:t xml:space="preserve"> </w:t>
      </w:r>
      <w:r w:rsidRPr="00DB1AC0">
        <w:t>лица, предоставившего обеспечение по облигациям Эмитента</w:t>
      </w:r>
      <w:r w:rsidRPr="00DB1AC0">
        <w:rPr>
          <w:noProof/>
        </w:rPr>
        <w:tab/>
      </w:r>
      <w:r w:rsidR="00634D6B">
        <w:rPr>
          <w:noProof/>
        </w:rPr>
        <w:t>97</w:t>
      </w:r>
    </w:p>
    <w:p w:rsidR="003A34C7" w:rsidRPr="007646B7" w:rsidRDefault="003A34C7" w:rsidP="003A34C7">
      <w:pPr>
        <w:pStyle w:val="21"/>
        <w:tabs>
          <w:tab w:val="right" w:leader="dot" w:pos="9497"/>
        </w:tabs>
        <w:rPr>
          <w:noProof/>
        </w:rPr>
      </w:pPr>
      <w:r w:rsidRPr="00DB1AC0">
        <w:rPr>
          <w:noProof/>
        </w:rPr>
        <w:t>5.2. Бухгалтерская (финансовая) отчетность</w:t>
      </w:r>
      <w:r w:rsidRPr="00DB1AC0">
        <w:rPr>
          <w:noProof/>
        </w:rPr>
        <w:tab/>
      </w:r>
      <w:r w:rsidR="00634D6B">
        <w:rPr>
          <w:noProof/>
        </w:rPr>
        <w:t>98</w:t>
      </w:r>
    </w:p>
    <w:p w:rsidR="003A34C7" w:rsidRPr="00683EEC" w:rsidRDefault="003A34C7" w:rsidP="003A34C7">
      <w:pPr>
        <w:tabs>
          <w:tab w:val="right" w:leader="dot" w:pos="9497"/>
        </w:tabs>
      </w:pPr>
      <w:r w:rsidRPr="00DB1AC0">
        <w:fldChar w:fldCharType="end"/>
      </w:r>
    </w:p>
    <w:p w:rsidR="003A34C7" w:rsidRDefault="003A34C7" w:rsidP="003A34C7">
      <w:pPr>
        <w:pStyle w:val="1"/>
      </w:pPr>
    </w:p>
    <w:p w:rsidR="003A34C7" w:rsidRDefault="003A34C7" w:rsidP="003A34C7">
      <w:pPr>
        <w:pStyle w:val="1"/>
      </w:pPr>
    </w:p>
    <w:p w:rsidR="003A34C7" w:rsidRDefault="003A34C7" w:rsidP="003A34C7"/>
    <w:p w:rsidR="003A34C7" w:rsidRDefault="003A34C7" w:rsidP="003A34C7"/>
    <w:p w:rsidR="003A34C7" w:rsidRDefault="003A34C7" w:rsidP="003A34C7"/>
    <w:p w:rsidR="003A34C7" w:rsidRDefault="003A34C7" w:rsidP="003A34C7"/>
    <w:p w:rsidR="003A34C7" w:rsidRDefault="003A34C7" w:rsidP="003A34C7"/>
    <w:p w:rsidR="003A34C7" w:rsidRPr="00CF3348" w:rsidRDefault="003A34C7" w:rsidP="003A34C7"/>
    <w:p w:rsidR="003A34C7" w:rsidRDefault="003A34C7" w:rsidP="003A34C7"/>
    <w:p w:rsidR="003A34C7" w:rsidRDefault="003A34C7" w:rsidP="003A34C7"/>
    <w:p w:rsidR="003A34C7" w:rsidRPr="00E37A84" w:rsidRDefault="003A34C7" w:rsidP="00097187">
      <w:pPr>
        <w:pStyle w:val="1"/>
        <w:spacing w:before="240"/>
      </w:pPr>
      <w:r>
        <w:t>Введение</w:t>
      </w:r>
    </w:p>
    <w:p w:rsidR="003A34C7" w:rsidRPr="00E37A84" w:rsidRDefault="003A34C7" w:rsidP="003A34C7">
      <w:pPr>
        <w:pStyle w:val="ConsPlusNormal"/>
        <w:jc w:val="both"/>
        <w:rPr>
          <w:bCs/>
          <w:sz w:val="20"/>
          <w:szCs w:val="20"/>
        </w:rPr>
      </w:pPr>
      <w:r w:rsidRPr="00E37A84">
        <w:rPr>
          <w:sz w:val="20"/>
          <w:szCs w:val="20"/>
        </w:rPr>
        <w:t xml:space="preserve">Информация, содержащаяся в отчете </w:t>
      </w:r>
      <w:r w:rsidRPr="00E37A84">
        <w:rPr>
          <w:bCs/>
          <w:sz w:val="20"/>
          <w:szCs w:val="20"/>
        </w:rPr>
        <w:t>лица, предоставив</w:t>
      </w:r>
      <w:r>
        <w:rPr>
          <w:bCs/>
          <w:sz w:val="20"/>
          <w:szCs w:val="20"/>
        </w:rPr>
        <w:t>шего обеспечение по облигациям Э</w:t>
      </w:r>
      <w:r w:rsidRPr="00E37A84">
        <w:rPr>
          <w:bCs/>
          <w:sz w:val="20"/>
          <w:szCs w:val="20"/>
        </w:rPr>
        <w:t xml:space="preserve">митента </w:t>
      </w:r>
      <w:r w:rsidRPr="00266715">
        <w:rPr>
          <w:bCs/>
          <w:sz w:val="20"/>
          <w:szCs w:val="20"/>
        </w:rPr>
        <w:t>(далее по тексту упоминается также как Поручитель, либо Общество, либо АО «РУСАЛ Красноярск»)</w:t>
      </w:r>
      <w:r w:rsidRPr="00266715">
        <w:rPr>
          <w:sz w:val="20"/>
          <w:szCs w:val="20"/>
        </w:rPr>
        <w:t>,</w:t>
      </w:r>
      <w:r w:rsidRPr="00E37A84">
        <w:rPr>
          <w:sz w:val="20"/>
          <w:szCs w:val="20"/>
        </w:rPr>
        <w:t xml:space="preserve"> подлежит раскрытию в соответствии с </w:t>
      </w:r>
      <w:hyperlink r:id="rId17" w:history="1">
        <w:r w:rsidRPr="00E37A84">
          <w:rPr>
            <w:sz w:val="20"/>
            <w:szCs w:val="20"/>
          </w:rPr>
          <w:t>пунктом 4 статьи 30</w:t>
        </w:r>
      </w:hyperlink>
      <w:r w:rsidRPr="00E37A84">
        <w:rPr>
          <w:sz w:val="20"/>
          <w:szCs w:val="20"/>
        </w:rPr>
        <w:t xml:space="preserve"> Федерального закона «О рынке ценных бумаг».</w:t>
      </w:r>
    </w:p>
    <w:p w:rsidR="003A34C7" w:rsidRDefault="003A34C7" w:rsidP="003A34C7">
      <w:pPr>
        <w:pStyle w:val="ConsPlusNormal"/>
        <w:jc w:val="both"/>
        <w:rPr>
          <w:bCs/>
          <w:sz w:val="20"/>
          <w:szCs w:val="20"/>
        </w:rPr>
      </w:pPr>
    </w:p>
    <w:p w:rsidR="003A34C7" w:rsidRPr="00775E60" w:rsidRDefault="003A34C7" w:rsidP="003A34C7">
      <w:pPr>
        <w:rPr>
          <w:rFonts w:eastAsiaTheme="minorHAnsi"/>
        </w:rPr>
      </w:pPr>
      <w:r w:rsidRPr="00775E60">
        <w:t>Информация, содержащаяся в отчете лица, предоставившего обеспечение, подлежит раскрытию в соответствии с пунктом 4 статьи 30 Федерального закона «О рынке ценных бумаг».</w:t>
      </w:r>
    </w:p>
    <w:p w:rsidR="003A34C7" w:rsidRPr="00775E60" w:rsidRDefault="003A34C7" w:rsidP="003A34C7">
      <w:pPr>
        <w:rPr>
          <w:rFonts w:ascii="Calibri" w:hAnsi="Calibri" w:cs="Calibri"/>
          <w:lang w:eastAsia="en-US"/>
        </w:rPr>
      </w:pPr>
    </w:p>
    <w:p w:rsidR="003A34C7" w:rsidRPr="00775E60" w:rsidRDefault="003A34C7" w:rsidP="003A34C7">
      <w:pPr>
        <w:spacing w:before="0" w:after="0"/>
      </w:pPr>
      <w:r w:rsidRPr="00775E60">
        <w:t>Сведения об отчетности, которая (ссылка на которую) содержится в отчете лица, предоставившего обеспечение, и на основании которой в отчете лица, предоставившего обеспечение, раскрывается информация о финансово-хозяйственной деятельности лица, предоставившего обеспечение:</w:t>
      </w:r>
    </w:p>
    <w:p w:rsidR="003A34C7" w:rsidRPr="00775E60" w:rsidRDefault="003A34C7" w:rsidP="003A34C7">
      <w:pPr>
        <w:pStyle w:val="ConsPlusNormal"/>
        <w:jc w:val="both"/>
        <w:rPr>
          <w:b/>
          <w:bCs/>
          <w:i/>
          <w:iCs/>
          <w:sz w:val="20"/>
          <w:szCs w:val="20"/>
        </w:rPr>
      </w:pPr>
      <w:r w:rsidRPr="00775E60">
        <w:rPr>
          <w:b/>
          <w:bCs/>
          <w:i/>
          <w:iCs/>
          <w:sz w:val="20"/>
          <w:szCs w:val="20"/>
        </w:rPr>
        <w:t>в п.5.2. настоящего Приложения №</w:t>
      </w:r>
      <w:r>
        <w:rPr>
          <w:b/>
          <w:bCs/>
          <w:i/>
          <w:iCs/>
          <w:sz w:val="20"/>
          <w:szCs w:val="20"/>
        </w:rPr>
        <w:t>2</w:t>
      </w:r>
      <w:r w:rsidRPr="00775E60">
        <w:rPr>
          <w:b/>
          <w:bCs/>
          <w:i/>
          <w:iCs/>
          <w:sz w:val="20"/>
          <w:szCs w:val="20"/>
        </w:rPr>
        <w:t xml:space="preserve"> к отчету Эмитента содержится </w:t>
      </w:r>
      <w:r>
        <w:rPr>
          <w:b/>
          <w:bCs/>
          <w:i/>
          <w:iCs/>
          <w:sz w:val="20"/>
          <w:szCs w:val="20"/>
        </w:rPr>
        <w:t>Б</w:t>
      </w:r>
      <w:r w:rsidRPr="00775E60">
        <w:rPr>
          <w:b/>
          <w:bCs/>
          <w:i/>
          <w:iCs/>
          <w:sz w:val="20"/>
          <w:szCs w:val="20"/>
        </w:rPr>
        <w:t>ухгалтерская (финансовая) отчетность лица, предоставившего обе</w:t>
      </w:r>
      <w:r>
        <w:rPr>
          <w:b/>
          <w:bCs/>
          <w:i/>
          <w:iCs/>
          <w:sz w:val="20"/>
          <w:szCs w:val="20"/>
        </w:rPr>
        <w:t>спечение по облигациям Эмитента (аудит не проводился)</w:t>
      </w:r>
      <w:r w:rsidRPr="00775E60">
        <w:rPr>
          <w:b/>
          <w:bCs/>
          <w:i/>
          <w:iCs/>
          <w:sz w:val="20"/>
          <w:szCs w:val="20"/>
        </w:rPr>
        <w:t>.</w:t>
      </w:r>
    </w:p>
    <w:p w:rsidR="003A34C7" w:rsidRPr="00775E60" w:rsidRDefault="003A34C7" w:rsidP="003A34C7"/>
    <w:p w:rsidR="003A34C7" w:rsidRPr="00775E60" w:rsidRDefault="003A34C7" w:rsidP="003A34C7">
      <w:pPr>
        <w:jc w:val="both"/>
        <w:rPr>
          <w:b/>
          <w:bCs/>
          <w:i/>
          <w:iCs/>
        </w:rPr>
      </w:pPr>
      <w:r w:rsidRPr="00775E60">
        <w:rPr>
          <w:b/>
          <w:bCs/>
          <w:i/>
          <w:iCs/>
        </w:rPr>
        <w:t>Бухгалтерская (финансовая) отчетность, на основании которой в настоящем отчете лица, предоставившего обеспечение, раскрыта информация о финансово-хозяйственной деятельности лица, предоставившего обеспечение, дает объективное и достоверное представление об активах, обязательствах, финансовом состоянии, прибыли или убытке лица, предоставившего обеспечение.</w:t>
      </w:r>
    </w:p>
    <w:p w:rsidR="003A34C7" w:rsidRPr="00775E60" w:rsidRDefault="003A34C7" w:rsidP="003A34C7">
      <w:pPr>
        <w:jc w:val="both"/>
        <w:rPr>
          <w:b/>
          <w:bCs/>
          <w:i/>
          <w:iCs/>
        </w:rPr>
      </w:pPr>
      <w:r w:rsidRPr="00775E60">
        <w:rPr>
          <w:b/>
          <w:bCs/>
          <w:i/>
          <w:iCs/>
        </w:rPr>
        <w:t>Информация о финансовом состоянии и результатах деятельности лица, предоставившего обеспечение, содержит достоверное представление о деятельности лица, предоставившего обеспечение, а также об основных рисках, связанных с его деятельностью.</w:t>
      </w:r>
    </w:p>
    <w:p w:rsidR="003A34C7" w:rsidRPr="00775E60" w:rsidRDefault="003A34C7" w:rsidP="003A34C7">
      <w:pPr>
        <w:jc w:val="both"/>
      </w:pPr>
    </w:p>
    <w:p w:rsidR="003A34C7" w:rsidRPr="00775E60" w:rsidRDefault="003A34C7" w:rsidP="003A34C7">
      <w:pPr>
        <w:jc w:val="both"/>
        <w:rPr>
          <w:b/>
          <w:bCs/>
          <w:i/>
          <w:iCs/>
        </w:rPr>
      </w:pPr>
      <w:r w:rsidRPr="00775E60">
        <w:rPr>
          <w:b/>
          <w:bCs/>
          <w:i/>
          <w:iCs/>
        </w:rPr>
        <w:t>Настоящий отчет лица, предоставившего обеспечение, содержит оценки и прогнозы в отношении будущих событий и (или) действий, перспектив развития отрасли экономики, в которой лицо, предоставившее обеспечение осуществляет основную деятельность, и результатов деятельности лица, предоставившего обеспечение, его планов, вероятности наступления определенных событий и совершения определенных действий.</w:t>
      </w:r>
      <w:r w:rsidRPr="00775E60">
        <w:rPr>
          <w:b/>
          <w:bCs/>
          <w:i/>
          <w:iCs/>
        </w:rPr>
        <w:br/>
        <w:t>Инвесторы не должны полностью полагаться на оценки и прогнозы, приведенные в настоящем отчете лица, предоставившего обеспечение, так как фактические результаты деятельности лица, предоставившего обеспечение, в будущем могут отличаться от прогнозируемых результатов по многим причинам. Приобретение ценных бумаг лица, предоставившего обеспечение, связано с рисками, в том числе описанными в настоящем отчете лица, предоставившего обеспечение.</w:t>
      </w:r>
    </w:p>
    <w:p w:rsidR="003A34C7" w:rsidRPr="001867FE" w:rsidRDefault="003A34C7" w:rsidP="00097187">
      <w:pPr>
        <w:pStyle w:val="1"/>
        <w:spacing w:before="240"/>
      </w:pPr>
      <w:r w:rsidRPr="001867FE">
        <w:t>Раздел 1. Управленческий отчет лица, предоставившего обеспечение по облигациям Эмитента</w:t>
      </w:r>
    </w:p>
    <w:p w:rsidR="003A34C7" w:rsidRPr="001867FE" w:rsidRDefault="003A34C7" w:rsidP="00097187">
      <w:pPr>
        <w:pStyle w:val="2"/>
        <w:spacing w:after="120"/>
        <w:jc w:val="both"/>
      </w:pPr>
      <w:r w:rsidRPr="001867FE">
        <w:t>1.1. Общие сведения о лице, предоставившем обеспечение по облигациям Эмитента, и его деятельности</w:t>
      </w:r>
    </w:p>
    <w:p w:rsidR="003A34C7" w:rsidRPr="009C0E1F" w:rsidRDefault="003A34C7" w:rsidP="00097187">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rsidR="003A34C7" w:rsidRPr="00097187" w:rsidRDefault="003A34C7" w:rsidP="00097187">
      <w:pPr>
        <w:pStyle w:val="2"/>
        <w:spacing w:after="120"/>
        <w:jc w:val="both"/>
        <w:rPr>
          <w:szCs w:val="20"/>
        </w:rPr>
      </w:pPr>
      <w:r w:rsidRPr="001867FE">
        <w:rPr>
          <w:szCs w:val="20"/>
        </w:rPr>
        <w:t>1.2. Сведения о положении лица, предоставившего обеспечение по облигациям Эмитента, в отрасли</w:t>
      </w:r>
    </w:p>
    <w:p w:rsidR="003A34C7" w:rsidRPr="009C0E1F" w:rsidRDefault="003A34C7" w:rsidP="00097187">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rsidR="003A34C7" w:rsidRDefault="003A34C7" w:rsidP="00097187">
      <w:pPr>
        <w:pStyle w:val="2"/>
        <w:spacing w:after="120"/>
        <w:jc w:val="both"/>
      </w:pPr>
      <w:r w:rsidRPr="001867FE">
        <w:t>1.3. Основные операционные показатели, характеризующие деятельность лица, предоставившего обеспечение по облигациям Эмитента</w:t>
      </w:r>
    </w:p>
    <w:p w:rsidR="003A34C7" w:rsidRPr="001867FE" w:rsidRDefault="003A34C7" w:rsidP="003A34C7">
      <w:pPr>
        <w:pStyle w:val="SubHeading"/>
      </w:pPr>
      <w:r w:rsidRPr="001867FE">
        <w:t>Операционные показатели</w:t>
      </w:r>
    </w:p>
    <w:p w:rsidR="003A34C7" w:rsidRPr="001867FE" w:rsidRDefault="003A34C7" w:rsidP="003A34C7">
      <w:pPr>
        <w:pStyle w:val="ThinDelim"/>
      </w:pPr>
    </w:p>
    <w:tbl>
      <w:tblPr>
        <w:tblW w:w="9252" w:type="dxa"/>
        <w:tblLayout w:type="fixed"/>
        <w:tblCellMar>
          <w:left w:w="72" w:type="dxa"/>
          <w:right w:w="72" w:type="dxa"/>
        </w:tblCellMar>
        <w:tblLook w:val="0000" w:firstRow="0" w:lastRow="0" w:firstColumn="0" w:lastColumn="0" w:noHBand="0" w:noVBand="0"/>
      </w:tblPr>
      <w:tblGrid>
        <w:gridCol w:w="3732"/>
        <w:gridCol w:w="1820"/>
        <w:gridCol w:w="1820"/>
        <w:gridCol w:w="1880"/>
      </w:tblGrid>
      <w:tr w:rsidR="003A34C7" w:rsidRPr="001867FE" w:rsidTr="007C71FC">
        <w:tc>
          <w:tcPr>
            <w:tcW w:w="3732" w:type="dxa"/>
            <w:tcBorders>
              <w:top w:val="double" w:sz="6" w:space="0" w:color="auto"/>
              <w:left w:val="double" w:sz="6" w:space="0" w:color="auto"/>
              <w:bottom w:val="single" w:sz="6" w:space="0" w:color="auto"/>
              <w:right w:val="single" w:sz="6" w:space="0" w:color="auto"/>
            </w:tcBorders>
          </w:tcPr>
          <w:p w:rsidR="003A34C7" w:rsidRPr="001867FE" w:rsidRDefault="003A34C7" w:rsidP="007C71FC">
            <w:pPr>
              <w:jc w:val="center"/>
            </w:pPr>
            <w:r w:rsidRPr="001867FE">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3A34C7" w:rsidRPr="001867FE" w:rsidRDefault="003A34C7" w:rsidP="007C71FC">
            <w:pPr>
              <w:jc w:val="center"/>
            </w:pPr>
            <w:r w:rsidRPr="001867FE">
              <w:t>Единица измерения</w:t>
            </w:r>
          </w:p>
        </w:tc>
        <w:tc>
          <w:tcPr>
            <w:tcW w:w="1820" w:type="dxa"/>
            <w:tcBorders>
              <w:top w:val="double" w:sz="6" w:space="0" w:color="auto"/>
              <w:left w:val="single" w:sz="6" w:space="0" w:color="auto"/>
              <w:bottom w:val="single" w:sz="6" w:space="0" w:color="auto"/>
              <w:right w:val="single" w:sz="6" w:space="0" w:color="auto"/>
            </w:tcBorders>
          </w:tcPr>
          <w:p w:rsidR="003A34C7" w:rsidRPr="001867FE" w:rsidRDefault="003A34C7" w:rsidP="007C71FC">
            <w:pPr>
              <w:jc w:val="center"/>
            </w:pPr>
            <w:r w:rsidRPr="001867FE">
              <w:t>202</w:t>
            </w:r>
            <w:r>
              <w:t>2</w:t>
            </w:r>
            <w:r w:rsidRPr="001867FE">
              <w:t xml:space="preserve">, </w:t>
            </w:r>
            <w:r>
              <w:t>6</w:t>
            </w:r>
            <w:r w:rsidRPr="001867FE">
              <w:t xml:space="preserve"> мес.</w:t>
            </w:r>
          </w:p>
        </w:tc>
        <w:tc>
          <w:tcPr>
            <w:tcW w:w="1880" w:type="dxa"/>
            <w:tcBorders>
              <w:top w:val="double" w:sz="6" w:space="0" w:color="auto"/>
              <w:left w:val="single" w:sz="6" w:space="0" w:color="auto"/>
              <w:bottom w:val="single" w:sz="6" w:space="0" w:color="auto"/>
              <w:right w:val="double" w:sz="6" w:space="0" w:color="auto"/>
            </w:tcBorders>
          </w:tcPr>
          <w:p w:rsidR="003A34C7" w:rsidRPr="001867FE" w:rsidRDefault="003A34C7" w:rsidP="007C71FC">
            <w:pPr>
              <w:jc w:val="center"/>
            </w:pPr>
            <w:r w:rsidRPr="00851DF7">
              <w:t>2023, 6 мес.</w:t>
            </w:r>
          </w:p>
        </w:tc>
      </w:tr>
      <w:tr w:rsidR="003A34C7" w:rsidRPr="001867FE" w:rsidTr="007C71FC">
        <w:tc>
          <w:tcPr>
            <w:tcW w:w="3732" w:type="dxa"/>
            <w:tcBorders>
              <w:top w:val="single" w:sz="6" w:space="0" w:color="auto"/>
              <w:left w:val="double" w:sz="6" w:space="0" w:color="auto"/>
              <w:bottom w:val="single" w:sz="6" w:space="0" w:color="auto"/>
              <w:right w:val="single" w:sz="6" w:space="0" w:color="auto"/>
            </w:tcBorders>
          </w:tcPr>
          <w:p w:rsidR="003A34C7" w:rsidRPr="001867FE" w:rsidRDefault="003A34C7" w:rsidP="007C71FC">
            <w:r w:rsidRPr="001867FE">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3A34C7" w:rsidRPr="001867FE" w:rsidRDefault="003A34C7" w:rsidP="007C71FC">
            <w:pPr>
              <w:jc w:val="center"/>
            </w:pPr>
            <w:r w:rsidRPr="001867FE">
              <w:t>руб./чел.</w:t>
            </w:r>
          </w:p>
        </w:tc>
        <w:tc>
          <w:tcPr>
            <w:tcW w:w="1820" w:type="dxa"/>
            <w:tcBorders>
              <w:top w:val="single" w:sz="6" w:space="0" w:color="auto"/>
              <w:left w:val="single" w:sz="6" w:space="0" w:color="auto"/>
              <w:bottom w:val="single" w:sz="6" w:space="0" w:color="auto"/>
              <w:right w:val="single" w:sz="6" w:space="0" w:color="auto"/>
            </w:tcBorders>
          </w:tcPr>
          <w:p w:rsidR="003A34C7" w:rsidRPr="001867FE" w:rsidRDefault="003A34C7" w:rsidP="007C71FC">
            <w:pPr>
              <w:jc w:val="center"/>
            </w:pPr>
            <w:r w:rsidRPr="00F84B0C">
              <w:t>11 337 679</w:t>
            </w:r>
          </w:p>
        </w:tc>
        <w:tc>
          <w:tcPr>
            <w:tcW w:w="1880" w:type="dxa"/>
            <w:tcBorders>
              <w:top w:val="single" w:sz="6" w:space="0" w:color="auto"/>
              <w:left w:val="single" w:sz="6" w:space="0" w:color="auto"/>
              <w:bottom w:val="single" w:sz="6" w:space="0" w:color="auto"/>
              <w:right w:val="double" w:sz="6" w:space="0" w:color="auto"/>
            </w:tcBorders>
          </w:tcPr>
          <w:p w:rsidR="003A34C7" w:rsidRPr="001867FE" w:rsidRDefault="003A34C7" w:rsidP="007C71FC">
            <w:pPr>
              <w:jc w:val="center"/>
            </w:pPr>
            <w:r>
              <w:t>12 609 035</w:t>
            </w:r>
          </w:p>
        </w:tc>
      </w:tr>
      <w:tr w:rsidR="003A34C7" w:rsidRPr="001867FE" w:rsidTr="007C71FC">
        <w:tc>
          <w:tcPr>
            <w:tcW w:w="3732" w:type="dxa"/>
            <w:tcBorders>
              <w:top w:val="single" w:sz="6" w:space="0" w:color="auto"/>
              <w:left w:val="double" w:sz="6" w:space="0" w:color="auto"/>
              <w:bottom w:val="single" w:sz="6" w:space="0" w:color="auto"/>
              <w:right w:val="single" w:sz="6" w:space="0" w:color="auto"/>
            </w:tcBorders>
          </w:tcPr>
          <w:p w:rsidR="003A34C7" w:rsidRPr="001867FE" w:rsidRDefault="003A34C7" w:rsidP="007C71FC">
            <w:r w:rsidRPr="001867FE">
              <w:t>Объем производства алюминия сырца</w:t>
            </w:r>
          </w:p>
        </w:tc>
        <w:tc>
          <w:tcPr>
            <w:tcW w:w="1820" w:type="dxa"/>
            <w:tcBorders>
              <w:top w:val="single" w:sz="6" w:space="0" w:color="auto"/>
              <w:left w:val="single" w:sz="6" w:space="0" w:color="auto"/>
              <w:bottom w:val="single" w:sz="6" w:space="0" w:color="auto"/>
              <w:right w:val="single" w:sz="6" w:space="0" w:color="auto"/>
            </w:tcBorders>
          </w:tcPr>
          <w:p w:rsidR="003A34C7" w:rsidRPr="001867FE" w:rsidRDefault="003A34C7" w:rsidP="007C71FC">
            <w:pPr>
              <w:jc w:val="center"/>
            </w:pPr>
            <w:r w:rsidRPr="001867FE">
              <w:t>тонны</w:t>
            </w:r>
          </w:p>
        </w:tc>
        <w:tc>
          <w:tcPr>
            <w:tcW w:w="1820" w:type="dxa"/>
            <w:tcBorders>
              <w:top w:val="single" w:sz="6" w:space="0" w:color="auto"/>
              <w:left w:val="single" w:sz="6" w:space="0" w:color="auto"/>
              <w:bottom w:val="single" w:sz="6" w:space="0" w:color="auto"/>
              <w:right w:val="single" w:sz="6" w:space="0" w:color="auto"/>
            </w:tcBorders>
          </w:tcPr>
          <w:p w:rsidR="003A34C7" w:rsidRPr="001867FE" w:rsidRDefault="003A34C7" w:rsidP="007C71FC">
            <w:pPr>
              <w:jc w:val="center"/>
            </w:pPr>
            <w:r w:rsidRPr="00F84B0C">
              <w:t>500 084</w:t>
            </w:r>
          </w:p>
        </w:tc>
        <w:tc>
          <w:tcPr>
            <w:tcW w:w="1880" w:type="dxa"/>
            <w:tcBorders>
              <w:top w:val="single" w:sz="6" w:space="0" w:color="auto"/>
              <w:left w:val="single" w:sz="6" w:space="0" w:color="auto"/>
              <w:bottom w:val="single" w:sz="6" w:space="0" w:color="auto"/>
              <w:right w:val="double" w:sz="6" w:space="0" w:color="auto"/>
            </w:tcBorders>
          </w:tcPr>
          <w:p w:rsidR="003A34C7" w:rsidRPr="001867FE" w:rsidRDefault="003A34C7" w:rsidP="007C71FC">
            <w:pPr>
              <w:jc w:val="center"/>
            </w:pPr>
            <w:r>
              <w:t>502 775</w:t>
            </w:r>
          </w:p>
        </w:tc>
      </w:tr>
      <w:tr w:rsidR="003A34C7" w:rsidRPr="001867FE" w:rsidTr="007C71FC">
        <w:tc>
          <w:tcPr>
            <w:tcW w:w="3732" w:type="dxa"/>
            <w:tcBorders>
              <w:top w:val="single" w:sz="6" w:space="0" w:color="auto"/>
              <w:left w:val="double" w:sz="6" w:space="0" w:color="auto"/>
              <w:bottom w:val="single" w:sz="6" w:space="0" w:color="auto"/>
              <w:right w:val="single" w:sz="6" w:space="0" w:color="auto"/>
            </w:tcBorders>
          </w:tcPr>
          <w:p w:rsidR="003A34C7" w:rsidRPr="001867FE" w:rsidRDefault="003A34C7" w:rsidP="007C71FC">
            <w:r w:rsidRPr="001867FE">
              <w:t>Объем производства товарного алюминия</w:t>
            </w:r>
          </w:p>
        </w:tc>
        <w:tc>
          <w:tcPr>
            <w:tcW w:w="1820" w:type="dxa"/>
            <w:tcBorders>
              <w:top w:val="single" w:sz="6" w:space="0" w:color="auto"/>
              <w:left w:val="single" w:sz="6" w:space="0" w:color="auto"/>
              <w:bottom w:val="single" w:sz="6" w:space="0" w:color="auto"/>
              <w:right w:val="single" w:sz="6" w:space="0" w:color="auto"/>
            </w:tcBorders>
          </w:tcPr>
          <w:p w:rsidR="003A34C7" w:rsidRPr="001867FE" w:rsidRDefault="003A34C7" w:rsidP="007C71FC">
            <w:pPr>
              <w:jc w:val="center"/>
            </w:pPr>
            <w:r w:rsidRPr="001867FE">
              <w:t>тонны</w:t>
            </w:r>
          </w:p>
        </w:tc>
        <w:tc>
          <w:tcPr>
            <w:tcW w:w="1820" w:type="dxa"/>
            <w:tcBorders>
              <w:top w:val="single" w:sz="6" w:space="0" w:color="auto"/>
              <w:left w:val="single" w:sz="6" w:space="0" w:color="auto"/>
              <w:bottom w:val="single" w:sz="6" w:space="0" w:color="auto"/>
              <w:right w:val="single" w:sz="6" w:space="0" w:color="auto"/>
            </w:tcBorders>
          </w:tcPr>
          <w:p w:rsidR="003A34C7" w:rsidRPr="001867FE" w:rsidRDefault="003A34C7" w:rsidP="007C71FC">
            <w:pPr>
              <w:jc w:val="center"/>
            </w:pPr>
            <w:r>
              <w:t>504 278</w:t>
            </w:r>
          </w:p>
        </w:tc>
        <w:tc>
          <w:tcPr>
            <w:tcW w:w="1880" w:type="dxa"/>
            <w:tcBorders>
              <w:top w:val="single" w:sz="6" w:space="0" w:color="auto"/>
              <w:left w:val="single" w:sz="6" w:space="0" w:color="auto"/>
              <w:bottom w:val="single" w:sz="6" w:space="0" w:color="auto"/>
              <w:right w:val="double" w:sz="6" w:space="0" w:color="auto"/>
            </w:tcBorders>
          </w:tcPr>
          <w:p w:rsidR="003A34C7" w:rsidRPr="001867FE" w:rsidRDefault="003A34C7" w:rsidP="007C71FC">
            <w:pPr>
              <w:jc w:val="center"/>
            </w:pPr>
            <w:r>
              <w:t>505 364</w:t>
            </w:r>
          </w:p>
        </w:tc>
      </w:tr>
      <w:tr w:rsidR="003A34C7" w:rsidRPr="001867FE" w:rsidTr="007C71FC">
        <w:tc>
          <w:tcPr>
            <w:tcW w:w="3732" w:type="dxa"/>
            <w:tcBorders>
              <w:top w:val="single" w:sz="6" w:space="0" w:color="auto"/>
              <w:left w:val="double" w:sz="6" w:space="0" w:color="auto"/>
              <w:bottom w:val="single" w:sz="6" w:space="0" w:color="auto"/>
              <w:right w:val="single" w:sz="6" w:space="0" w:color="auto"/>
            </w:tcBorders>
          </w:tcPr>
          <w:p w:rsidR="003A34C7" w:rsidRPr="001867FE" w:rsidRDefault="003A34C7" w:rsidP="007C71FC">
            <w:r w:rsidRPr="001867FE">
              <w:t xml:space="preserve">        в т.ч. продукция с добавленной стоимостью</w:t>
            </w:r>
          </w:p>
        </w:tc>
        <w:tc>
          <w:tcPr>
            <w:tcW w:w="1820" w:type="dxa"/>
            <w:tcBorders>
              <w:top w:val="single" w:sz="6" w:space="0" w:color="auto"/>
              <w:left w:val="single" w:sz="6" w:space="0" w:color="auto"/>
              <w:bottom w:val="single" w:sz="6" w:space="0" w:color="auto"/>
              <w:right w:val="single" w:sz="6" w:space="0" w:color="auto"/>
            </w:tcBorders>
          </w:tcPr>
          <w:p w:rsidR="003A34C7" w:rsidRPr="001867FE" w:rsidRDefault="003A34C7" w:rsidP="007C71FC">
            <w:pPr>
              <w:jc w:val="center"/>
            </w:pPr>
            <w:r w:rsidRPr="001867FE">
              <w:t>тонны</w:t>
            </w:r>
          </w:p>
        </w:tc>
        <w:tc>
          <w:tcPr>
            <w:tcW w:w="1820" w:type="dxa"/>
            <w:tcBorders>
              <w:top w:val="single" w:sz="6" w:space="0" w:color="auto"/>
              <w:left w:val="single" w:sz="6" w:space="0" w:color="auto"/>
              <w:bottom w:val="single" w:sz="6" w:space="0" w:color="auto"/>
              <w:right w:val="single" w:sz="6" w:space="0" w:color="auto"/>
            </w:tcBorders>
          </w:tcPr>
          <w:p w:rsidR="003A34C7" w:rsidRPr="001867FE" w:rsidRDefault="003A34C7" w:rsidP="007C71FC">
            <w:pPr>
              <w:jc w:val="center"/>
            </w:pPr>
            <w:r>
              <w:t>193 910</w:t>
            </w:r>
          </w:p>
        </w:tc>
        <w:tc>
          <w:tcPr>
            <w:tcW w:w="1880" w:type="dxa"/>
            <w:tcBorders>
              <w:top w:val="single" w:sz="6" w:space="0" w:color="auto"/>
              <w:left w:val="single" w:sz="6" w:space="0" w:color="auto"/>
              <w:bottom w:val="single" w:sz="6" w:space="0" w:color="auto"/>
              <w:right w:val="double" w:sz="6" w:space="0" w:color="auto"/>
            </w:tcBorders>
          </w:tcPr>
          <w:p w:rsidR="003A34C7" w:rsidRPr="001867FE" w:rsidRDefault="003A34C7" w:rsidP="007C71FC">
            <w:pPr>
              <w:jc w:val="center"/>
            </w:pPr>
            <w:r>
              <w:t>180098</w:t>
            </w:r>
          </w:p>
        </w:tc>
      </w:tr>
      <w:tr w:rsidR="003A34C7" w:rsidRPr="001867FE" w:rsidTr="007C71FC">
        <w:tc>
          <w:tcPr>
            <w:tcW w:w="3732" w:type="dxa"/>
            <w:tcBorders>
              <w:top w:val="single" w:sz="6" w:space="0" w:color="auto"/>
              <w:left w:val="double" w:sz="6" w:space="0" w:color="auto"/>
              <w:bottom w:val="single" w:sz="6" w:space="0" w:color="auto"/>
              <w:right w:val="single" w:sz="6" w:space="0" w:color="auto"/>
            </w:tcBorders>
          </w:tcPr>
          <w:p w:rsidR="003A34C7" w:rsidRPr="001867FE" w:rsidRDefault="003A34C7" w:rsidP="007C71FC">
            <w:r w:rsidRPr="001867FE">
              <w:t xml:space="preserve">                в т.ч. сплавы</w:t>
            </w:r>
          </w:p>
        </w:tc>
        <w:tc>
          <w:tcPr>
            <w:tcW w:w="1820" w:type="dxa"/>
            <w:tcBorders>
              <w:top w:val="single" w:sz="6" w:space="0" w:color="auto"/>
              <w:left w:val="single" w:sz="6" w:space="0" w:color="auto"/>
              <w:bottom w:val="single" w:sz="6" w:space="0" w:color="auto"/>
              <w:right w:val="single" w:sz="6" w:space="0" w:color="auto"/>
            </w:tcBorders>
          </w:tcPr>
          <w:p w:rsidR="003A34C7" w:rsidRPr="001867FE" w:rsidRDefault="003A34C7" w:rsidP="007C71FC">
            <w:pPr>
              <w:jc w:val="center"/>
            </w:pPr>
            <w:r w:rsidRPr="001867FE">
              <w:t>тонны</w:t>
            </w:r>
          </w:p>
        </w:tc>
        <w:tc>
          <w:tcPr>
            <w:tcW w:w="1820" w:type="dxa"/>
            <w:tcBorders>
              <w:top w:val="single" w:sz="6" w:space="0" w:color="auto"/>
              <w:left w:val="single" w:sz="6" w:space="0" w:color="auto"/>
              <w:bottom w:val="single" w:sz="6" w:space="0" w:color="auto"/>
              <w:right w:val="single" w:sz="6" w:space="0" w:color="auto"/>
            </w:tcBorders>
          </w:tcPr>
          <w:p w:rsidR="003A34C7" w:rsidRPr="001867FE" w:rsidRDefault="003A34C7" w:rsidP="007C71FC">
            <w:pPr>
              <w:jc w:val="center"/>
            </w:pPr>
            <w:r>
              <w:t>187 259</w:t>
            </w:r>
          </w:p>
        </w:tc>
        <w:tc>
          <w:tcPr>
            <w:tcW w:w="1880" w:type="dxa"/>
            <w:tcBorders>
              <w:top w:val="single" w:sz="6" w:space="0" w:color="auto"/>
              <w:left w:val="single" w:sz="6" w:space="0" w:color="auto"/>
              <w:bottom w:val="single" w:sz="6" w:space="0" w:color="auto"/>
              <w:right w:val="double" w:sz="6" w:space="0" w:color="auto"/>
            </w:tcBorders>
          </w:tcPr>
          <w:p w:rsidR="003A34C7" w:rsidRPr="001867FE" w:rsidRDefault="003A34C7" w:rsidP="007C71FC">
            <w:pPr>
              <w:jc w:val="center"/>
            </w:pPr>
            <w:r>
              <w:t>174 908</w:t>
            </w:r>
          </w:p>
        </w:tc>
      </w:tr>
      <w:tr w:rsidR="003A34C7" w:rsidRPr="001867FE" w:rsidTr="007C71FC">
        <w:tc>
          <w:tcPr>
            <w:tcW w:w="3732" w:type="dxa"/>
            <w:tcBorders>
              <w:top w:val="single" w:sz="6" w:space="0" w:color="auto"/>
              <w:left w:val="double" w:sz="6" w:space="0" w:color="auto"/>
              <w:bottom w:val="double" w:sz="6" w:space="0" w:color="auto"/>
              <w:right w:val="single" w:sz="6" w:space="0" w:color="auto"/>
            </w:tcBorders>
          </w:tcPr>
          <w:p w:rsidR="003A34C7" w:rsidRPr="001867FE" w:rsidRDefault="003A34C7" w:rsidP="007C71FC">
            <w:r w:rsidRPr="001867FE">
              <w:t>Выручка, полученная от основных видов деятельности</w:t>
            </w:r>
          </w:p>
        </w:tc>
        <w:tc>
          <w:tcPr>
            <w:tcW w:w="1820" w:type="dxa"/>
            <w:tcBorders>
              <w:top w:val="single" w:sz="6" w:space="0" w:color="auto"/>
              <w:left w:val="single" w:sz="6" w:space="0" w:color="auto"/>
              <w:bottom w:val="double" w:sz="6" w:space="0" w:color="auto"/>
              <w:right w:val="single" w:sz="6" w:space="0" w:color="auto"/>
            </w:tcBorders>
          </w:tcPr>
          <w:p w:rsidR="003A34C7" w:rsidRPr="001867FE" w:rsidRDefault="003A34C7" w:rsidP="007C71FC">
            <w:pPr>
              <w:jc w:val="center"/>
            </w:pPr>
            <w:r w:rsidRPr="001867FE">
              <w:t>тыс. руб.</w:t>
            </w:r>
          </w:p>
        </w:tc>
        <w:tc>
          <w:tcPr>
            <w:tcW w:w="1820" w:type="dxa"/>
            <w:tcBorders>
              <w:top w:val="single" w:sz="6" w:space="0" w:color="auto"/>
              <w:left w:val="single" w:sz="6" w:space="0" w:color="auto"/>
              <w:bottom w:val="double" w:sz="6" w:space="0" w:color="auto"/>
              <w:right w:val="single" w:sz="6" w:space="0" w:color="auto"/>
            </w:tcBorders>
          </w:tcPr>
          <w:p w:rsidR="003A34C7" w:rsidRPr="001867FE" w:rsidRDefault="003A34C7" w:rsidP="007C71FC">
            <w:pPr>
              <w:jc w:val="center"/>
              <w:rPr>
                <w:lang w:val="en-US"/>
              </w:rPr>
            </w:pPr>
            <w:r w:rsidRPr="00F84B0C">
              <w:t>44 318 417</w:t>
            </w:r>
          </w:p>
        </w:tc>
        <w:tc>
          <w:tcPr>
            <w:tcW w:w="1880" w:type="dxa"/>
            <w:tcBorders>
              <w:top w:val="single" w:sz="6" w:space="0" w:color="auto"/>
              <w:left w:val="single" w:sz="6" w:space="0" w:color="auto"/>
              <w:bottom w:val="double" w:sz="6" w:space="0" w:color="auto"/>
              <w:right w:val="double" w:sz="6" w:space="0" w:color="auto"/>
            </w:tcBorders>
          </w:tcPr>
          <w:p w:rsidR="003A34C7" w:rsidRPr="001867FE" w:rsidRDefault="003A34C7" w:rsidP="007C71FC">
            <w:pPr>
              <w:jc w:val="center"/>
            </w:pPr>
            <w:r>
              <w:t>50 363 891</w:t>
            </w:r>
          </w:p>
        </w:tc>
      </w:tr>
    </w:tbl>
    <w:p w:rsidR="003A34C7" w:rsidRPr="001867FE" w:rsidRDefault="003A34C7" w:rsidP="003A34C7"/>
    <w:p w:rsidR="003A34C7" w:rsidRPr="001867FE" w:rsidRDefault="003A34C7" w:rsidP="003A34C7">
      <w:pPr>
        <w:spacing w:before="0" w:after="0"/>
        <w:jc w:val="both"/>
      </w:pPr>
      <w:r w:rsidRPr="001867FE">
        <w:t>Анализ динамики изменения приведенных показателей операционной деятельности лица, предоставившего обеспечение по облигациям Эмитента:</w:t>
      </w:r>
    </w:p>
    <w:p w:rsidR="003A34C7" w:rsidRPr="001867FE" w:rsidRDefault="003A34C7" w:rsidP="003A34C7">
      <w:pPr>
        <w:spacing w:before="0" w:after="0"/>
        <w:jc w:val="both"/>
        <w:rPr>
          <w:rStyle w:val="Subst"/>
        </w:rPr>
      </w:pPr>
      <w:r w:rsidRPr="00C84579">
        <w:rPr>
          <w:rStyle w:val="Subst"/>
        </w:rPr>
        <w:t>Незначительно увеличен объем производства алюминия сырца на 0,5% и товарного алюминия на 0,2%, снижен объем производства продукции с добавленной стоимостью на 7%. За счет роста цены на алюминий выручка от основных видов деятельности возросла на 13,6%.</w:t>
      </w:r>
    </w:p>
    <w:p w:rsidR="003A34C7" w:rsidRPr="001867FE" w:rsidRDefault="003A34C7" w:rsidP="003A34C7">
      <w:pPr>
        <w:spacing w:before="0" w:after="0"/>
        <w:jc w:val="both"/>
        <w:rPr>
          <w:rStyle w:val="Subst"/>
        </w:rPr>
      </w:pPr>
      <w:r w:rsidRPr="001867FE">
        <w:rPr>
          <w:rStyle w:val="Subst"/>
        </w:rPr>
        <w:t>В целом, АО «РУСАЛ Красноярск» оценивает уровень показателей как стабильный.</w:t>
      </w:r>
    </w:p>
    <w:p w:rsidR="003A34C7" w:rsidRPr="001867FE" w:rsidRDefault="003A34C7" w:rsidP="003A34C7">
      <w:pPr>
        <w:spacing w:before="0" w:after="0"/>
        <w:jc w:val="both"/>
      </w:pPr>
      <w:r w:rsidRPr="001867FE">
        <w:t xml:space="preserve">Основные события и факторы, в том числе макроэкономические, произошедшие в отчетном периоде, которые, по мнению лица, предоставившего обеспечение по облигациям Эмитента, оказали существенное влияние на изменение основных операционных показателей лица, предоставившего обеспечение по облигациям Эмитента: </w:t>
      </w:r>
    </w:p>
    <w:p w:rsidR="003A34C7" w:rsidRPr="001867FE" w:rsidRDefault="003A34C7" w:rsidP="003A34C7">
      <w:pPr>
        <w:jc w:val="both"/>
        <w:rPr>
          <w:b/>
          <w:i/>
        </w:rPr>
      </w:pPr>
      <w:r w:rsidRPr="001867FE">
        <w:rPr>
          <w:b/>
          <w:i/>
        </w:rPr>
        <w:t xml:space="preserve">Геополитическая напряженность, запреты и санкции, введенные рядом государств </w:t>
      </w:r>
      <w:r>
        <w:rPr>
          <w:b/>
          <w:i/>
        </w:rPr>
        <w:t>в</w:t>
      </w:r>
      <w:r w:rsidRPr="001867FE">
        <w:rPr>
          <w:b/>
          <w:i/>
        </w:rPr>
        <w:t xml:space="preserve"> 2022</w:t>
      </w:r>
      <w:r>
        <w:rPr>
          <w:b/>
          <w:i/>
        </w:rPr>
        <w:t>-2023</w:t>
      </w:r>
      <w:r w:rsidRPr="001867FE">
        <w:rPr>
          <w:b/>
          <w:i/>
        </w:rPr>
        <w:t xml:space="preserve"> год</w:t>
      </w:r>
      <w:r>
        <w:rPr>
          <w:b/>
          <w:i/>
        </w:rPr>
        <w:t>ах</w:t>
      </w:r>
      <w:r w:rsidRPr="001867FE">
        <w:rPr>
          <w:b/>
          <w:i/>
        </w:rPr>
        <w:t xml:space="preserve"> на доступность или закупочные цены сырья и материалов, трудности логистики повлияли на операционную и финансовую деятельность Общества.  </w:t>
      </w:r>
    </w:p>
    <w:p w:rsidR="003A34C7" w:rsidRPr="001867FE" w:rsidRDefault="003A34C7" w:rsidP="00881954">
      <w:pPr>
        <w:pStyle w:val="2"/>
        <w:spacing w:after="120"/>
        <w:jc w:val="both"/>
        <w:rPr>
          <w:szCs w:val="20"/>
        </w:rPr>
      </w:pPr>
      <w:r w:rsidRPr="001867FE">
        <w:rPr>
          <w:szCs w:val="20"/>
        </w:rPr>
        <w:t>1.4. Основные финансовые показатели лица, предоставившего обеспечение по облигациям Эмитента</w:t>
      </w:r>
    </w:p>
    <w:p w:rsidR="003A34C7" w:rsidRPr="001867FE" w:rsidRDefault="003A34C7" w:rsidP="00881954">
      <w:pPr>
        <w:pStyle w:val="2"/>
        <w:spacing w:before="40" w:after="20"/>
        <w:jc w:val="both"/>
        <w:rPr>
          <w:b w:val="0"/>
          <w:sz w:val="20"/>
        </w:rPr>
      </w:pPr>
      <w:r w:rsidRPr="001867FE">
        <w:rPr>
          <w:i/>
          <w:iCs/>
          <w:sz w:val="20"/>
        </w:rPr>
        <w:t>Информация в настоящем пункте не приводится, так как ценные бумаги лица, предоставившего обеспечение по облигациям Эмитента, не допущены к организованным торгам.</w:t>
      </w:r>
    </w:p>
    <w:p w:rsidR="003A34C7" w:rsidRPr="001867FE" w:rsidRDefault="003A34C7" w:rsidP="00881954">
      <w:pPr>
        <w:pStyle w:val="2"/>
        <w:spacing w:after="120"/>
        <w:jc w:val="both"/>
      </w:pPr>
      <w:r w:rsidRPr="001867FE">
        <w:t>1.5. Сведения об основных поставщиках лица, предоставившего обеспечение по облигациям Эмитента</w:t>
      </w:r>
    </w:p>
    <w:p w:rsidR="003A34C7" w:rsidRPr="001867FE" w:rsidRDefault="003A34C7" w:rsidP="00881954">
      <w:pPr>
        <w:pStyle w:val="2"/>
        <w:spacing w:before="40" w:after="20"/>
        <w:jc w:val="both"/>
        <w:rPr>
          <w:b w:val="0"/>
          <w:sz w:val="20"/>
        </w:rPr>
      </w:pPr>
      <w:r w:rsidRPr="001867FE">
        <w:rPr>
          <w:i/>
          <w:iCs/>
          <w:sz w:val="20"/>
        </w:rPr>
        <w:t>Информация в настоящем пункте не приводится, так как ценные бумаги лица, предоставившего обеспечение по облигациям Эмитента, не допущены к организованным торгам.</w:t>
      </w:r>
    </w:p>
    <w:p w:rsidR="003A34C7" w:rsidRPr="001867FE" w:rsidRDefault="003A34C7" w:rsidP="00881954">
      <w:pPr>
        <w:pStyle w:val="2"/>
        <w:spacing w:after="120"/>
        <w:jc w:val="both"/>
      </w:pPr>
      <w:r w:rsidRPr="001867FE">
        <w:t>1.6. Сведения об основных дебиторах лица, предоставившего обеспечение по облигациям Эмитента</w:t>
      </w:r>
    </w:p>
    <w:p w:rsidR="003A34C7" w:rsidRPr="001867FE" w:rsidRDefault="003A34C7" w:rsidP="00881954">
      <w:pPr>
        <w:pStyle w:val="2"/>
        <w:spacing w:before="40" w:after="20"/>
        <w:jc w:val="both"/>
        <w:rPr>
          <w:b w:val="0"/>
          <w:sz w:val="20"/>
        </w:rPr>
      </w:pPr>
      <w:r w:rsidRPr="001867FE">
        <w:rPr>
          <w:i/>
          <w:iCs/>
          <w:sz w:val="20"/>
        </w:rPr>
        <w:t>Информация в настоящем пункте не приводится, так как ценные бумаги лица, предоставившего обеспечение по облигациям Эмитента, не допущены к организованным торгам.</w:t>
      </w:r>
    </w:p>
    <w:p w:rsidR="003A34C7" w:rsidRPr="001867FE" w:rsidRDefault="003A34C7" w:rsidP="00881954">
      <w:pPr>
        <w:pStyle w:val="2"/>
        <w:spacing w:after="120"/>
        <w:jc w:val="both"/>
      </w:pPr>
      <w:r w:rsidRPr="001867FE">
        <w:t>1.7. Сведения об обязательствах лица, предоставившего обеспечение по облигациям Эмитента</w:t>
      </w:r>
    </w:p>
    <w:p w:rsidR="003A34C7" w:rsidRPr="001867FE" w:rsidRDefault="003A34C7" w:rsidP="00881954">
      <w:pPr>
        <w:pStyle w:val="2"/>
        <w:spacing w:before="40" w:after="20"/>
        <w:jc w:val="both"/>
        <w:rPr>
          <w:b w:val="0"/>
          <w:sz w:val="20"/>
        </w:rPr>
      </w:pPr>
      <w:r w:rsidRPr="001867FE">
        <w:rPr>
          <w:i/>
          <w:iCs/>
          <w:sz w:val="20"/>
        </w:rPr>
        <w:t>Информация в настоящем пункте не приводится, так как ценные бумаги лица, предоставившего обеспечение по облигациям Эмитента, не допущены к организованным торгам.</w:t>
      </w:r>
    </w:p>
    <w:p w:rsidR="003A34C7" w:rsidRPr="001867FE" w:rsidRDefault="003A34C7" w:rsidP="00881954">
      <w:pPr>
        <w:pStyle w:val="2"/>
        <w:spacing w:after="120"/>
        <w:jc w:val="both"/>
      </w:pPr>
      <w:r w:rsidRPr="001867FE">
        <w:t>1.8. Сведения о перспективах развития лица, предоставившего обеспечение по облигациям Эмитента</w:t>
      </w:r>
    </w:p>
    <w:p w:rsidR="003A34C7" w:rsidRPr="009C0E1F" w:rsidRDefault="003A34C7" w:rsidP="00881954">
      <w:pPr>
        <w:spacing w:before="40" w:after="20"/>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rsidR="003A34C7" w:rsidRPr="001867FE" w:rsidRDefault="003A34C7" w:rsidP="00881954">
      <w:pPr>
        <w:pStyle w:val="2"/>
        <w:spacing w:after="120"/>
        <w:jc w:val="both"/>
      </w:pPr>
      <w:r w:rsidRPr="001867FE">
        <w:t>1.9. Сведения о рисках, связанных с деятельностью лица, предоставившего обеспечение по облигациям Эмитента</w:t>
      </w:r>
    </w:p>
    <w:p w:rsidR="003A34C7" w:rsidRPr="001867FE" w:rsidRDefault="003A34C7" w:rsidP="00881954">
      <w:pPr>
        <w:pStyle w:val="2"/>
        <w:spacing w:before="40" w:after="20"/>
        <w:jc w:val="both"/>
        <w:rPr>
          <w:i/>
          <w:iCs/>
          <w:sz w:val="20"/>
        </w:rPr>
      </w:pPr>
      <w:r w:rsidRPr="001867FE">
        <w:rPr>
          <w:i/>
          <w:iCs/>
          <w:sz w:val="20"/>
        </w:rPr>
        <w:t>Информация в настоящем пункте не приводится, так как ценные бумаги лица, предоставившего обеспечение по облигациям Эмитента, не допущены к организованным торгам.</w:t>
      </w:r>
    </w:p>
    <w:p w:rsidR="003A34C7" w:rsidRPr="001867FE" w:rsidRDefault="003A34C7" w:rsidP="00881954">
      <w:pPr>
        <w:pStyle w:val="1"/>
        <w:spacing w:before="240"/>
      </w:pPr>
      <w:r w:rsidRPr="001867FE">
        <w:t>Раздел 2. Сведения о лицах, входящих в состав органов управления лица, предоставившего обеспечение по облигациям Эмитента, сведения об организации управления рисками, контроля за финансово-хозяйственной деятельностью и внутреннего контроля, внутреннего аудита, а также сведения о работниках лица, предоставившего обеспечение по облигациям Эмитента</w:t>
      </w:r>
    </w:p>
    <w:p w:rsidR="003A34C7" w:rsidRPr="001867FE" w:rsidRDefault="003A34C7" w:rsidP="00881954">
      <w:pPr>
        <w:pStyle w:val="2"/>
        <w:spacing w:after="120"/>
        <w:jc w:val="both"/>
      </w:pPr>
      <w:r w:rsidRPr="001867FE">
        <w:t>2.1. Информация о лицах, входящих в состав органов управления лица, предоставившего обеспечение по облигациям Эмитента</w:t>
      </w:r>
    </w:p>
    <w:p w:rsidR="003A34C7" w:rsidRPr="001867FE" w:rsidRDefault="003A34C7" w:rsidP="00881954">
      <w:pPr>
        <w:pStyle w:val="2"/>
        <w:spacing w:after="120"/>
        <w:jc w:val="both"/>
      </w:pPr>
      <w:r w:rsidRPr="001867FE">
        <w:t>2.1.1. Состав совета директоров (наблюдательного совета) лица, предоставившего обеспечение по облигациям Эмитента</w:t>
      </w:r>
    </w:p>
    <w:p w:rsidR="003A34C7" w:rsidRDefault="003A34C7" w:rsidP="00881954">
      <w:pPr>
        <w:spacing w:before="40" w:after="20"/>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r>
        <w:rPr>
          <w:rStyle w:val="Subst"/>
        </w:rPr>
        <w:t>.</w:t>
      </w:r>
    </w:p>
    <w:p w:rsidR="00881954" w:rsidRDefault="00881954" w:rsidP="00881954"/>
    <w:p w:rsidR="003A34C7" w:rsidRPr="009C0E1F" w:rsidRDefault="003A34C7" w:rsidP="00881954">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Default="003A34C7" w:rsidP="00881954">
      <w:pPr>
        <w:pStyle w:val="2"/>
        <w:spacing w:after="120"/>
        <w:jc w:val="both"/>
      </w:pPr>
      <w:r w:rsidRPr="001867FE">
        <w:t>2.1.2. Информация о единоличном исполнительном органе лица, предоставившего обеспечение по облигациям Эмитента</w:t>
      </w:r>
    </w:p>
    <w:p w:rsidR="003A34C7" w:rsidRDefault="003A34C7" w:rsidP="00881954">
      <w:pPr>
        <w:spacing w:before="40" w:after="20"/>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rsidR="00881954" w:rsidRDefault="00881954" w:rsidP="00881954"/>
    <w:p w:rsidR="003A34C7" w:rsidRPr="009C0E1F" w:rsidRDefault="003A34C7" w:rsidP="00881954">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Pr="001867FE" w:rsidRDefault="003A34C7" w:rsidP="009F6E26">
      <w:pPr>
        <w:pStyle w:val="2"/>
        <w:spacing w:after="120"/>
        <w:jc w:val="both"/>
      </w:pPr>
      <w:r w:rsidRPr="001867FE">
        <w:t xml:space="preserve">2.1.3. Состав коллегиального исполнительного органа </w:t>
      </w:r>
      <w:r w:rsidRPr="001867FE">
        <w:rPr>
          <w:rStyle w:val="Subst"/>
          <w:b/>
          <w:i w:val="0"/>
          <w:iCs w:val="0"/>
        </w:rPr>
        <w:t>лица, предоставившего обеспечение по облигациям Эмитента</w:t>
      </w:r>
    </w:p>
    <w:p w:rsidR="003A34C7" w:rsidRDefault="003A34C7" w:rsidP="009F6E26">
      <w:pPr>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rsidR="009F6E26" w:rsidRDefault="009F6E26" w:rsidP="009F6E26"/>
    <w:p w:rsidR="003A34C7" w:rsidRPr="009C0E1F" w:rsidRDefault="003A34C7" w:rsidP="009F6E26">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Pr="009F6E26" w:rsidRDefault="003A34C7" w:rsidP="009F6E26">
      <w:pPr>
        <w:pStyle w:val="2"/>
        <w:spacing w:after="120"/>
        <w:jc w:val="both"/>
        <w:rPr>
          <w:bCs w:val="0"/>
        </w:rPr>
      </w:pPr>
      <w:r w:rsidRPr="001867FE">
        <w:t xml:space="preserve">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w:t>
      </w:r>
      <w:r w:rsidRPr="001867FE">
        <w:rPr>
          <w:rStyle w:val="Subst"/>
          <w:b/>
          <w:i w:val="0"/>
          <w:iCs w:val="0"/>
        </w:rPr>
        <w:t>лица, предоставившего обеспечение по облигациям Эмитента</w:t>
      </w:r>
    </w:p>
    <w:p w:rsidR="003A34C7" w:rsidRPr="001867FE" w:rsidRDefault="003A34C7" w:rsidP="003A34C7">
      <w:pPr>
        <w:jc w:val="both"/>
      </w:pPr>
      <w:r w:rsidRPr="001867FE">
        <w:t xml:space="preserve">Основные положения политики в области вознаграждения и (или) компенсации расходов членов органов управления </w:t>
      </w:r>
      <w:r w:rsidRPr="001867FE">
        <w:rPr>
          <w:rStyle w:val="Subst"/>
          <w:b w:val="0"/>
          <w:bCs w:val="0"/>
          <w:i w:val="0"/>
          <w:iCs w:val="0"/>
        </w:rPr>
        <w:t>лица, предоставившего обеспечение по облигациям эмитента</w:t>
      </w:r>
      <w:r w:rsidRPr="001867FE">
        <w:t xml:space="preserve">: </w:t>
      </w:r>
    </w:p>
    <w:p w:rsidR="003A34C7" w:rsidRPr="001867FE" w:rsidRDefault="003A34C7" w:rsidP="003A34C7">
      <w:pPr>
        <w:jc w:val="both"/>
        <w:rPr>
          <w:rStyle w:val="Subst"/>
        </w:rPr>
      </w:pPr>
      <w:r w:rsidRPr="001867FE">
        <w:rPr>
          <w:rStyle w:val="Subst"/>
        </w:rPr>
        <w:t>Совет директоров и коллегиальный исполнительный орган в АО «РУСАЛ Красноярск» отсутствует.</w:t>
      </w:r>
    </w:p>
    <w:p w:rsidR="003A34C7" w:rsidRPr="001867FE" w:rsidRDefault="003A34C7" w:rsidP="003A34C7">
      <w:pPr>
        <w:jc w:val="both"/>
      </w:pPr>
      <w:r w:rsidRPr="001867FE">
        <w:rPr>
          <w:rStyle w:val="Subst"/>
        </w:rPr>
        <w:t xml:space="preserve">Для определения стоимости услуг Управляющей компании Общества (АО «РУСАЛ Менеджмент») применяется метод сопоставимой рентабельности. </w:t>
      </w:r>
      <w:r w:rsidRPr="001867FE">
        <w:rPr>
          <w:b/>
          <w:bCs/>
          <w:i/>
          <w:iCs/>
        </w:rPr>
        <w:t>Также учитываются валюта баланса, выручка и прибыль Общества.</w:t>
      </w:r>
    </w:p>
    <w:p w:rsidR="003A34C7" w:rsidRPr="001867FE" w:rsidRDefault="003A34C7" w:rsidP="003A34C7">
      <w:pPr>
        <w:pStyle w:val="SubHeading"/>
        <w:jc w:val="both"/>
      </w:pPr>
      <w:r w:rsidRPr="001867FE">
        <w:t>Вознаграждения</w:t>
      </w:r>
    </w:p>
    <w:p w:rsidR="003A34C7" w:rsidRPr="001867FE" w:rsidRDefault="003A34C7" w:rsidP="003A34C7">
      <w:pPr>
        <w:pStyle w:val="SubHeading"/>
        <w:jc w:val="both"/>
      </w:pPr>
      <w:r w:rsidRPr="001867FE">
        <w:t>Управляющая организация</w:t>
      </w:r>
    </w:p>
    <w:p w:rsidR="003A34C7" w:rsidRPr="001867FE" w:rsidRDefault="003A34C7" w:rsidP="003A34C7">
      <w:pPr>
        <w:jc w:val="both"/>
      </w:pPr>
      <w:r w:rsidRPr="001867FE">
        <w:t>Единица измерения:</w:t>
      </w:r>
      <w:r w:rsidRPr="001867FE">
        <w:rPr>
          <w:rStyle w:val="Subst"/>
        </w:rPr>
        <w:t xml:space="preserve"> руб.</w:t>
      </w:r>
    </w:p>
    <w:p w:rsidR="003A34C7" w:rsidRPr="001867FE" w:rsidRDefault="003A34C7" w:rsidP="003A34C7">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3A34C7" w:rsidRPr="001867FE" w:rsidTr="007C71FC">
        <w:tc>
          <w:tcPr>
            <w:tcW w:w="6492" w:type="dxa"/>
            <w:tcBorders>
              <w:top w:val="double" w:sz="6" w:space="0" w:color="auto"/>
              <w:left w:val="double" w:sz="6" w:space="0" w:color="auto"/>
              <w:bottom w:val="single" w:sz="6" w:space="0" w:color="auto"/>
              <w:right w:val="single" w:sz="6" w:space="0" w:color="auto"/>
            </w:tcBorders>
          </w:tcPr>
          <w:p w:rsidR="003A34C7" w:rsidRPr="001867FE" w:rsidRDefault="003A34C7" w:rsidP="007C71FC">
            <w:pPr>
              <w:jc w:val="center"/>
            </w:pPr>
            <w:r w:rsidRPr="001867FE">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rsidR="003A34C7" w:rsidRPr="001867FE" w:rsidRDefault="003A34C7" w:rsidP="007C71FC">
            <w:pPr>
              <w:jc w:val="center"/>
            </w:pPr>
            <w:r w:rsidRPr="00776953">
              <w:t>6 месяцев 2023 года</w:t>
            </w:r>
          </w:p>
        </w:tc>
      </w:tr>
      <w:tr w:rsidR="003A34C7" w:rsidRPr="001867FE" w:rsidTr="007C71FC">
        <w:tc>
          <w:tcPr>
            <w:tcW w:w="6492" w:type="dxa"/>
            <w:tcBorders>
              <w:top w:val="single" w:sz="6" w:space="0" w:color="auto"/>
              <w:left w:val="double" w:sz="6" w:space="0" w:color="auto"/>
              <w:bottom w:val="single" w:sz="6" w:space="0" w:color="auto"/>
              <w:right w:val="single" w:sz="6" w:space="0" w:color="auto"/>
            </w:tcBorders>
          </w:tcPr>
          <w:p w:rsidR="003A34C7" w:rsidRPr="001867FE" w:rsidRDefault="003A34C7" w:rsidP="007C71FC">
            <w:r w:rsidRPr="001867FE">
              <w:t>Вознаграждение за участие в работе органа управления</w:t>
            </w:r>
          </w:p>
        </w:tc>
        <w:tc>
          <w:tcPr>
            <w:tcW w:w="2760" w:type="dxa"/>
            <w:tcBorders>
              <w:top w:val="single" w:sz="6" w:space="0" w:color="auto"/>
              <w:left w:val="single" w:sz="6" w:space="0" w:color="auto"/>
              <w:bottom w:val="single" w:sz="6" w:space="0" w:color="auto"/>
              <w:right w:val="double" w:sz="6" w:space="0" w:color="auto"/>
            </w:tcBorders>
          </w:tcPr>
          <w:p w:rsidR="003A34C7" w:rsidRPr="001867FE" w:rsidRDefault="003A34C7" w:rsidP="007C71FC">
            <w:pPr>
              <w:jc w:val="right"/>
            </w:pPr>
            <w:r>
              <w:t>538 684 348,80</w:t>
            </w:r>
          </w:p>
        </w:tc>
      </w:tr>
      <w:tr w:rsidR="003A34C7" w:rsidRPr="001867FE" w:rsidTr="007C71FC">
        <w:tc>
          <w:tcPr>
            <w:tcW w:w="6492" w:type="dxa"/>
            <w:tcBorders>
              <w:top w:val="single" w:sz="6" w:space="0" w:color="auto"/>
              <w:left w:val="double" w:sz="6" w:space="0" w:color="auto"/>
              <w:bottom w:val="single" w:sz="6" w:space="0" w:color="auto"/>
              <w:right w:val="single" w:sz="6" w:space="0" w:color="auto"/>
            </w:tcBorders>
          </w:tcPr>
          <w:p w:rsidR="003A34C7" w:rsidRPr="001867FE" w:rsidRDefault="003A34C7" w:rsidP="007C71FC">
            <w:r w:rsidRPr="001867FE">
              <w:t>Заработная плата</w:t>
            </w:r>
          </w:p>
        </w:tc>
        <w:tc>
          <w:tcPr>
            <w:tcW w:w="2760" w:type="dxa"/>
            <w:tcBorders>
              <w:top w:val="single" w:sz="6" w:space="0" w:color="auto"/>
              <w:left w:val="single" w:sz="6" w:space="0" w:color="auto"/>
              <w:bottom w:val="single" w:sz="6" w:space="0" w:color="auto"/>
              <w:right w:val="double" w:sz="6" w:space="0" w:color="auto"/>
            </w:tcBorders>
          </w:tcPr>
          <w:p w:rsidR="003A34C7" w:rsidRPr="001867FE" w:rsidRDefault="003A34C7" w:rsidP="007C71FC">
            <w:pPr>
              <w:jc w:val="right"/>
            </w:pPr>
            <w:r w:rsidRPr="001867FE">
              <w:t>0</w:t>
            </w:r>
          </w:p>
        </w:tc>
      </w:tr>
      <w:tr w:rsidR="003A34C7" w:rsidRPr="001867FE" w:rsidTr="007C71FC">
        <w:tc>
          <w:tcPr>
            <w:tcW w:w="6492" w:type="dxa"/>
            <w:tcBorders>
              <w:top w:val="single" w:sz="6" w:space="0" w:color="auto"/>
              <w:left w:val="double" w:sz="6" w:space="0" w:color="auto"/>
              <w:bottom w:val="single" w:sz="6" w:space="0" w:color="auto"/>
              <w:right w:val="single" w:sz="6" w:space="0" w:color="auto"/>
            </w:tcBorders>
          </w:tcPr>
          <w:p w:rsidR="003A34C7" w:rsidRPr="001867FE" w:rsidRDefault="003A34C7" w:rsidP="007C71FC">
            <w:r w:rsidRPr="001867FE">
              <w:t>Премии</w:t>
            </w:r>
          </w:p>
        </w:tc>
        <w:tc>
          <w:tcPr>
            <w:tcW w:w="2760" w:type="dxa"/>
            <w:tcBorders>
              <w:top w:val="single" w:sz="6" w:space="0" w:color="auto"/>
              <w:left w:val="single" w:sz="6" w:space="0" w:color="auto"/>
              <w:bottom w:val="single" w:sz="6" w:space="0" w:color="auto"/>
              <w:right w:val="double" w:sz="6" w:space="0" w:color="auto"/>
            </w:tcBorders>
          </w:tcPr>
          <w:p w:rsidR="003A34C7" w:rsidRPr="001867FE" w:rsidRDefault="003A34C7" w:rsidP="007C71FC">
            <w:pPr>
              <w:jc w:val="right"/>
            </w:pPr>
            <w:r w:rsidRPr="001867FE">
              <w:t>0</w:t>
            </w:r>
          </w:p>
        </w:tc>
      </w:tr>
      <w:tr w:rsidR="003A34C7" w:rsidRPr="001867FE" w:rsidTr="007C71FC">
        <w:tc>
          <w:tcPr>
            <w:tcW w:w="6492" w:type="dxa"/>
            <w:tcBorders>
              <w:top w:val="single" w:sz="6" w:space="0" w:color="auto"/>
              <w:left w:val="double" w:sz="6" w:space="0" w:color="auto"/>
              <w:bottom w:val="single" w:sz="6" w:space="0" w:color="auto"/>
              <w:right w:val="single" w:sz="6" w:space="0" w:color="auto"/>
            </w:tcBorders>
          </w:tcPr>
          <w:p w:rsidR="003A34C7" w:rsidRPr="001867FE" w:rsidRDefault="003A34C7" w:rsidP="007C71FC">
            <w:r w:rsidRPr="001867FE">
              <w:t>Комиссионные</w:t>
            </w:r>
          </w:p>
        </w:tc>
        <w:tc>
          <w:tcPr>
            <w:tcW w:w="2760" w:type="dxa"/>
            <w:tcBorders>
              <w:top w:val="single" w:sz="6" w:space="0" w:color="auto"/>
              <w:left w:val="single" w:sz="6" w:space="0" w:color="auto"/>
              <w:bottom w:val="single" w:sz="6" w:space="0" w:color="auto"/>
              <w:right w:val="double" w:sz="6" w:space="0" w:color="auto"/>
            </w:tcBorders>
          </w:tcPr>
          <w:p w:rsidR="003A34C7" w:rsidRPr="001867FE" w:rsidRDefault="003A34C7" w:rsidP="007C71FC">
            <w:pPr>
              <w:jc w:val="right"/>
            </w:pPr>
            <w:r w:rsidRPr="001867FE">
              <w:t>0</w:t>
            </w:r>
          </w:p>
        </w:tc>
      </w:tr>
      <w:tr w:rsidR="003A34C7" w:rsidRPr="001867FE" w:rsidTr="007C71FC">
        <w:tc>
          <w:tcPr>
            <w:tcW w:w="6492" w:type="dxa"/>
            <w:tcBorders>
              <w:top w:val="single" w:sz="6" w:space="0" w:color="auto"/>
              <w:left w:val="double" w:sz="6" w:space="0" w:color="auto"/>
              <w:bottom w:val="single" w:sz="6" w:space="0" w:color="auto"/>
              <w:right w:val="single" w:sz="6" w:space="0" w:color="auto"/>
            </w:tcBorders>
          </w:tcPr>
          <w:p w:rsidR="003A34C7" w:rsidRPr="001867FE" w:rsidRDefault="003A34C7" w:rsidP="007C71FC">
            <w:r w:rsidRPr="001867FE">
              <w:t>Иные виды вознаграждений</w:t>
            </w:r>
          </w:p>
        </w:tc>
        <w:tc>
          <w:tcPr>
            <w:tcW w:w="2760" w:type="dxa"/>
            <w:tcBorders>
              <w:top w:val="single" w:sz="6" w:space="0" w:color="auto"/>
              <w:left w:val="single" w:sz="6" w:space="0" w:color="auto"/>
              <w:bottom w:val="single" w:sz="6" w:space="0" w:color="auto"/>
              <w:right w:val="double" w:sz="6" w:space="0" w:color="auto"/>
            </w:tcBorders>
          </w:tcPr>
          <w:p w:rsidR="003A34C7" w:rsidRPr="001867FE" w:rsidRDefault="003A34C7" w:rsidP="007C71FC">
            <w:pPr>
              <w:jc w:val="right"/>
            </w:pPr>
            <w:r w:rsidRPr="001867FE">
              <w:t>0</w:t>
            </w:r>
          </w:p>
        </w:tc>
      </w:tr>
      <w:tr w:rsidR="003A34C7" w:rsidRPr="001867FE" w:rsidTr="007C71FC">
        <w:tc>
          <w:tcPr>
            <w:tcW w:w="6492" w:type="dxa"/>
            <w:tcBorders>
              <w:top w:val="single" w:sz="6" w:space="0" w:color="auto"/>
              <w:left w:val="double" w:sz="6" w:space="0" w:color="auto"/>
              <w:bottom w:val="double" w:sz="6" w:space="0" w:color="auto"/>
              <w:right w:val="single" w:sz="6" w:space="0" w:color="auto"/>
            </w:tcBorders>
          </w:tcPr>
          <w:p w:rsidR="003A34C7" w:rsidRPr="001867FE" w:rsidRDefault="003A34C7" w:rsidP="007C71FC">
            <w:r w:rsidRPr="001867FE">
              <w:t>ИТОГО</w:t>
            </w:r>
          </w:p>
        </w:tc>
        <w:tc>
          <w:tcPr>
            <w:tcW w:w="2760" w:type="dxa"/>
            <w:tcBorders>
              <w:top w:val="single" w:sz="6" w:space="0" w:color="auto"/>
              <w:left w:val="single" w:sz="6" w:space="0" w:color="auto"/>
              <w:bottom w:val="double" w:sz="6" w:space="0" w:color="auto"/>
              <w:right w:val="double" w:sz="6" w:space="0" w:color="auto"/>
            </w:tcBorders>
          </w:tcPr>
          <w:p w:rsidR="003A34C7" w:rsidRPr="001867FE" w:rsidRDefault="003A34C7" w:rsidP="007C71FC">
            <w:pPr>
              <w:jc w:val="right"/>
            </w:pPr>
            <w:r>
              <w:t>538 684 348,80</w:t>
            </w:r>
          </w:p>
        </w:tc>
      </w:tr>
    </w:tbl>
    <w:p w:rsidR="003A34C7" w:rsidRPr="001867FE" w:rsidRDefault="003A34C7" w:rsidP="003A34C7"/>
    <w:p w:rsidR="003A34C7" w:rsidRPr="001867FE" w:rsidRDefault="003A34C7" w:rsidP="003A34C7">
      <w:pPr>
        <w:jc w:val="both"/>
        <w:rPr>
          <w:rStyle w:val="Subst"/>
        </w:rPr>
      </w:pPr>
      <w:r w:rsidRPr="001867FE">
        <w:t xml:space="preserve">Сведения о принятых органами управления </w:t>
      </w:r>
      <w:r w:rsidRPr="001867FE">
        <w:rPr>
          <w:rStyle w:val="Subst"/>
          <w:b w:val="0"/>
          <w:bCs w:val="0"/>
          <w:i w:val="0"/>
          <w:iCs w:val="0"/>
        </w:rPr>
        <w:t>лица, предоставившего обеспечение по облигациям Эмитента,</w:t>
      </w:r>
      <w:r w:rsidRPr="001867FE">
        <w:t xml:space="preserve"> решениях и (или) существующих соглашениях относительно размера вознаграждения, подлежащего выплате, и (или) размера расходов, подлежащих компенсации:</w:t>
      </w:r>
      <w:r w:rsidRPr="001867FE">
        <w:br/>
      </w:r>
      <w:r w:rsidRPr="001867FE">
        <w:rPr>
          <w:rStyle w:val="Subst"/>
        </w:rPr>
        <w:t xml:space="preserve">Выплата вознаграждения управляющей компании предусмотрена Договором № РАМ-КРАЗ/2019 от 01.06.2019 о передаче полномочий единоличного исполнительного органа. Условия договора о передаче полномочий единоличного исполнительного органа АО «РУСАЛ Красноярск» утверждены решением единственного акционера от 31.05.2019. </w:t>
      </w:r>
    </w:p>
    <w:p w:rsidR="003A34C7" w:rsidRPr="001867FE" w:rsidRDefault="003A34C7" w:rsidP="003A34C7">
      <w:pPr>
        <w:jc w:val="both"/>
        <w:rPr>
          <w:rStyle w:val="Subst"/>
        </w:rPr>
      </w:pPr>
      <w:r w:rsidRPr="001867FE">
        <w:rPr>
          <w:rStyle w:val="Subst"/>
        </w:rPr>
        <w:t>Стоимость услуг по управлению Обществом Управляющей компанией определялась дополнительными соглашениями к договору № РАМ-КРАЗ-2019 от 01.06.2019:</w:t>
      </w:r>
    </w:p>
    <w:p w:rsidR="003A34C7" w:rsidRPr="001867FE" w:rsidRDefault="003A34C7" w:rsidP="003A34C7">
      <w:pPr>
        <w:jc w:val="both"/>
        <w:rPr>
          <w:rStyle w:val="Subst"/>
        </w:rPr>
      </w:pPr>
      <w:r w:rsidRPr="001867FE">
        <w:rPr>
          <w:rStyle w:val="Subst"/>
        </w:rPr>
        <w:t>- дополнительным соглашение № 1 от 15.07.2019, одобренным решением единственного акционера АО «РУСАЛ Красноярск</w:t>
      </w:r>
      <w:r>
        <w:rPr>
          <w:rStyle w:val="Subst"/>
        </w:rPr>
        <w:t>»</w:t>
      </w:r>
      <w:r w:rsidRPr="001867FE">
        <w:rPr>
          <w:rStyle w:val="Subst"/>
        </w:rPr>
        <w:t xml:space="preserve"> от 15.07.2019;</w:t>
      </w:r>
    </w:p>
    <w:p w:rsidR="003A34C7" w:rsidRPr="001867FE" w:rsidRDefault="003A34C7" w:rsidP="003A34C7">
      <w:pPr>
        <w:jc w:val="both"/>
        <w:rPr>
          <w:rStyle w:val="Subst"/>
        </w:rPr>
      </w:pPr>
      <w:r w:rsidRPr="001867FE">
        <w:rPr>
          <w:rStyle w:val="Subst"/>
        </w:rPr>
        <w:t>- дополнительным соглашение № 2 от 30.09.2019, одобренным решением единственного акционера АО «РУСАЛ Красноярск</w:t>
      </w:r>
      <w:r>
        <w:rPr>
          <w:rStyle w:val="Subst"/>
        </w:rPr>
        <w:t>»</w:t>
      </w:r>
      <w:r w:rsidRPr="001867FE">
        <w:rPr>
          <w:rStyle w:val="Subst"/>
        </w:rPr>
        <w:t xml:space="preserve"> от 27.09.2019;</w:t>
      </w:r>
    </w:p>
    <w:p w:rsidR="003A34C7" w:rsidRPr="001867FE" w:rsidRDefault="003A34C7" w:rsidP="003A34C7">
      <w:pPr>
        <w:jc w:val="both"/>
        <w:rPr>
          <w:rStyle w:val="Subst"/>
        </w:rPr>
      </w:pPr>
      <w:r w:rsidRPr="001867FE">
        <w:rPr>
          <w:rStyle w:val="Subst"/>
        </w:rPr>
        <w:t>- дополнительным соглашение № 3 от 27.12.2019, одобренным решением единственного акционера АО «РУСАЛ Красноярск</w:t>
      </w:r>
      <w:r>
        <w:rPr>
          <w:rStyle w:val="Subst"/>
        </w:rPr>
        <w:t>»</w:t>
      </w:r>
      <w:r w:rsidRPr="001867FE">
        <w:rPr>
          <w:rStyle w:val="Subst"/>
        </w:rPr>
        <w:t xml:space="preserve"> от 27.12.2019;</w:t>
      </w:r>
    </w:p>
    <w:p w:rsidR="003A34C7" w:rsidRPr="001867FE" w:rsidRDefault="003A34C7" w:rsidP="003A34C7">
      <w:pPr>
        <w:jc w:val="both"/>
        <w:rPr>
          <w:rStyle w:val="Subst"/>
        </w:rPr>
      </w:pPr>
      <w:r w:rsidRPr="001867FE">
        <w:rPr>
          <w:rStyle w:val="Subst"/>
        </w:rPr>
        <w:t>- дополнительным соглашение № 4 от 31.03.2020, одобренным решением единственного акционера АО «РУСАЛ Красноярск</w:t>
      </w:r>
      <w:r>
        <w:rPr>
          <w:rStyle w:val="Subst"/>
        </w:rPr>
        <w:t>»</w:t>
      </w:r>
      <w:r w:rsidRPr="001867FE">
        <w:rPr>
          <w:rStyle w:val="Subst"/>
        </w:rPr>
        <w:t xml:space="preserve"> от 27.03.2020;</w:t>
      </w:r>
    </w:p>
    <w:p w:rsidR="003A34C7" w:rsidRPr="001867FE" w:rsidRDefault="003A34C7" w:rsidP="003A34C7">
      <w:pPr>
        <w:jc w:val="both"/>
        <w:rPr>
          <w:rStyle w:val="Subst"/>
        </w:rPr>
      </w:pPr>
      <w:r w:rsidRPr="001867FE">
        <w:rPr>
          <w:rStyle w:val="Subst"/>
        </w:rPr>
        <w:t>- дополнительным соглашение № 5 от 24.04.2020, одобренным решением единственного акционера АО «РУСАЛ Красноярск</w:t>
      </w:r>
      <w:r>
        <w:rPr>
          <w:rStyle w:val="Subst"/>
        </w:rPr>
        <w:t>»</w:t>
      </w:r>
      <w:r w:rsidRPr="001867FE">
        <w:rPr>
          <w:rStyle w:val="Subst"/>
        </w:rPr>
        <w:t xml:space="preserve"> от 22.04.2020;</w:t>
      </w:r>
    </w:p>
    <w:p w:rsidR="003A34C7" w:rsidRPr="001867FE" w:rsidRDefault="003A34C7" w:rsidP="003A34C7">
      <w:pPr>
        <w:jc w:val="both"/>
        <w:rPr>
          <w:rStyle w:val="Subst"/>
        </w:rPr>
      </w:pPr>
      <w:r w:rsidRPr="001867FE">
        <w:rPr>
          <w:rStyle w:val="Subst"/>
        </w:rPr>
        <w:t>- дополнительным соглашение № 6 от 30.07.2020, одобренным решением единственного акционера АО «РУСАЛ Красноярск</w:t>
      </w:r>
      <w:r>
        <w:rPr>
          <w:rStyle w:val="Subst"/>
        </w:rPr>
        <w:t>»</w:t>
      </w:r>
      <w:r w:rsidRPr="001867FE">
        <w:rPr>
          <w:rStyle w:val="Subst"/>
        </w:rPr>
        <w:t xml:space="preserve"> от 30.06.2020;</w:t>
      </w:r>
    </w:p>
    <w:p w:rsidR="003A34C7" w:rsidRPr="001867FE" w:rsidRDefault="003A34C7" w:rsidP="003A34C7">
      <w:pPr>
        <w:jc w:val="both"/>
        <w:rPr>
          <w:rStyle w:val="Subst"/>
        </w:rPr>
      </w:pPr>
      <w:r w:rsidRPr="001867FE">
        <w:rPr>
          <w:rStyle w:val="Subst"/>
        </w:rPr>
        <w:t>- дополнительным соглашение № 7 от 30.09.2020, одобренным решением единственного акционера АО «РУСАЛ Красноярск</w:t>
      </w:r>
      <w:r>
        <w:rPr>
          <w:rStyle w:val="Subst"/>
        </w:rPr>
        <w:t>»</w:t>
      </w:r>
      <w:r w:rsidRPr="001867FE">
        <w:rPr>
          <w:rStyle w:val="Subst"/>
        </w:rPr>
        <w:t xml:space="preserve"> от 30.09.2020;</w:t>
      </w:r>
    </w:p>
    <w:p w:rsidR="003A34C7" w:rsidRPr="001867FE" w:rsidRDefault="003A34C7" w:rsidP="003A34C7">
      <w:pPr>
        <w:jc w:val="both"/>
        <w:rPr>
          <w:rStyle w:val="Subst"/>
        </w:rPr>
      </w:pPr>
      <w:r w:rsidRPr="001867FE">
        <w:rPr>
          <w:rStyle w:val="Subst"/>
        </w:rPr>
        <w:t>- дополнительным соглашение № 8 от 25.12.2020, одобренным решением единственного акционера АО «РУСАЛ Красноярск</w:t>
      </w:r>
      <w:r>
        <w:rPr>
          <w:rStyle w:val="Subst"/>
        </w:rPr>
        <w:t>»</w:t>
      </w:r>
      <w:r w:rsidRPr="001867FE">
        <w:rPr>
          <w:rStyle w:val="Subst"/>
        </w:rPr>
        <w:t xml:space="preserve"> от 25.12.2020;</w:t>
      </w:r>
    </w:p>
    <w:p w:rsidR="003A34C7" w:rsidRPr="001867FE" w:rsidRDefault="003A34C7" w:rsidP="003A34C7">
      <w:pPr>
        <w:jc w:val="both"/>
        <w:rPr>
          <w:rStyle w:val="Subst"/>
        </w:rPr>
      </w:pPr>
      <w:r w:rsidRPr="001867FE">
        <w:rPr>
          <w:rStyle w:val="Subst"/>
        </w:rPr>
        <w:t>- дополнительным соглашение № 9 от 31.03.2021, одобренным решением единственного акционера АО «РУСАЛ Красноярск</w:t>
      </w:r>
      <w:r>
        <w:rPr>
          <w:rStyle w:val="Subst"/>
        </w:rPr>
        <w:t>»</w:t>
      </w:r>
      <w:r w:rsidRPr="001867FE">
        <w:rPr>
          <w:rStyle w:val="Subst"/>
        </w:rPr>
        <w:t xml:space="preserve"> от 29.03.2021;</w:t>
      </w:r>
    </w:p>
    <w:p w:rsidR="003A34C7" w:rsidRPr="001867FE" w:rsidRDefault="003A34C7" w:rsidP="003A34C7">
      <w:pPr>
        <w:jc w:val="both"/>
        <w:rPr>
          <w:rStyle w:val="Subst"/>
        </w:rPr>
      </w:pPr>
      <w:r w:rsidRPr="001867FE">
        <w:rPr>
          <w:rStyle w:val="Subst"/>
        </w:rPr>
        <w:t>- дополнительным соглашение № 10 от 30.06.2021, одобренным решением единственного акционера АО «РУСАЛ Красноярск</w:t>
      </w:r>
      <w:r>
        <w:rPr>
          <w:rStyle w:val="Subst"/>
        </w:rPr>
        <w:t>»</w:t>
      </w:r>
      <w:r w:rsidRPr="001867FE">
        <w:rPr>
          <w:rStyle w:val="Subst"/>
        </w:rPr>
        <w:t xml:space="preserve"> от 29.06.2021;</w:t>
      </w:r>
    </w:p>
    <w:p w:rsidR="003A34C7" w:rsidRPr="001867FE" w:rsidRDefault="003A34C7" w:rsidP="003A34C7">
      <w:pPr>
        <w:jc w:val="both"/>
        <w:rPr>
          <w:rStyle w:val="Subst"/>
        </w:rPr>
      </w:pPr>
      <w:r w:rsidRPr="001867FE">
        <w:rPr>
          <w:rStyle w:val="Subst"/>
        </w:rPr>
        <w:t>- дополнительным соглашение № 11 от 30.09.2021, одобренным решением единственного акционера АО «РУСАЛ Красноярск</w:t>
      </w:r>
      <w:r>
        <w:rPr>
          <w:rStyle w:val="Subst"/>
        </w:rPr>
        <w:t>»</w:t>
      </w:r>
      <w:r w:rsidRPr="001867FE">
        <w:rPr>
          <w:rStyle w:val="Subst"/>
        </w:rPr>
        <w:t xml:space="preserve"> от 29.09.2021;</w:t>
      </w:r>
    </w:p>
    <w:p w:rsidR="003A34C7" w:rsidRPr="001867FE" w:rsidRDefault="003A34C7" w:rsidP="003A34C7">
      <w:pPr>
        <w:jc w:val="both"/>
        <w:rPr>
          <w:rStyle w:val="Subst"/>
        </w:rPr>
      </w:pPr>
      <w:r w:rsidRPr="001867FE">
        <w:rPr>
          <w:rStyle w:val="Subst"/>
        </w:rPr>
        <w:t>- дополнительным соглашение № 12 от 30.12.2021, одобренным решением единственного акционера АО «РУСАЛ Красноярск</w:t>
      </w:r>
      <w:r>
        <w:rPr>
          <w:rStyle w:val="Subst"/>
        </w:rPr>
        <w:t>»</w:t>
      </w:r>
      <w:r w:rsidRPr="001867FE">
        <w:rPr>
          <w:rStyle w:val="Subst"/>
        </w:rPr>
        <w:t xml:space="preserve"> от 27.12.2021;</w:t>
      </w:r>
    </w:p>
    <w:p w:rsidR="003A34C7" w:rsidRPr="001867FE" w:rsidRDefault="003A34C7" w:rsidP="003A34C7">
      <w:pPr>
        <w:jc w:val="both"/>
        <w:rPr>
          <w:rStyle w:val="Subst"/>
        </w:rPr>
      </w:pPr>
      <w:r w:rsidRPr="001867FE">
        <w:rPr>
          <w:rStyle w:val="Subst"/>
        </w:rPr>
        <w:t>- дополнительным соглашение № 13 от 28.02.2022, одобренным решением единственного акционера АО «РУСАЛ Красноярск</w:t>
      </w:r>
      <w:r>
        <w:rPr>
          <w:rStyle w:val="Subst"/>
        </w:rPr>
        <w:t>»</w:t>
      </w:r>
      <w:r w:rsidRPr="001867FE">
        <w:rPr>
          <w:rStyle w:val="Subst"/>
        </w:rPr>
        <w:t xml:space="preserve"> от 28.02.2022;</w:t>
      </w:r>
    </w:p>
    <w:p w:rsidR="003A34C7" w:rsidRPr="001867FE" w:rsidRDefault="003A34C7" w:rsidP="003A34C7">
      <w:pPr>
        <w:jc w:val="both"/>
        <w:rPr>
          <w:rStyle w:val="Subst"/>
        </w:rPr>
      </w:pPr>
      <w:r w:rsidRPr="001867FE">
        <w:rPr>
          <w:rStyle w:val="Subst"/>
        </w:rPr>
        <w:t>- дополнительным соглашение № 14 от 31.03.2022, одобренным решением единственного акционера АО «РУСАЛ Красноярск</w:t>
      </w:r>
      <w:r>
        <w:rPr>
          <w:rStyle w:val="Subst"/>
        </w:rPr>
        <w:t>»</w:t>
      </w:r>
      <w:r w:rsidRPr="001867FE">
        <w:rPr>
          <w:rStyle w:val="Subst"/>
        </w:rPr>
        <w:t xml:space="preserve"> от 31.03.2022;</w:t>
      </w:r>
    </w:p>
    <w:p w:rsidR="003A34C7" w:rsidRPr="001867FE" w:rsidRDefault="003A34C7" w:rsidP="003A34C7">
      <w:pPr>
        <w:jc w:val="both"/>
        <w:rPr>
          <w:rStyle w:val="Subst"/>
        </w:rPr>
      </w:pPr>
      <w:r w:rsidRPr="001867FE">
        <w:rPr>
          <w:rStyle w:val="Subst"/>
        </w:rPr>
        <w:t>- дополнительным соглашение № 15 от 08.07.2022, одобренным решением единственного акционера АО «РУСАЛ Красноярск</w:t>
      </w:r>
      <w:r>
        <w:rPr>
          <w:rStyle w:val="Subst"/>
        </w:rPr>
        <w:t>»</w:t>
      </w:r>
      <w:r w:rsidRPr="001867FE">
        <w:rPr>
          <w:rStyle w:val="Subst"/>
        </w:rPr>
        <w:t xml:space="preserve"> от 07.07.2022;</w:t>
      </w:r>
    </w:p>
    <w:p w:rsidR="003A34C7" w:rsidRPr="001867FE" w:rsidRDefault="003A34C7" w:rsidP="003A34C7">
      <w:pPr>
        <w:jc w:val="both"/>
        <w:rPr>
          <w:rStyle w:val="Subst"/>
        </w:rPr>
      </w:pPr>
      <w:r w:rsidRPr="001867FE">
        <w:rPr>
          <w:rStyle w:val="Subst"/>
        </w:rPr>
        <w:t>- дополнительным соглашение № 16 от 30.09.2022, одобренным решением единственного акционера АО «РУСАЛ Красноярск</w:t>
      </w:r>
      <w:r>
        <w:rPr>
          <w:rStyle w:val="Subst"/>
        </w:rPr>
        <w:t>»</w:t>
      </w:r>
      <w:r w:rsidRPr="001867FE">
        <w:rPr>
          <w:rStyle w:val="Subst"/>
        </w:rPr>
        <w:t xml:space="preserve"> от 28.09.2022;</w:t>
      </w:r>
    </w:p>
    <w:p w:rsidR="003A34C7" w:rsidRDefault="003A34C7" w:rsidP="003A34C7">
      <w:pPr>
        <w:jc w:val="both"/>
        <w:rPr>
          <w:rStyle w:val="Subst"/>
        </w:rPr>
      </w:pPr>
      <w:r w:rsidRPr="001867FE">
        <w:rPr>
          <w:rStyle w:val="Subst"/>
        </w:rPr>
        <w:t>- дополнительным соглашение № 17 от 31.12.2022, одобренным решением единственного акционера АО «</w:t>
      </w:r>
      <w:r>
        <w:rPr>
          <w:rStyle w:val="Subst"/>
        </w:rPr>
        <w:t>РУСАЛ Красноярск» от 22.12.2022;</w:t>
      </w:r>
    </w:p>
    <w:p w:rsidR="003A34C7" w:rsidRDefault="003A34C7" w:rsidP="003A34C7">
      <w:pPr>
        <w:jc w:val="both"/>
        <w:rPr>
          <w:rStyle w:val="Subst"/>
        </w:rPr>
      </w:pPr>
      <w:r w:rsidRPr="001867FE">
        <w:rPr>
          <w:rStyle w:val="Subst"/>
        </w:rPr>
        <w:t>- дополнительным соглашение № 1</w:t>
      </w:r>
      <w:r>
        <w:rPr>
          <w:rStyle w:val="Subst"/>
        </w:rPr>
        <w:t>8</w:t>
      </w:r>
      <w:r w:rsidRPr="001867FE">
        <w:rPr>
          <w:rStyle w:val="Subst"/>
        </w:rPr>
        <w:t xml:space="preserve"> от </w:t>
      </w:r>
      <w:r>
        <w:rPr>
          <w:rStyle w:val="Subst"/>
        </w:rPr>
        <w:t>27</w:t>
      </w:r>
      <w:r w:rsidRPr="001867FE">
        <w:rPr>
          <w:rStyle w:val="Subst"/>
        </w:rPr>
        <w:t>.</w:t>
      </w:r>
      <w:r>
        <w:rPr>
          <w:rStyle w:val="Subst"/>
        </w:rPr>
        <w:t>03</w:t>
      </w:r>
      <w:r w:rsidRPr="001867FE">
        <w:rPr>
          <w:rStyle w:val="Subst"/>
        </w:rPr>
        <w:t>.202</w:t>
      </w:r>
      <w:r>
        <w:rPr>
          <w:rStyle w:val="Subst"/>
        </w:rPr>
        <w:t>3</w:t>
      </w:r>
      <w:r w:rsidRPr="001867FE">
        <w:rPr>
          <w:rStyle w:val="Subst"/>
        </w:rPr>
        <w:t>, одобренным решением единственного акционера АО «</w:t>
      </w:r>
      <w:r>
        <w:rPr>
          <w:rStyle w:val="Subst"/>
        </w:rPr>
        <w:t>РУСАЛ Красноярск» от 27.03.2023;</w:t>
      </w:r>
    </w:p>
    <w:p w:rsidR="003A34C7" w:rsidRPr="001867FE" w:rsidRDefault="003A34C7" w:rsidP="003A34C7">
      <w:pPr>
        <w:jc w:val="both"/>
        <w:rPr>
          <w:rStyle w:val="Subst"/>
        </w:rPr>
      </w:pPr>
      <w:r w:rsidRPr="001867FE">
        <w:rPr>
          <w:rStyle w:val="Subst"/>
        </w:rPr>
        <w:t>- дополнительным соглашение № 1</w:t>
      </w:r>
      <w:r>
        <w:rPr>
          <w:rStyle w:val="Subst"/>
        </w:rPr>
        <w:t>9</w:t>
      </w:r>
      <w:r w:rsidRPr="001867FE">
        <w:rPr>
          <w:rStyle w:val="Subst"/>
        </w:rPr>
        <w:t xml:space="preserve"> от </w:t>
      </w:r>
      <w:r>
        <w:rPr>
          <w:rStyle w:val="Subst"/>
        </w:rPr>
        <w:t>06</w:t>
      </w:r>
      <w:r w:rsidRPr="001867FE">
        <w:rPr>
          <w:rStyle w:val="Subst"/>
        </w:rPr>
        <w:t>.</w:t>
      </w:r>
      <w:r>
        <w:rPr>
          <w:rStyle w:val="Subst"/>
        </w:rPr>
        <w:t>07</w:t>
      </w:r>
      <w:r w:rsidRPr="001867FE">
        <w:rPr>
          <w:rStyle w:val="Subst"/>
        </w:rPr>
        <w:t>.202</w:t>
      </w:r>
      <w:r>
        <w:rPr>
          <w:rStyle w:val="Subst"/>
        </w:rPr>
        <w:t>3</w:t>
      </w:r>
      <w:r w:rsidRPr="001867FE">
        <w:rPr>
          <w:rStyle w:val="Subst"/>
        </w:rPr>
        <w:t>, одобренным решением единственного акционера АО «</w:t>
      </w:r>
      <w:r>
        <w:rPr>
          <w:rStyle w:val="Subst"/>
        </w:rPr>
        <w:t>РУСАЛ Красноярск» от 06.07.2023.</w:t>
      </w:r>
    </w:p>
    <w:p w:rsidR="003A34C7" w:rsidRPr="001867FE" w:rsidRDefault="003A34C7" w:rsidP="003A34C7">
      <w:pPr>
        <w:pStyle w:val="SubHeading"/>
      </w:pPr>
      <w:r w:rsidRPr="001867FE">
        <w:t>Компенсации</w:t>
      </w:r>
    </w:p>
    <w:p w:rsidR="003A34C7" w:rsidRPr="001867FE" w:rsidRDefault="003A34C7" w:rsidP="003A34C7">
      <w:r w:rsidRPr="001867FE">
        <w:t>Единица измерения:</w:t>
      </w:r>
      <w:r w:rsidRPr="001867FE">
        <w:rPr>
          <w:rStyle w:val="Subst"/>
        </w:rPr>
        <w:t xml:space="preserve"> руб.</w:t>
      </w:r>
    </w:p>
    <w:p w:rsidR="003A34C7" w:rsidRPr="001867FE" w:rsidRDefault="003A34C7" w:rsidP="003A34C7">
      <w:pPr>
        <w:pStyle w:val="ThinDelim"/>
      </w:pPr>
    </w:p>
    <w:tbl>
      <w:tblPr>
        <w:tblW w:w="0" w:type="auto"/>
        <w:tblLayout w:type="fixed"/>
        <w:tblCellMar>
          <w:left w:w="72" w:type="dxa"/>
          <w:right w:w="72" w:type="dxa"/>
        </w:tblCellMar>
        <w:tblLook w:val="0000" w:firstRow="0" w:lastRow="0" w:firstColumn="0" w:lastColumn="0" w:noHBand="0" w:noVBand="0"/>
      </w:tblPr>
      <w:tblGrid>
        <w:gridCol w:w="6498"/>
        <w:gridCol w:w="2693"/>
      </w:tblGrid>
      <w:tr w:rsidR="003A34C7" w:rsidRPr="001867FE" w:rsidTr="007C71FC">
        <w:tc>
          <w:tcPr>
            <w:tcW w:w="6498" w:type="dxa"/>
            <w:tcBorders>
              <w:top w:val="double" w:sz="6" w:space="0" w:color="auto"/>
              <w:left w:val="double" w:sz="6" w:space="0" w:color="auto"/>
              <w:bottom w:val="single" w:sz="6" w:space="0" w:color="auto"/>
              <w:right w:val="double" w:sz="6" w:space="0" w:color="auto"/>
            </w:tcBorders>
          </w:tcPr>
          <w:p w:rsidR="003A34C7" w:rsidRPr="001867FE" w:rsidRDefault="003A34C7" w:rsidP="007C71FC">
            <w:pPr>
              <w:jc w:val="center"/>
            </w:pPr>
            <w:r w:rsidRPr="001867FE">
              <w:t>Наименование органа управления</w:t>
            </w:r>
          </w:p>
        </w:tc>
        <w:tc>
          <w:tcPr>
            <w:tcW w:w="2693" w:type="dxa"/>
            <w:tcBorders>
              <w:top w:val="double" w:sz="6" w:space="0" w:color="auto"/>
              <w:left w:val="double" w:sz="6" w:space="0" w:color="auto"/>
              <w:bottom w:val="single" w:sz="6" w:space="0" w:color="auto"/>
              <w:right w:val="double" w:sz="6" w:space="0" w:color="auto"/>
            </w:tcBorders>
          </w:tcPr>
          <w:p w:rsidR="003A34C7" w:rsidRPr="001867FE" w:rsidRDefault="003A34C7" w:rsidP="007C71FC">
            <w:pPr>
              <w:jc w:val="center"/>
            </w:pPr>
            <w:r>
              <w:t>6</w:t>
            </w:r>
            <w:r w:rsidRPr="001867FE">
              <w:t xml:space="preserve"> месяцев 202</w:t>
            </w:r>
            <w:r>
              <w:t>3</w:t>
            </w:r>
            <w:r w:rsidRPr="001867FE">
              <w:t xml:space="preserve"> года</w:t>
            </w:r>
          </w:p>
        </w:tc>
      </w:tr>
      <w:tr w:rsidR="003A34C7" w:rsidRPr="001867FE" w:rsidTr="007C71FC">
        <w:tc>
          <w:tcPr>
            <w:tcW w:w="6498" w:type="dxa"/>
            <w:tcBorders>
              <w:top w:val="single" w:sz="6" w:space="0" w:color="auto"/>
              <w:left w:val="double" w:sz="6" w:space="0" w:color="auto"/>
              <w:bottom w:val="double" w:sz="6" w:space="0" w:color="auto"/>
              <w:right w:val="double" w:sz="6" w:space="0" w:color="auto"/>
            </w:tcBorders>
          </w:tcPr>
          <w:p w:rsidR="003A34C7" w:rsidRPr="001867FE" w:rsidRDefault="003A34C7" w:rsidP="007C71FC">
            <w:r w:rsidRPr="001867FE">
              <w:t>Управляющая компания</w:t>
            </w:r>
          </w:p>
        </w:tc>
        <w:tc>
          <w:tcPr>
            <w:tcW w:w="2693" w:type="dxa"/>
            <w:tcBorders>
              <w:top w:val="single" w:sz="6" w:space="0" w:color="auto"/>
              <w:left w:val="double" w:sz="6" w:space="0" w:color="auto"/>
              <w:bottom w:val="double" w:sz="6" w:space="0" w:color="auto"/>
              <w:right w:val="double" w:sz="6" w:space="0" w:color="auto"/>
            </w:tcBorders>
          </w:tcPr>
          <w:p w:rsidR="003A34C7" w:rsidRPr="001867FE" w:rsidRDefault="003A34C7" w:rsidP="007C71FC">
            <w:pPr>
              <w:jc w:val="right"/>
            </w:pPr>
            <w:r w:rsidRPr="001867FE">
              <w:t>0</w:t>
            </w:r>
          </w:p>
        </w:tc>
      </w:tr>
    </w:tbl>
    <w:p w:rsidR="003A34C7" w:rsidRPr="001867FE" w:rsidRDefault="003A34C7" w:rsidP="003A34C7"/>
    <w:p w:rsidR="003A34C7" w:rsidRPr="001867FE" w:rsidRDefault="003A34C7" w:rsidP="003A34C7">
      <w:r w:rsidRPr="001867FE">
        <w:rPr>
          <w:rStyle w:val="Subst"/>
        </w:rPr>
        <w:t>Дополнительной информации нет.</w:t>
      </w:r>
    </w:p>
    <w:p w:rsidR="003A34C7" w:rsidRPr="001867FE" w:rsidRDefault="003A34C7" w:rsidP="009F6E26">
      <w:pPr>
        <w:pStyle w:val="2"/>
        <w:spacing w:after="120"/>
        <w:jc w:val="both"/>
      </w:pPr>
      <w:r w:rsidRPr="001867FE">
        <w:t xml:space="preserve">2.3. Сведения об организации у </w:t>
      </w:r>
      <w:r w:rsidRPr="001867FE">
        <w:rPr>
          <w:rStyle w:val="Subst"/>
          <w:b/>
          <w:i w:val="0"/>
          <w:iCs w:val="0"/>
        </w:rPr>
        <w:t>лица, предоставившего обеспечение по облигациям Эмитента,</w:t>
      </w:r>
      <w:r w:rsidRPr="001867FE">
        <w:t xml:space="preserve"> управления рисками, контроля за финансово-хозяйственной деятельностью, внутреннего контроля и внутреннего аудита</w:t>
      </w:r>
    </w:p>
    <w:p w:rsidR="003A34C7" w:rsidRDefault="003A34C7" w:rsidP="009F6E26">
      <w:pPr>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rsidR="009F6E26" w:rsidRDefault="009F6E26" w:rsidP="009F6E26"/>
    <w:p w:rsidR="003A34C7" w:rsidRPr="009C0E1F" w:rsidRDefault="003A34C7" w:rsidP="009F6E26">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Pr="001867FE" w:rsidRDefault="003A34C7" w:rsidP="009F6E26">
      <w:pPr>
        <w:pStyle w:val="2"/>
        <w:spacing w:after="120"/>
        <w:jc w:val="both"/>
      </w:pPr>
      <w:r w:rsidRPr="001867FE">
        <w:t xml:space="preserve">2.4. Информация о лицах, ответственных в </w:t>
      </w:r>
      <w:r w:rsidRPr="001867FE">
        <w:rPr>
          <w:rStyle w:val="Subst"/>
          <w:b/>
          <w:i w:val="0"/>
          <w:iCs w:val="0"/>
        </w:rPr>
        <w:t>лице, предоставившем обеспечение по облигациям Эмитента,</w:t>
      </w:r>
      <w:r w:rsidRPr="001867FE">
        <w:t xml:space="preserve"> за организацию и осуществление управления рисками, контроля за финансово-хозяйственной деятельностью и внутреннего контроля, внутреннего аудита</w:t>
      </w:r>
    </w:p>
    <w:p w:rsidR="003A34C7" w:rsidRPr="001867FE" w:rsidRDefault="003A34C7" w:rsidP="009F6E26">
      <w:pPr>
        <w:pStyle w:val="SubHeading"/>
        <w:spacing w:before="40" w:after="20"/>
        <w:jc w:val="both"/>
      </w:pPr>
      <w:r w:rsidRPr="001867FE">
        <w:t xml:space="preserve">Информация о ревизионной комиссии (ревизоре) </w:t>
      </w:r>
      <w:r w:rsidRPr="001867FE">
        <w:rPr>
          <w:rStyle w:val="Subst"/>
          <w:b w:val="0"/>
          <w:bCs w:val="0"/>
          <w:i w:val="0"/>
          <w:iCs w:val="0"/>
        </w:rPr>
        <w:t>лица, предоставившего обеспечение по облигациям Эмитента</w:t>
      </w:r>
    </w:p>
    <w:p w:rsidR="003A34C7" w:rsidRPr="001867FE" w:rsidRDefault="003A34C7" w:rsidP="003A34C7">
      <w:pPr>
        <w:jc w:val="both"/>
      </w:pPr>
      <w:r w:rsidRPr="001867FE">
        <w:t xml:space="preserve">Наименование органа контроля за финансово-хозяйственной деятельностью </w:t>
      </w:r>
      <w:r w:rsidRPr="001867FE">
        <w:rPr>
          <w:rStyle w:val="Subst"/>
          <w:b w:val="0"/>
          <w:bCs w:val="0"/>
          <w:i w:val="0"/>
          <w:iCs w:val="0"/>
        </w:rPr>
        <w:t>лица, предоставившего обеспечение по облигациям Эмитента</w:t>
      </w:r>
      <w:r w:rsidRPr="001867FE">
        <w:t>:</w:t>
      </w:r>
      <w:r w:rsidRPr="001867FE">
        <w:rPr>
          <w:rStyle w:val="Subst"/>
        </w:rPr>
        <w:t xml:space="preserve"> Ревизионная комиссия</w:t>
      </w:r>
    </w:p>
    <w:p w:rsidR="003A34C7" w:rsidRPr="001867FE" w:rsidRDefault="003A34C7" w:rsidP="003A34C7">
      <w:pPr>
        <w:pStyle w:val="SubHeading"/>
        <w:jc w:val="both"/>
      </w:pPr>
      <w:r w:rsidRPr="001867FE">
        <w:t>Ревизионная комиссия</w:t>
      </w:r>
    </w:p>
    <w:p w:rsidR="003A34C7" w:rsidRPr="001867FE" w:rsidRDefault="003A34C7" w:rsidP="003A34C7">
      <w:pPr>
        <w:jc w:val="both"/>
      </w:pPr>
      <w:r w:rsidRPr="001867FE">
        <w:t>Фамилия, имя, отчество (последнее при наличии):</w:t>
      </w:r>
      <w:r w:rsidRPr="001867FE">
        <w:rPr>
          <w:rStyle w:val="Subst"/>
        </w:rPr>
        <w:t xml:space="preserve"> Кундиус Алексей Николаевич</w:t>
      </w:r>
    </w:p>
    <w:p w:rsidR="003A34C7" w:rsidRPr="001867FE" w:rsidRDefault="003A34C7" w:rsidP="003A34C7">
      <w:pPr>
        <w:jc w:val="both"/>
      </w:pPr>
      <w:r w:rsidRPr="001867FE">
        <w:t>Председатель:</w:t>
      </w:r>
      <w:r w:rsidRPr="001867FE">
        <w:rPr>
          <w:rStyle w:val="Subst"/>
        </w:rPr>
        <w:t xml:space="preserve"> Нет</w:t>
      </w:r>
    </w:p>
    <w:p w:rsidR="003A34C7" w:rsidRPr="001867FE" w:rsidRDefault="003A34C7" w:rsidP="003A34C7">
      <w:pPr>
        <w:jc w:val="both"/>
      </w:pPr>
      <w:r w:rsidRPr="001867FE">
        <w:t>Год рождения:</w:t>
      </w:r>
      <w:r w:rsidRPr="001867FE">
        <w:rPr>
          <w:rStyle w:val="Subst"/>
        </w:rPr>
        <w:t xml:space="preserve"> 1984</w:t>
      </w:r>
    </w:p>
    <w:p w:rsidR="003A34C7" w:rsidRPr="001867FE" w:rsidRDefault="003A34C7" w:rsidP="003A34C7">
      <w:pPr>
        <w:pStyle w:val="ThinDelim"/>
        <w:jc w:val="both"/>
      </w:pPr>
    </w:p>
    <w:p w:rsidR="003A34C7" w:rsidRPr="001867FE" w:rsidRDefault="003A34C7" w:rsidP="003A34C7">
      <w:pPr>
        <w:jc w:val="both"/>
        <w:rPr>
          <w:rStyle w:val="Subst"/>
        </w:rPr>
      </w:pPr>
      <w:r w:rsidRPr="001867FE">
        <w:t>Сведения об уровне образования, квалификации, специальности:</w:t>
      </w:r>
      <w:r w:rsidRPr="001867FE">
        <w:br/>
      </w:r>
      <w:r w:rsidRPr="001867FE">
        <w:rPr>
          <w:rStyle w:val="Subst"/>
        </w:rPr>
        <w:t>Высшее.</w:t>
      </w:r>
    </w:p>
    <w:p w:rsidR="003A34C7" w:rsidRPr="001867FE" w:rsidRDefault="003A34C7" w:rsidP="003A34C7">
      <w:pPr>
        <w:spacing w:before="0" w:after="0"/>
        <w:jc w:val="both"/>
        <w:rPr>
          <w:b/>
          <w:i/>
        </w:rPr>
      </w:pPr>
      <w:r w:rsidRPr="001867FE">
        <w:rPr>
          <w:b/>
          <w:i/>
        </w:rPr>
        <w:t>Сибирский государственный индустриальный университет, Промышленное и гражданское строительство, инженер-строитель, 2006.</w:t>
      </w:r>
    </w:p>
    <w:p w:rsidR="003A34C7" w:rsidRPr="001867FE" w:rsidRDefault="003A34C7" w:rsidP="003A34C7">
      <w:pPr>
        <w:jc w:val="both"/>
      </w:pPr>
      <w:r w:rsidRPr="001867FE">
        <w:t xml:space="preserve">Все должности, которые лицо занимает или занимало в </w:t>
      </w:r>
      <w:r w:rsidRPr="001867FE">
        <w:rPr>
          <w:rStyle w:val="Subst"/>
          <w:b w:val="0"/>
          <w:bCs w:val="0"/>
          <w:i w:val="0"/>
          <w:iCs w:val="0"/>
        </w:rPr>
        <w:t>лице, предоставившем обеспечение по облигациям Эмитента,</w:t>
      </w:r>
      <w:r w:rsidRPr="001867FE">
        <w:t xml:space="preserve"> и в органах управления других организаций за последние три года в хронологическом порядке, в том числе по совместительству</w:t>
      </w:r>
    </w:p>
    <w:p w:rsidR="003A34C7" w:rsidRPr="001867FE" w:rsidRDefault="003A34C7" w:rsidP="003A34C7">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3A34C7" w:rsidRPr="001867FE" w:rsidTr="007C71FC">
        <w:tc>
          <w:tcPr>
            <w:tcW w:w="2592" w:type="dxa"/>
            <w:gridSpan w:val="2"/>
            <w:tcBorders>
              <w:top w:val="double" w:sz="6" w:space="0" w:color="auto"/>
              <w:left w:val="double" w:sz="6" w:space="0" w:color="auto"/>
              <w:bottom w:val="single" w:sz="6" w:space="0" w:color="auto"/>
              <w:right w:val="single" w:sz="6" w:space="0" w:color="auto"/>
            </w:tcBorders>
          </w:tcPr>
          <w:p w:rsidR="003A34C7" w:rsidRPr="001867FE" w:rsidRDefault="003A34C7" w:rsidP="007C71FC">
            <w:pPr>
              <w:jc w:val="center"/>
            </w:pPr>
            <w:r w:rsidRPr="001867FE">
              <w:t>Период</w:t>
            </w:r>
          </w:p>
        </w:tc>
        <w:tc>
          <w:tcPr>
            <w:tcW w:w="3980" w:type="dxa"/>
            <w:tcBorders>
              <w:top w:val="double" w:sz="6" w:space="0" w:color="auto"/>
              <w:left w:val="single" w:sz="6" w:space="0" w:color="auto"/>
              <w:bottom w:val="single" w:sz="6" w:space="0" w:color="auto"/>
              <w:right w:val="single" w:sz="6" w:space="0" w:color="auto"/>
            </w:tcBorders>
          </w:tcPr>
          <w:p w:rsidR="003A34C7" w:rsidRPr="001867FE" w:rsidRDefault="003A34C7" w:rsidP="007C71FC">
            <w:pPr>
              <w:jc w:val="center"/>
            </w:pPr>
            <w:r w:rsidRPr="001867F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3A34C7" w:rsidRPr="001867FE" w:rsidRDefault="003A34C7" w:rsidP="007C71FC">
            <w:pPr>
              <w:jc w:val="center"/>
            </w:pPr>
            <w:r w:rsidRPr="001867FE">
              <w:t>Должность</w:t>
            </w:r>
          </w:p>
        </w:tc>
      </w:tr>
      <w:tr w:rsidR="003A34C7" w:rsidRPr="001867FE" w:rsidTr="007C71FC">
        <w:tc>
          <w:tcPr>
            <w:tcW w:w="1332" w:type="dxa"/>
            <w:tcBorders>
              <w:top w:val="single" w:sz="6" w:space="0" w:color="auto"/>
              <w:left w:val="double" w:sz="6" w:space="0" w:color="auto"/>
              <w:bottom w:val="single" w:sz="6" w:space="0" w:color="auto"/>
              <w:right w:val="single" w:sz="6" w:space="0" w:color="auto"/>
            </w:tcBorders>
          </w:tcPr>
          <w:p w:rsidR="003A34C7" w:rsidRPr="001867FE" w:rsidRDefault="003A34C7" w:rsidP="007C71FC">
            <w:pPr>
              <w:jc w:val="center"/>
            </w:pPr>
            <w:r w:rsidRPr="001867FE">
              <w:t>с</w:t>
            </w:r>
          </w:p>
        </w:tc>
        <w:tc>
          <w:tcPr>
            <w:tcW w:w="1260" w:type="dxa"/>
            <w:tcBorders>
              <w:top w:val="single" w:sz="6" w:space="0" w:color="auto"/>
              <w:left w:val="single" w:sz="6" w:space="0" w:color="auto"/>
              <w:bottom w:val="single" w:sz="6" w:space="0" w:color="auto"/>
              <w:right w:val="single" w:sz="6" w:space="0" w:color="auto"/>
            </w:tcBorders>
          </w:tcPr>
          <w:p w:rsidR="003A34C7" w:rsidRPr="001867FE" w:rsidRDefault="003A34C7" w:rsidP="007C71FC">
            <w:pPr>
              <w:jc w:val="center"/>
            </w:pPr>
            <w:r w:rsidRPr="001867FE">
              <w:t>по</w:t>
            </w:r>
          </w:p>
        </w:tc>
        <w:tc>
          <w:tcPr>
            <w:tcW w:w="3980" w:type="dxa"/>
            <w:tcBorders>
              <w:top w:val="single" w:sz="6" w:space="0" w:color="auto"/>
              <w:left w:val="single" w:sz="6" w:space="0" w:color="auto"/>
              <w:bottom w:val="single" w:sz="6" w:space="0" w:color="auto"/>
              <w:right w:val="single" w:sz="6" w:space="0" w:color="auto"/>
            </w:tcBorders>
          </w:tcPr>
          <w:p w:rsidR="003A34C7" w:rsidRPr="001867FE" w:rsidRDefault="003A34C7" w:rsidP="007C71FC"/>
        </w:tc>
        <w:tc>
          <w:tcPr>
            <w:tcW w:w="2680" w:type="dxa"/>
            <w:tcBorders>
              <w:top w:val="single" w:sz="6" w:space="0" w:color="auto"/>
              <w:left w:val="single" w:sz="6" w:space="0" w:color="auto"/>
              <w:bottom w:val="single" w:sz="6" w:space="0" w:color="auto"/>
              <w:right w:val="double" w:sz="6" w:space="0" w:color="auto"/>
            </w:tcBorders>
          </w:tcPr>
          <w:p w:rsidR="003A34C7" w:rsidRPr="001867FE" w:rsidRDefault="003A34C7" w:rsidP="007C71FC"/>
        </w:tc>
      </w:tr>
      <w:tr w:rsidR="003A34C7" w:rsidRPr="001867FE" w:rsidTr="007C71FC">
        <w:tc>
          <w:tcPr>
            <w:tcW w:w="1332" w:type="dxa"/>
            <w:tcBorders>
              <w:top w:val="single" w:sz="6" w:space="0" w:color="auto"/>
              <w:left w:val="double" w:sz="6" w:space="0" w:color="auto"/>
              <w:bottom w:val="single" w:sz="6" w:space="0" w:color="auto"/>
              <w:right w:val="single" w:sz="6" w:space="0" w:color="auto"/>
            </w:tcBorders>
          </w:tcPr>
          <w:p w:rsidR="003A34C7" w:rsidRPr="001867FE" w:rsidRDefault="003A34C7" w:rsidP="007C71FC">
            <w:r w:rsidRPr="001867FE">
              <w:t>2017</w:t>
            </w:r>
          </w:p>
        </w:tc>
        <w:tc>
          <w:tcPr>
            <w:tcW w:w="1260" w:type="dxa"/>
            <w:tcBorders>
              <w:top w:val="single" w:sz="6" w:space="0" w:color="auto"/>
              <w:left w:val="single" w:sz="6" w:space="0" w:color="auto"/>
              <w:bottom w:val="single" w:sz="6" w:space="0" w:color="auto"/>
              <w:right w:val="single" w:sz="6" w:space="0" w:color="auto"/>
            </w:tcBorders>
          </w:tcPr>
          <w:p w:rsidR="003A34C7" w:rsidRPr="001867FE" w:rsidRDefault="003A34C7" w:rsidP="007C71FC">
            <w:r w:rsidRPr="001867FE">
              <w:t>2020</w:t>
            </w:r>
          </w:p>
        </w:tc>
        <w:tc>
          <w:tcPr>
            <w:tcW w:w="3980" w:type="dxa"/>
            <w:tcBorders>
              <w:top w:val="single" w:sz="6" w:space="0" w:color="auto"/>
              <w:left w:val="single" w:sz="6" w:space="0" w:color="auto"/>
              <w:bottom w:val="single" w:sz="6" w:space="0" w:color="auto"/>
              <w:right w:val="single" w:sz="6" w:space="0" w:color="auto"/>
            </w:tcBorders>
          </w:tcPr>
          <w:p w:rsidR="003A34C7" w:rsidRPr="001867FE" w:rsidRDefault="003A34C7" w:rsidP="007C71FC">
            <w:r w:rsidRPr="001867FE">
              <w:t>ООО «УК Полюс»</w:t>
            </w:r>
          </w:p>
        </w:tc>
        <w:tc>
          <w:tcPr>
            <w:tcW w:w="2680" w:type="dxa"/>
            <w:tcBorders>
              <w:top w:val="single" w:sz="6" w:space="0" w:color="auto"/>
              <w:left w:val="single" w:sz="6" w:space="0" w:color="auto"/>
              <w:bottom w:val="single" w:sz="6" w:space="0" w:color="auto"/>
              <w:right w:val="double" w:sz="6" w:space="0" w:color="auto"/>
            </w:tcBorders>
          </w:tcPr>
          <w:p w:rsidR="003A34C7" w:rsidRPr="001867FE" w:rsidRDefault="003A34C7" w:rsidP="007C71FC">
            <w:r w:rsidRPr="001867FE">
              <w:t>Менеджер по аудиту</w:t>
            </w:r>
          </w:p>
        </w:tc>
      </w:tr>
      <w:tr w:rsidR="003A34C7" w:rsidRPr="001867FE" w:rsidTr="007C71FC">
        <w:tc>
          <w:tcPr>
            <w:tcW w:w="1332" w:type="dxa"/>
            <w:tcBorders>
              <w:top w:val="single" w:sz="6" w:space="0" w:color="auto"/>
              <w:left w:val="double" w:sz="6" w:space="0" w:color="auto"/>
              <w:bottom w:val="single" w:sz="6" w:space="0" w:color="auto"/>
              <w:right w:val="single" w:sz="6" w:space="0" w:color="auto"/>
            </w:tcBorders>
          </w:tcPr>
          <w:p w:rsidR="003A34C7" w:rsidRPr="001867FE" w:rsidRDefault="003A34C7" w:rsidP="007C71FC">
            <w:r w:rsidRPr="001867FE">
              <w:t>2020</w:t>
            </w:r>
          </w:p>
        </w:tc>
        <w:tc>
          <w:tcPr>
            <w:tcW w:w="1260" w:type="dxa"/>
            <w:tcBorders>
              <w:top w:val="single" w:sz="6" w:space="0" w:color="auto"/>
              <w:left w:val="single" w:sz="6" w:space="0" w:color="auto"/>
              <w:bottom w:val="single" w:sz="6" w:space="0" w:color="auto"/>
              <w:right w:val="single" w:sz="6" w:space="0" w:color="auto"/>
            </w:tcBorders>
          </w:tcPr>
          <w:p w:rsidR="003A34C7" w:rsidRPr="001867FE" w:rsidRDefault="003A34C7" w:rsidP="007C71FC">
            <w:r w:rsidRPr="001867FE">
              <w:t>2020</w:t>
            </w:r>
          </w:p>
        </w:tc>
        <w:tc>
          <w:tcPr>
            <w:tcW w:w="3980" w:type="dxa"/>
            <w:tcBorders>
              <w:top w:val="single" w:sz="6" w:space="0" w:color="auto"/>
              <w:left w:val="single" w:sz="6" w:space="0" w:color="auto"/>
              <w:bottom w:val="single" w:sz="6" w:space="0" w:color="auto"/>
              <w:right w:val="single" w:sz="6" w:space="0" w:color="auto"/>
            </w:tcBorders>
          </w:tcPr>
          <w:p w:rsidR="003A34C7" w:rsidRPr="001867FE" w:rsidRDefault="003A34C7" w:rsidP="007C71FC">
            <w:r w:rsidRPr="001867FE">
              <w:t>ООО «Руссдрагмет»</w:t>
            </w:r>
          </w:p>
        </w:tc>
        <w:tc>
          <w:tcPr>
            <w:tcW w:w="2680" w:type="dxa"/>
            <w:tcBorders>
              <w:top w:val="single" w:sz="6" w:space="0" w:color="auto"/>
              <w:left w:val="single" w:sz="6" w:space="0" w:color="auto"/>
              <w:bottom w:val="single" w:sz="6" w:space="0" w:color="auto"/>
              <w:right w:val="double" w:sz="6" w:space="0" w:color="auto"/>
            </w:tcBorders>
          </w:tcPr>
          <w:p w:rsidR="003A34C7" w:rsidRPr="001867FE" w:rsidRDefault="003A34C7" w:rsidP="007C71FC">
            <w:r w:rsidRPr="001867FE">
              <w:t>Начальник контрольно-ревизионного отдела</w:t>
            </w:r>
          </w:p>
        </w:tc>
      </w:tr>
      <w:tr w:rsidR="003A34C7" w:rsidRPr="001867FE" w:rsidTr="007C71FC">
        <w:tc>
          <w:tcPr>
            <w:tcW w:w="1332" w:type="dxa"/>
            <w:tcBorders>
              <w:top w:val="single" w:sz="6" w:space="0" w:color="auto"/>
              <w:left w:val="double" w:sz="6" w:space="0" w:color="auto"/>
              <w:bottom w:val="single" w:sz="6" w:space="0" w:color="auto"/>
              <w:right w:val="single" w:sz="6" w:space="0" w:color="auto"/>
            </w:tcBorders>
          </w:tcPr>
          <w:p w:rsidR="003A34C7" w:rsidRPr="001867FE" w:rsidRDefault="003A34C7" w:rsidP="007C71FC">
            <w:r w:rsidRPr="001867FE">
              <w:t>2020</w:t>
            </w:r>
          </w:p>
        </w:tc>
        <w:tc>
          <w:tcPr>
            <w:tcW w:w="1260" w:type="dxa"/>
            <w:tcBorders>
              <w:top w:val="single" w:sz="6" w:space="0" w:color="auto"/>
              <w:left w:val="single" w:sz="6" w:space="0" w:color="auto"/>
              <w:bottom w:val="single" w:sz="6" w:space="0" w:color="auto"/>
              <w:right w:val="single" w:sz="6" w:space="0" w:color="auto"/>
            </w:tcBorders>
          </w:tcPr>
          <w:p w:rsidR="003A34C7" w:rsidRPr="001867FE" w:rsidRDefault="003A34C7" w:rsidP="007C71FC">
            <w:r w:rsidRPr="001867FE">
              <w:t>н.в.</w:t>
            </w:r>
          </w:p>
        </w:tc>
        <w:tc>
          <w:tcPr>
            <w:tcW w:w="3980" w:type="dxa"/>
            <w:tcBorders>
              <w:top w:val="single" w:sz="6" w:space="0" w:color="auto"/>
              <w:left w:val="single" w:sz="6" w:space="0" w:color="auto"/>
              <w:bottom w:val="single" w:sz="6" w:space="0" w:color="auto"/>
              <w:right w:val="single" w:sz="6" w:space="0" w:color="auto"/>
            </w:tcBorders>
          </w:tcPr>
          <w:p w:rsidR="003A34C7" w:rsidRPr="001867FE" w:rsidRDefault="003A34C7" w:rsidP="007C71FC">
            <w:r w:rsidRPr="001867FE">
              <w:t>Акционерное общество «РУССКИЙ АЛЮМИНИЙ Менеджмент»</w:t>
            </w:r>
          </w:p>
        </w:tc>
        <w:tc>
          <w:tcPr>
            <w:tcW w:w="2680" w:type="dxa"/>
            <w:tcBorders>
              <w:top w:val="single" w:sz="6" w:space="0" w:color="auto"/>
              <w:left w:val="single" w:sz="6" w:space="0" w:color="auto"/>
              <w:bottom w:val="single" w:sz="6" w:space="0" w:color="auto"/>
              <w:right w:val="double" w:sz="6" w:space="0" w:color="auto"/>
            </w:tcBorders>
          </w:tcPr>
          <w:p w:rsidR="003A34C7" w:rsidRPr="001867FE" w:rsidRDefault="003A34C7" w:rsidP="007C71FC">
            <w:r w:rsidRPr="00AE6036">
              <w:t>Руководитель группы проектов контрольно-ревизионного отдела Департамента по контрольно-ревизионной работе Дирекции по контролю, внутреннему аудиту, координации бизнеса</w:t>
            </w:r>
            <w:r>
              <w:t xml:space="preserve"> </w:t>
            </w:r>
          </w:p>
        </w:tc>
      </w:tr>
      <w:tr w:rsidR="003A34C7" w:rsidRPr="001867FE" w:rsidTr="007C71FC">
        <w:tc>
          <w:tcPr>
            <w:tcW w:w="1332" w:type="dxa"/>
            <w:tcBorders>
              <w:top w:val="single" w:sz="6" w:space="0" w:color="auto"/>
              <w:left w:val="double" w:sz="6" w:space="0" w:color="auto"/>
              <w:bottom w:val="double" w:sz="6" w:space="0" w:color="auto"/>
              <w:right w:val="single" w:sz="6" w:space="0" w:color="auto"/>
            </w:tcBorders>
          </w:tcPr>
          <w:p w:rsidR="003A34C7" w:rsidRPr="001867FE" w:rsidRDefault="003A34C7" w:rsidP="007C71FC">
            <w:r w:rsidRPr="001867FE">
              <w:t>2020</w:t>
            </w:r>
          </w:p>
        </w:tc>
        <w:tc>
          <w:tcPr>
            <w:tcW w:w="1260" w:type="dxa"/>
            <w:tcBorders>
              <w:top w:val="single" w:sz="6" w:space="0" w:color="auto"/>
              <w:left w:val="single" w:sz="6" w:space="0" w:color="auto"/>
              <w:bottom w:val="double" w:sz="6" w:space="0" w:color="auto"/>
              <w:right w:val="single" w:sz="6" w:space="0" w:color="auto"/>
            </w:tcBorders>
          </w:tcPr>
          <w:p w:rsidR="003A34C7" w:rsidRPr="001867FE" w:rsidRDefault="003A34C7" w:rsidP="007C71FC">
            <w:r w:rsidRPr="001867FE">
              <w:t>н.в.</w:t>
            </w:r>
          </w:p>
        </w:tc>
        <w:tc>
          <w:tcPr>
            <w:tcW w:w="3980" w:type="dxa"/>
            <w:tcBorders>
              <w:top w:val="single" w:sz="6" w:space="0" w:color="auto"/>
              <w:left w:val="single" w:sz="6" w:space="0" w:color="auto"/>
              <w:bottom w:val="double" w:sz="6" w:space="0" w:color="auto"/>
              <w:right w:val="single" w:sz="6" w:space="0" w:color="auto"/>
            </w:tcBorders>
          </w:tcPr>
          <w:p w:rsidR="003A34C7" w:rsidRPr="001867FE" w:rsidRDefault="003A34C7" w:rsidP="007C71FC">
            <w:r w:rsidRPr="001867FE">
              <w:t>Акционерное общество «РУСАЛ Красноярский Алюминиевый Завод»</w:t>
            </w:r>
          </w:p>
        </w:tc>
        <w:tc>
          <w:tcPr>
            <w:tcW w:w="2680" w:type="dxa"/>
            <w:tcBorders>
              <w:top w:val="single" w:sz="6" w:space="0" w:color="auto"/>
              <w:left w:val="single" w:sz="6" w:space="0" w:color="auto"/>
              <w:bottom w:val="double" w:sz="6" w:space="0" w:color="auto"/>
              <w:right w:val="double" w:sz="6" w:space="0" w:color="auto"/>
            </w:tcBorders>
          </w:tcPr>
          <w:p w:rsidR="003A34C7" w:rsidRPr="001867FE" w:rsidRDefault="003A34C7" w:rsidP="007C71FC">
            <w:r w:rsidRPr="001867FE">
              <w:t>Член ревизионной комиссии</w:t>
            </w:r>
          </w:p>
        </w:tc>
      </w:tr>
    </w:tbl>
    <w:p w:rsidR="003A34C7" w:rsidRPr="001867FE" w:rsidRDefault="003A34C7" w:rsidP="003A34C7"/>
    <w:p w:rsidR="003A34C7" w:rsidRPr="001867FE" w:rsidRDefault="003A34C7" w:rsidP="003A34C7">
      <w:pPr>
        <w:pStyle w:val="ThinDelim"/>
        <w:jc w:val="both"/>
        <w:rPr>
          <w:rStyle w:val="Subst"/>
          <w:bCs w:val="0"/>
          <w:iCs w:val="0"/>
          <w:sz w:val="20"/>
          <w:szCs w:val="20"/>
        </w:rPr>
      </w:pPr>
      <w:r w:rsidRPr="001867FE">
        <w:rPr>
          <w:rStyle w:val="Subst"/>
          <w:b w:val="0"/>
          <w:bCs w:val="0"/>
          <w:i w:val="0"/>
          <w:iCs w:val="0"/>
          <w:sz w:val="20"/>
          <w:szCs w:val="20"/>
        </w:rPr>
        <w:t>Доля участия лица в уставном капитале лица, предоставившего обеспечение по облигациям Эмитента, а также доля принадлежащих лицу обыкновенных акций лица, предоставившего обеспечение:</w:t>
      </w:r>
      <w:r w:rsidRPr="001867FE">
        <w:rPr>
          <w:rStyle w:val="Subst"/>
          <w:bCs w:val="0"/>
          <w:iCs w:val="0"/>
          <w:sz w:val="20"/>
          <w:szCs w:val="20"/>
        </w:rPr>
        <w:t xml:space="preserve"> </w:t>
      </w:r>
    </w:p>
    <w:p w:rsidR="003A34C7" w:rsidRPr="001867FE" w:rsidRDefault="003A34C7" w:rsidP="003A34C7">
      <w:pPr>
        <w:pStyle w:val="ThinDelim"/>
        <w:jc w:val="both"/>
        <w:rPr>
          <w:rStyle w:val="Subst"/>
          <w:sz w:val="20"/>
          <w:szCs w:val="20"/>
        </w:rPr>
      </w:pPr>
      <w:r w:rsidRPr="001867FE">
        <w:rPr>
          <w:rStyle w:val="Subst"/>
          <w:sz w:val="20"/>
          <w:szCs w:val="20"/>
        </w:rPr>
        <w:t>Не имеет.</w:t>
      </w:r>
    </w:p>
    <w:p w:rsidR="003A34C7" w:rsidRPr="001867FE" w:rsidRDefault="003A34C7" w:rsidP="003A34C7">
      <w:pPr>
        <w:pStyle w:val="ThinDelim"/>
        <w:jc w:val="both"/>
      </w:pPr>
    </w:p>
    <w:p w:rsidR="003A34C7" w:rsidRPr="001867FE" w:rsidRDefault="003A34C7" w:rsidP="003A34C7">
      <w:pPr>
        <w:spacing w:before="0" w:after="0"/>
        <w:jc w:val="both"/>
        <w:rPr>
          <w:rStyle w:val="Subst"/>
        </w:rPr>
      </w:pPr>
      <w:r w:rsidRPr="001867FE">
        <w:t>Количество акций лица, предоставившего обеспечение по облигациям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w:t>
      </w:r>
      <w:r w:rsidRPr="001867FE">
        <w:rPr>
          <w:rStyle w:val="Subst"/>
        </w:rPr>
        <w:t xml:space="preserve"> </w:t>
      </w:r>
    </w:p>
    <w:p w:rsidR="003A34C7" w:rsidRPr="001867FE" w:rsidRDefault="003A34C7" w:rsidP="003A34C7">
      <w:pPr>
        <w:spacing w:before="0" w:after="0"/>
        <w:jc w:val="both"/>
      </w:pPr>
      <w:r w:rsidRPr="001867FE">
        <w:rPr>
          <w:rStyle w:val="Subst"/>
        </w:rPr>
        <w:t>Информация не указывается, в связи с тем, что лицо, предоставившее обеспечение не осуществлял выпуск ценных бумаг, конвертируемых в акции</w:t>
      </w:r>
      <w:r w:rsidRPr="001867FE">
        <w:rPr>
          <w:bCs/>
          <w:iCs/>
        </w:rPr>
        <w:t>.</w:t>
      </w:r>
      <w:r w:rsidRPr="001867FE">
        <w:t xml:space="preserve"> </w:t>
      </w:r>
    </w:p>
    <w:p w:rsidR="003A34C7" w:rsidRPr="001867FE" w:rsidRDefault="003A34C7" w:rsidP="003A34C7">
      <w:pPr>
        <w:spacing w:before="0" w:after="0"/>
        <w:jc w:val="both"/>
      </w:pPr>
    </w:p>
    <w:p w:rsidR="003A34C7" w:rsidRPr="001867FE" w:rsidRDefault="003A34C7" w:rsidP="003A34C7">
      <w:pPr>
        <w:spacing w:before="0" w:after="0"/>
        <w:jc w:val="both"/>
      </w:pPr>
      <w:r w:rsidRPr="001867FE">
        <w:t xml:space="preserve">Доли участия лица в уставном капитале подконтрольных </w:t>
      </w:r>
      <w:r w:rsidRPr="001867FE">
        <w:rPr>
          <w:rStyle w:val="Subst"/>
          <w:b w:val="0"/>
          <w:bCs w:val="0"/>
          <w:i w:val="0"/>
          <w:iCs w:val="0"/>
        </w:rPr>
        <w:t>лицу, предоставившему обеспечение по облигациям Эмитента,</w:t>
      </w:r>
      <w:r w:rsidRPr="001867FE">
        <w:t xml:space="preserve"> организаций, имеющих для него существенное значение: </w:t>
      </w:r>
    </w:p>
    <w:p w:rsidR="003A34C7" w:rsidRPr="001867FE" w:rsidRDefault="003A34C7" w:rsidP="003A34C7">
      <w:pPr>
        <w:spacing w:before="0" w:after="0"/>
        <w:jc w:val="both"/>
      </w:pPr>
      <w:r w:rsidRPr="001867FE">
        <w:rPr>
          <w:rStyle w:val="Subst"/>
        </w:rPr>
        <w:t>Лицо указанных долей не имеет.</w:t>
      </w:r>
    </w:p>
    <w:p w:rsidR="003A34C7" w:rsidRPr="001867FE" w:rsidRDefault="003A34C7" w:rsidP="003A34C7">
      <w:pPr>
        <w:pStyle w:val="SubHeading"/>
        <w:spacing w:before="0" w:after="0"/>
        <w:jc w:val="both"/>
      </w:pPr>
    </w:p>
    <w:p w:rsidR="003A34C7" w:rsidRPr="001867FE" w:rsidRDefault="003A34C7" w:rsidP="003A34C7">
      <w:pPr>
        <w:spacing w:before="0" w:after="0"/>
        <w:jc w:val="both"/>
      </w:pPr>
      <w:r w:rsidRPr="001867FE">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w:t>
      </w:r>
      <w:r w:rsidRPr="001867FE">
        <w:rPr>
          <w:rStyle w:val="Subst"/>
          <w:b w:val="0"/>
          <w:bCs w:val="0"/>
          <w:i w:val="0"/>
          <w:iCs w:val="0"/>
        </w:rPr>
        <w:t>лица, предоставившего обеспечение по облигациям Эмитента,</w:t>
      </w:r>
      <w:r w:rsidRPr="001867FE">
        <w:t xml:space="preserve"> и (или) органов контроля за финансово-хозяйственной деятельностью </w:t>
      </w:r>
      <w:r w:rsidRPr="001867FE">
        <w:rPr>
          <w:rStyle w:val="Subst"/>
          <w:b w:val="0"/>
          <w:bCs w:val="0"/>
          <w:i w:val="0"/>
          <w:iCs w:val="0"/>
        </w:rPr>
        <w:t>лица, предоставившего обеспечение по облигациям Эмитента</w:t>
      </w:r>
      <w:r w:rsidRPr="001867FE">
        <w:t xml:space="preserve">: </w:t>
      </w:r>
    </w:p>
    <w:p w:rsidR="003A34C7" w:rsidRPr="001867FE" w:rsidRDefault="003A34C7" w:rsidP="003A34C7">
      <w:pPr>
        <w:spacing w:before="0" w:after="0"/>
        <w:jc w:val="both"/>
      </w:pPr>
      <w:r w:rsidRPr="001867FE">
        <w:rPr>
          <w:rStyle w:val="Subst"/>
        </w:rPr>
        <w:t>Указанных родственных связей нет.</w:t>
      </w:r>
    </w:p>
    <w:p w:rsidR="003A34C7" w:rsidRPr="001867FE" w:rsidRDefault="003A34C7" w:rsidP="003A34C7">
      <w:pPr>
        <w:spacing w:before="0" w:after="0"/>
        <w:jc w:val="both"/>
      </w:pPr>
    </w:p>
    <w:p w:rsidR="003A34C7" w:rsidRPr="001867FE" w:rsidRDefault="003A34C7" w:rsidP="003A34C7">
      <w:pPr>
        <w:spacing w:before="0" w:after="0"/>
        <w:jc w:val="both"/>
      </w:pPr>
      <w:r w:rsidRPr="001867FE">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3A34C7" w:rsidRPr="001867FE" w:rsidRDefault="003A34C7" w:rsidP="003A34C7">
      <w:pPr>
        <w:spacing w:before="0" w:after="0"/>
        <w:jc w:val="both"/>
        <w:rPr>
          <w:b/>
          <w:bCs/>
          <w:i/>
          <w:iCs/>
        </w:rPr>
      </w:pPr>
      <w:r w:rsidRPr="001867FE">
        <w:rPr>
          <w:rStyle w:val="Subst"/>
        </w:rPr>
        <w:t>Лицо к указанным видам ответственности не привлекалось.</w:t>
      </w:r>
    </w:p>
    <w:p w:rsidR="003A34C7" w:rsidRPr="001867FE" w:rsidRDefault="003A34C7" w:rsidP="003A34C7">
      <w:pPr>
        <w:spacing w:before="0" w:after="0"/>
        <w:jc w:val="both"/>
      </w:pPr>
    </w:p>
    <w:p w:rsidR="003A34C7" w:rsidRPr="001867FE" w:rsidRDefault="003A34C7" w:rsidP="003A34C7">
      <w:pPr>
        <w:spacing w:before="0" w:after="0"/>
        <w:jc w:val="both"/>
      </w:pPr>
      <w:r w:rsidRPr="001867FE">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p>
    <w:p w:rsidR="003A34C7" w:rsidRPr="001867FE" w:rsidRDefault="003A34C7" w:rsidP="003A34C7">
      <w:pPr>
        <w:spacing w:before="0" w:after="0"/>
        <w:jc w:val="both"/>
      </w:pPr>
      <w:r w:rsidRPr="001867FE">
        <w:rPr>
          <w:rStyle w:val="Subst"/>
        </w:rPr>
        <w:t>Лицо указанных должностей не занимало.</w:t>
      </w:r>
    </w:p>
    <w:p w:rsidR="003A34C7" w:rsidRPr="001867FE" w:rsidRDefault="003A34C7" w:rsidP="003A34C7">
      <w:pPr>
        <w:pStyle w:val="ThinDelim"/>
        <w:jc w:val="both"/>
      </w:pPr>
    </w:p>
    <w:p w:rsidR="003A34C7" w:rsidRPr="001867FE" w:rsidRDefault="003A34C7" w:rsidP="003A34C7">
      <w:pPr>
        <w:jc w:val="both"/>
      </w:pPr>
    </w:p>
    <w:p w:rsidR="003A34C7" w:rsidRPr="001867FE" w:rsidRDefault="003A34C7" w:rsidP="003A34C7">
      <w:pPr>
        <w:jc w:val="both"/>
      </w:pPr>
      <w:r w:rsidRPr="001867FE">
        <w:t>Фамилия, имя, отчество (последнее при наличии):</w:t>
      </w:r>
      <w:r w:rsidRPr="001867FE">
        <w:rPr>
          <w:rStyle w:val="Subst"/>
        </w:rPr>
        <w:t xml:space="preserve"> Койнова Анжелла Валерьевна</w:t>
      </w:r>
    </w:p>
    <w:p w:rsidR="003A34C7" w:rsidRPr="001867FE" w:rsidRDefault="003A34C7" w:rsidP="003A34C7">
      <w:pPr>
        <w:jc w:val="both"/>
      </w:pPr>
      <w:r w:rsidRPr="001867FE">
        <w:t>Председатель:</w:t>
      </w:r>
      <w:r w:rsidRPr="001867FE">
        <w:rPr>
          <w:rStyle w:val="Subst"/>
        </w:rPr>
        <w:t xml:space="preserve"> Нет</w:t>
      </w:r>
    </w:p>
    <w:p w:rsidR="003A34C7" w:rsidRPr="001867FE" w:rsidRDefault="003A34C7" w:rsidP="003A34C7">
      <w:pPr>
        <w:jc w:val="both"/>
      </w:pPr>
      <w:r w:rsidRPr="001867FE">
        <w:t>Год рождения:</w:t>
      </w:r>
      <w:r w:rsidRPr="001867FE">
        <w:rPr>
          <w:rStyle w:val="Subst"/>
        </w:rPr>
        <w:t xml:space="preserve"> 1968</w:t>
      </w:r>
    </w:p>
    <w:p w:rsidR="003A34C7" w:rsidRPr="001867FE" w:rsidRDefault="003A34C7" w:rsidP="003A34C7">
      <w:pPr>
        <w:spacing w:before="0" w:after="0"/>
        <w:jc w:val="both"/>
        <w:rPr>
          <w:rStyle w:val="Subst"/>
        </w:rPr>
      </w:pPr>
      <w:r w:rsidRPr="001867FE">
        <w:t>Сведения об уровне образования, квалификации, специальности:</w:t>
      </w:r>
      <w:r w:rsidRPr="001867FE">
        <w:br/>
      </w:r>
      <w:r w:rsidRPr="001867FE">
        <w:rPr>
          <w:rStyle w:val="Subst"/>
        </w:rPr>
        <w:t>Высшее.</w:t>
      </w:r>
    </w:p>
    <w:p w:rsidR="003A34C7" w:rsidRPr="001867FE" w:rsidRDefault="003A34C7" w:rsidP="003A34C7">
      <w:pPr>
        <w:spacing w:before="0" w:after="0"/>
        <w:jc w:val="both"/>
        <w:rPr>
          <w:rStyle w:val="Subst"/>
        </w:rPr>
      </w:pPr>
      <w:r w:rsidRPr="001867FE">
        <w:rPr>
          <w:rStyle w:val="Subst"/>
        </w:rPr>
        <w:t>Красноярский политехнический институт, Подъемно-транспортные машины и оборудование, инженер-механик, 1990;</w:t>
      </w:r>
    </w:p>
    <w:p w:rsidR="003A34C7" w:rsidRPr="001867FE" w:rsidRDefault="003A34C7" w:rsidP="003A34C7">
      <w:pPr>
        <w:spacing w:before="0" w:after="0"/>
        <w:jc w:val="both"/>
      </w:pPr>
      <w:r w:rsidRPr="001867FE">
        <w:rPr>
          <w:rStyle w:val="Subst"/>
        </w:rPr>
        <w:t>Красноярский государственный университет, Бухгалтерский учет и аудит, экономист, 1998.</w:t>
      </w:r>
    </w:p>
    <w:p w:rsidR="003A34C7" w:rsidRPr="001867FE" w:rsidRDefault="003A34C7" w:rsidP="003A34C7">
      <w:pPr>
        <w:jc w:val="both"/>
      </w:pPr>
      <w:r w:rsidRPr="001867FE">
        <w:t xml:space="preserve">Все должности, которые лицо занимает или занимало в </w:t>
      </w:r>
      <w:r w:rsidRPr="001867FE">
        <w:rPr>
          <w:rStyle w:val="Subst"/>
          <w:b w:val="0"/>
          <w:bCs w:val="0"/>
          <w:i w:val="0"/>
          <w:iCs w:val="0"/>
        </w:rPr>
        <w:t>лице, предоставившем обеспечение по облигациям Эмитента,</w:t>
      </w:r>
      <w:r w:rsidRPr="001867FE">
        <w:t xml:space="preserve"> и в органах управления других организаций за последние три года в хронологическом порядке, в том числе по совместительству</w:t>
      </w:r>
    </w:p>
    <w:p w:rsidR="003A34C7" w:rsidRPr="001867FE" w:rsidRDefault="003A34C7" w:rsidP="003A34C7">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3A34C7" w:rsidRPr="001867FE" w:rsidTr="007C71FC">
        <w:tc>
          <w:tcPr>
            <w:tcW w:w="2592" w:type="dxa"/>
            <w:gridSpan w:val="2"/>
            <w:tcBorders>
              <w:top w:val="double" w:sz="6" w:space="0" w:color="auto"/>
              <w:left w:val="double" w:sz="6" w:space="0" w:color="auto"/>
              <w:bottom w:val="single" w:sz="6" w:space="0" w:color="auto"/>
              <w:right w:val="single" w:sz="6" w:space="0" w:color="auto"/>
            </w:tcBorders>
          </w:tcPr>
          <w:p w:rsidR="003A34C7" w:rsidRPr="001867FE" w:rsidRDefault="003A34C7" w:rsidP="007C71FC">
            <w:pPr>
              <w:jc w:val="center"/>
            </w:pPr>
            <w:r w:rsidRPr="001867FE">
              <w:t>Период</w:t>
            </w:r>
          </w:p>
        </w:tc>
        <w:tc>
          <w:tcPr>
            <w:tcW w:w="3980" w:type="dxa"/>
            <w:tcBorders>
              <w:top w:val="double" w:sz="6" w:space="0" w:color="auto"/>
              <w:left w:val="single" w:sz="6" w:space="0" w:color="auto"/>
              <w:bottom w:val="single" w:sz="6" w:space="0" w:color="auto"/>
              <w:right w:val="single" w:sz="6" w:space="0" w:color="auto"/>
            </w:tcBorders>
          </w:tcPr>
          <w:p w:rsidR="003A34C7" w:rsidRPr="001867FE" w:rsidRDefault="003A34C7" w:rsidP="007C71FC">
            <w:pPr>
              <w:jc w:val="center"/>
            </w:pPr>
            <w:r w:rsidRPr="001867F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3A34C7" w:rsidRPr="001867FE" w:rsidRDefault="003A34C7" w:rsidP="007C71FC">
            <w:pPr>
              <w:jc w:val="center"/>
            </w:pPr>
            <w:r w:rsidRPr="001867FE">
              <w:t>Должность</w:t>
            </w:r>
          </w:p>
        </w:tc>
      </w:tr>
      <w:tr w:rsidR="003A34C7" w:rsidRPr="001867FE" w:rsidTr="007C71FC">
        <w:tc>
          <w:tcPr>
            <w:tcW w:w="1332" w:type="dxa"/>
            <w:tcBorders>
              <w:top w:val="single" w:sz="6" w:space="0" w:color="auto"/>
              <w:left w:val="double" w:sz="6" w:space="0" w:color="auto"/>
              <w:bottom w:val="single" w:sz="6" w:space="0" w:color="auto"/>
              <w:right w:val="single" w:sz="6" w:space="0" w:color="auto"/>
            </w:tcBorders>
          </w:tcPr>
          <w:p w:rsidR="003A34C7" w:rsidRPr="001867FE" w:rsidRDefault="003A34C7" w:rsidP="007C71FC">
            <w:pPr>
              <w:jc w:val="center"/>
            </w:pPr>
            <w:r w:rsidRPr="001867FE">
              <w:t>с</w:t>
            </w:r>
          </w:p>
        </w:tc>
        <w:tc>
          <w:tcPr>
            <w:tcW w:w="1260" w:type="dxa"/>
            <w:tcBorders>
              <w:top w:val="single" w:sz="6" w:space="0" w:color="auto"/>
              <w:left w:val="single" w:sz="6" w:space="0" w:color="auto"/>
              <w:bottom w:val="single" w:sz="6" w:space="0" w:color="auto"/>
              <w:right w:val="single" w:sz="6" w:space="0" w:color="auto"/>
            </w:tcBorders>
          </w:tcPr>
          <w:p w:rsidR="003A34C7" w:rsidRPr="001867FE" w:rsidRDefault="003A34C7" w:rsidP="007C71FC">
            <w:pPr>
              <w:jc w:val="center"/>
            </w:pPr>
            <w:r w:rsidRPr="001867FE">
              <w:t>по</w:t>
            </w:r>
          </w:p>
        </w:tc>
        <w:tc>
          <w:tcPr>
            <w:tcW w:w="3980" w:type="dxa"/>
            <w:tcBorders>
              <w:top w:val="single" w:sz="6" w:space="0" w:color="auto"/>
              <w:left w:val="single" w:sz="6" w:space="0" w:color="auto"/>
              <w:bottom w:val="single" w:sz="6" w:space="0" w:color="auto"/>
              <w:right w:val="single" w:sz="6" w:space="0" w:color="auto"/>
            </w:tcBorders>
          </w:tcPr>
          <w:p w:rsidR="003A34C7" w:rsidRPr="001867FE" w:rsidRDefault="003A34C7" w:rsidP="007C71FC"/>
        </w:tc>
        <w:tc>
          <w:tcPr>
            <w:tcW w:w="2680" w:type="dxa"/>
            <w:tcBorders>
              <w:top w:val="single" w:sz="6" w:space="0" w:color="auto"/>
              <w:left w:val="single" w:sz="6" w:space="0" w:color="auto"/>
              <w:bottom w:val="single" w:sz="6" w:space="0" w:color="auto"/>
              <w:right w:val="double" w:sz="6" w:space="0" w:color="auto"/>
            </w:tcBorders>
          </w:tcPr>
          <w:p w:rsidR="003A34C7" w:rsidRPr="001867FE" w:rsidRDefault="003A34C7" w:rsidP="007C71FC"/>
        </w:tc>
      </w:tr>
      <w:tr w:rsidR="003A34C7" w:rsidRPr="001867FE" w:rsidTr="007C71FC">
        <w:tc>
          <w:tcPr>
            <w:tcW w:w="1332" w:type="dxa"/>
            <w:tcBorders>
              <w:top w:val="single" w:sz="6" w:space="0" w:color="auto"/>
              <w:left w:val="double" w:sz="6" w:space="0" w:color="auto"/>
              <w:bottom w:val="single" w:sz="6" w:space="0" w:color="auto"/>
              <w:right w:val="single" w:sz="6" w:space="0" w:color="auto"/>
            </w:tcBorders>
          </w:tcPr>
          <w:p w:rsidR="003A34C7" w:rsidRPr="001867FE" w:rsidRDefault="003A34C7" w:rsidP="007C71FC">
            <w:r w:rsidRPr="001867FE">
              <w:t>2016</w:t>
            </w:r>
          </w:p>
        </w:tc>
        <w:tc>
          <w:tcPr>
            <w:tcW w:w="1260" w:type="dxa"/>
            <w:tcBorders>
              <w:top w:val="single" w:sz="6" w:space="0" w:color="auto"/>
              <w:left w:val="single" w:sz="6" w:space="0" w:color="auto"/>
              <w:bottom w:val="single" w:sz="6" w:space="0" w:color="auto"/>
              <w:right w:val="single" w:sz="6" w:space="0" w:color="auto"/>
            </w:tcBorders>
          </w:tcPr>
          <w:p w:rsidR="003A34C7" w:rsidRPr="001867FE" w:rsidRDefault="003A34C7" w:rsidP="007C71FC">
            <w:r w:rsidRPr="001867FE">
              <w:t>н.в.</w:t>
            </w:r>
          </w:p>
        </w:tc>
        <w:tc>
          <w:tcPr>
            <w:tcW w:w="3980" w:type="dxa"/>
            <w:tcBorders>
              <w:top w:val="single" w:sz="6" w:space="0" w:color="auto"/>
              <w:left w:val="single" w:sz="6" w:space="0" w:color="auto"/>
              <w:bottom w:val="single" w:sz="6" w:space="0" w:color="auto"/>
              <w:right w:val="single" w:sz="6" w:space="0" w:color="auto"/>
            </w:tcBorders>
          </w:tcPr>
          <w:p w:rsidR="003A34C7" w:rsidRPr="001867FE" w:rsidRDefault="003A34C7" w:rsidP="007C71FC">
            <w:r w:rsidRPr="001867FE">
              <w:t>Акционерное общество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3A34C7" w:rsidRPr="001867FE" w:rsidRDefault="003A34C7" w:rsidP="007C71FC">
            <w:r w:rsidRPr="001867FE">
              <w:t>Менеджер</w:t>
            </w:r>
          </w:p>
        </w:tc>
      </w:tr>
      <w:tr w:rsidR="003A34C7" w:rsidRPr="001867FE" w:rsidTr="007C71FC">
        <w:tc>
          <w:tcPr>
            <w:tcW w:w="1332" w:type="dxa"/>
            <w:tcBorders>
              <w:top w:val="single" w:sz="6" w:space="0" w:color="auto"/>
              <w:left w:val="double" w:sz="6" w:space="0" w:color="auto"/>
              <w:bottom w:val="double" w:sz="6" w:space="0" w:color="auto"/>
              <w:right w:val="single" w:sz="6" w:space="0" w:color="auto"/>
            </w:tcBorders>
          </w:tcPr>
          <w:p w:rsidR="003A34C7" w:rsidRPr="001867FE" w:rsidRDefault="003A34C7" w:rsidP="007C71FC">
            <w:r w:rsidRPr="001867FE">
              <w:t>2016</w:t>
            </w:r>
          </w:p>
        </w:tc>
        <w:tc>
          <w:tcPr>
            <w:tcW w:w="1260" w:type="dxa"/>
            <w:tcBorders>
              <w:top w:val="single" w:sz="6" w:space="0" w:color="auto"/>
              <w:left w:val="single" w:sz="6" w:space="0" w:color="auto"/>
              <w:bottom w:val="double" w:sz="6" w:space="0" w:color="auto"/>
              <w:right w:val="single" w:sz="6" w:space="0" w:color="auto"/>
            </w:tcBorders>
          </w:tcPr>
          <w:p w:rsidR="003A34C7" w:rsidRPr="001867FE" w:rsidRDefault="003A34C7" w:rsidP="007C71FC">
            <w:r w:rsidRPr="001867FE">
              <w:t>н.в.</w:t>
            </w:r>
          </w:p>
        </w:tc>
        <w:tc>
          <w:tcPr>
            <w:tcW w:w="3980" w:type="dxa"/>
            <w:tcBorders>
              <w:top w:val="single" w:sz="6" w:space="0" w:color="auto"/>
              <w:left w:val="single" w:sz="6" w:space="0" w:color="auto"/>
              <w:bottom w:val="double" w:sz="6" w:space="0" w:color="auto"/>
              <w:right w:val="single" w:sz="6" w:space="0" w:color="auto"/>
            </w:tcBorders>
          </w:tcPr>
          <w:p w:rsidR="003A34C7" w:rsidRPr="001867FE" w:rsidRDefault="003A34C7" w:rsidP="007C71FC">
            <w:r w:rsidRPr="001867FE">
              <w:t>Акционерное общество «РУСАЛ Красноярский Алюминиевый Завод»</w:t>
            </w:r>
          </w:p>
        </w:tc>
        <w:tc>
          <w:tcPr>
            <w:tcW w:w="2680" w:type="dxa"/>
            <w:tcBorders>
              <w:top w:val="single" w:sz="6" w:space="0" w:color="auto"/>
              <w:left w:val="single" w:sz="6" w:space="0" w:color="auto"/>
              <w:bottom w:val="double" w:sz="6" w:space="0" w:color="auto"/>
              <w:right w:val="double" w:sz="6" w:space="0" w:color="auto"/>
            </w:tcBorders>
          </w:tcPr>
          <w:p w:rsidR="003A34C7" w:rsidRPr="001867FE" w:rsidRDefault="003A34C7" w:rsidP="007C71FC">
            <w:r w:rsidRPr="001867FE">
              <w:t>Член ревизионной комиссии</w:t>
            </w:r>
          </w:p>
        </w:tc>
      </w:tr>
    </w:tbl>
    <w:p w:rsidR="003A34C7" w:rsidRPr="001867FE" w:rsidRDefault="003A34C7" w:rsidP="003A34C7"/>
    <w:p w:rsidR="003A34C7" w:rsidRPr="001867FE" w:rsidRDefault="003A34C7" w:rsidP="003A34C7">
      <w:pPr>
        <w:pStyle w:val="ThinDelim"/>
        <w:jc w:val="both"/>
        <w:rPr>
          <w:rStyle w:val="Subst"/>
          <w:bCs w:val="0"/>
          <w:iCs w:val="0"/>
          <w:sz w:val="20"/>
          <w:szCs w:val="20"/>
        </w:rPr>
      </w:pPr>
      <w:r w:rsidRPr="001867FE">
        <w:rPr>
          <w:rStyle w:val="Subst"/>
          <w:b w:val="0"/>
          <w:bCs w:val="0"/>
          <w:i w:val="0"/>
          <w:iCs w:val="0"/>
          <w:sz w:val="20"/>
          <w:szCs w:val="20"/>
        </w:rPr>
        <w:t>Доля участия лица в уставном капитале лица, предоставившего обеспечение по облигациям Эмитента, а также доля принадлежащих лицу обыкновенных акций лица, предоставившего обеспечение:</w:t>
      </w:r>
      <w:r w:rsidRPr="001867FE">
        <w:rPr>
          <w:rStyle w:val="Subst"/>
          <w:bCs w:val="0"/>
          <w:iCs w:val="0"/>
          <w:sz w:val="20"/>
          <w:szCs w:val="20"/>
        </w:rPr>
        <w:t xml:space="preserve"> </w:t>
      </w:r>
    </w:p>
    <w:p w:rsidR="003A34C7" w:rsidRPr="001867FE" w:rsidRDefault="003A34C7" w:rsidP="003A34C7">
      <w:pPr>
        <w:pStyle w:val="ThinDelim"/>
        <w:jc w:val="both"/>
        <w:rPr>
          <w:rStyle w:val="Subst"/>
          <w:sz w:val="20"/>
          <w:szCs w:val="20"/>
        </w:rPr>
      </w:pPr>
      <w:r w:rsidRPr="001867FE">
        <w:rPr>
          <w:rStyle w:val="Subst"/>
          <w:sz w:val="20"/>
          <w:szCs w:val="20"/>
        </w:rPr>
        <w:t>Не имеет.</w:t>
      </w:r>
    </w:p>
    <w:p w:rsidR="003A34C7" w:rsidRPr="001867FE" w:rsidRDefault="003A34C7" w:rsidP="003A34C7">
      <w:pPr>
        <w:pStyle w:val="ThinDelim"/>
        <w:jc w:val="both"/>
      </w:pPr>
    </w:p>
    <w:p w:rsidR="003A34C7" w:rsidRPr="001867FE" w:rsidRDefault="003A34C7" w:rsidP="003A34C7">
      <w:pPr>
        <w:spacing w:before="0" w:after="0"/>
        <w:jc w:val="both"/>
        <w:rPr>
          <w:rStyle w:val="Subst"/>
        </w:rPr>
      </w:pPr>
      <w:r w:rsidRPr="001867FE">
        <w:t>Количество акций лица, предоставившего обеспечение по облигациям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w:t>
      </w:r>
      <w:r w:rsidRPr="001867FE">
        <w:rPr>
          <w:rStyle w:val="Subst"/>
        </w:rPr>
        <w:t xml:space="preserve"> </w:t>
      </w:r>
    </w:p>
    <w:p w:rsidR="003A34C7" w:rsidRPr="001867FE" w:rsidRDefault="003A34C7" w:rsidP="003A34C7">
      <w:pPr>
        <w:spacing w:before="0" w:after="0"/>
        <w:jc w:val="both"/>
      </w:pPr>
      <w:r w:rsidRPr="001867FE">
        <w:rPr>
          <w:rStyle w:val="Subst"/>
        </w:rPr>
        <w:t>Информация не указывается, в связи с тем, что лицо, предоставившее обеспечение не осуществлял выпуск ценных бумаг, конвертируемых в акции</w:t>
      </w:r>
      <w:r w:rsidRPr="001867FE">
        <w:rPr>
          <w:bCs/>
          <w:iCs/>
        </w:rPr>
        <w:t>.</w:t>
      </w:r>
      <w:r w:rsidRPr="001867FE">
        <w:t xml:space="preserve"> </w:t>
      </w:r>
    </w:p>
    <w:p w:rsidR="003A34C7" w:rsidRPr="001867FE" w:rsidRDefault="003A34C7" w:rsidP="003A34C7">
      <w:pPr>
        <w:pStyle w:val="SubHeading"/>
        <w:spacing w:before="0" w:after="0"/>
        <w:jc w:val="both"/>
      </w:pPr>
    </w:p>
    <w:p w:rsidR="003A34C7" w:rsidRPr="001867FE" w:rsidRDefault="003A34C7" w:rsidP="003A34C7">
      <w:pPr>
        <w:pStyle w:val="SubHeading"/>
        <w:spacing w:before="0" w:after="0"/>
        <w:jc w:val="both"/>
      </w:pPr>
      <w:r w:rsidRPr="001867FE">
        <w:t xml:space="preserve">Доли участия лица в уставном капитале подконтрольных </w:t>
      </w:r>
      <w:r w:rsidRPr="001867FE">
        <w:rPr>
          <w:rStyle w:val="Subst"/>
          <w:b w:val="0"/>
          <w:bCs w:val="0"/>
          <w:i w:val="0"/>
          <w:iCs w:val="0"/>
        </w:rPr>
        <w:t>лицу, предоставившему обеспечение по облигациям Эмитента,</w:t>
      </w:r>
      <w:r w:rsidRPr="001867FE">
        <w:t xml:space="preserve"> организаций, имеющих для него существенное значение: </w:t>
      </w:r>
    </w:p>
    <w:p w:rsidR="003A34C7" w:rsidRPr="001867FE" w:rsidRDefault="003A34C7" w:rsidP="003A34C7">
      <w:pPr>
        <w:pStyle w:val="SubHeading"/>
        <w:spacing w:before="0" w:after="0"/>
        <w:jc w:val="both"/>
      </w:pPr>
      <w:r w:rsidRPr="001867FE">
        <w:rPr>
          <w:rStyle w:val="Subst"/>
        </w:rPr>
        <w:t>Лицо указанных долей не имеет.</w:t>
      </w:r>
    </w:p>
    <w:p w:rsidR="003A34C7" w:rsidRPr="001867FE" w:rsidRDefault="003A34C7" w:rsidP="003A34C7">
      <w:pPr>
        <w:pStyle w:val="SubHeading"/>
        <w:spacing w:before="0" w:after="0"/>
        <w:jc w:val="both"/>
      </w:pPr>
    </w:p>
    <w:p w:rsidR="003A34C7" w:rsidRPr="001867FE" w:rsidRDefault="003A34C7" w:rsidP="003A34C7">
      <w:pPr>
        <w:spacing w:before="0" w:after="0"/>
        <w:jc w:val="both"/>
      </w:pPr>
      <w:r w:rsidRPr="001867FE">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w:t>
      </w:r>
      <w:r w:rsidRPr="001867FE">
        <w:rPr>
          <w:rStyle w:val="Subst"/>
          <w:b w:val="0"/>
          <w:bCs w:val="0"/>
          <w:i w:val="0"/>
          <w:iCs w:val="0"/>
        </w:rPr>
        <w:t>лица, предоставившего обеспечение по облигациям Эмитента,</w:t>
      </w:r>
      <w:r w:rsidRPr="001867FE">
        <w:t xml:space="preserve"> и (или) органов контроля за финансово-хозяйственной деятельностью </w:t>
      </w:r>
      <w:r w:rsidRPr="001867FE">
        <w:rPr>
          <w:rStyle w:val="Subst"/>
          <w:b w:val="0"/>
          <w:bCs w:val="0"/>
          <w:i w:val="0"/>
          <w:iCs w:val="0"/>
        </w:rPr>
        <w:t>лица, предоставившего обеспечение по облигациям эмитента</w:t>
      </w:r>
      <w:r w:rsidRPr="001867FE">
        <w:t xml:space="preserve">: </w:t>
      </w:r>
    </w:p>
    <w:p w:rsidR="003A34C7" w:rsidRPr="001867FE" w:rsidRDefault="003A34C7" w:rsidP="003A34C7">
      <w:pPr>
        <w:spacing w:before="0" w:after="0"/>
        <w:jc w:val="both"/>
      </w:pPr>
      <w:r w:rsidRPr="001867FE">
        <w:rPr>
          <w:rStyle w:val="Subst"/>
        </w:rPr>
        <w:t>Указанных родственных связей нет.</w:t>
      </w:r>
    </w:p>
    <w:p w:rsidR="003A34C7" w:rsidRPr="001867FE" w:rsidRDefault="003A34C7" w:rsidP="003A34C7">
      <w:pPr>
        <w:spacing w:before="0" w:after="0"/>
        <w:jc w:val="both"/>
      </w:pPr>
    </w:p>
    <w:p w:rsidR="003A34C7" w:rsidRPr="001867FE" w:rsidRDefault="003A34C7" w:rsidP="003A34C7">
      <w:pPr>
        <w:spacing w:before="0" w:after="0"/>
        <w:jc w:val="both"/>
      </w:pPr>
      <w:r w:rsidRPr="001867FE">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3A34C7" w:rsidRPr="001867FE" w:rsidRDefault="003A34C7" w:rsidP="003A34C7">
      <w:pPr>
        <w:spacing w:before="0" w:after="0"/>
        <w:jc w:val="both"/>
      </w:pPr>
      <w:r w:rsidRPr="001867FE">
        <w:rPr>
          <w:rStyle w:val="Subst"/>
        </w:rPr>
        <w:t>Лицо к указанным видам ответственности не привлекалось.</w:t>
      </w:r>
    </w:p>
    <w:p w:rsidR="003A34C7" w:rsidRPr="001867FE" w:rsidRDefault="003A34C7" w:rsidP="003A34C7">
      <w:pPr>
        <w:spacing w:before="0" w:after="0"/>
        <w:jc w:val="both"/>
      </w:pPr>
    </w:p>
    <w:p w:rsidR="003A34C7" w:rsidRPr="001867FE" w:rsidRDefault="003A34C7" w:rsidP="003A34C7">
      <w:pPr>
        <w:spacing w:before="0" w:after="0"/>
        <w:jc w:val="both"/>
      </w:pPr>
      <w:r w:rsidRPr="001867FE">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p>
    <w:p w:rsidR="003A34C7" w:rsidRPr="001867FE" w:rsidRDefault="003A34C7" w:rsidP="003A34C7">
      <w:pPr>
        <w:spacing w:before="0" w:after="0"/>
        <w:jc w:val="both"/>
      </w:pPr>
      <w:r w:rsidRPr="001867FE">
        <w:rPr>
          <w:rStyle w:val="Subst"/>
        </w:rPr>
        <w:t>Лицо указанных должностей не занимало.</w:t>
      </w:r>
    </w:p>
    <w:p w:rsidR="003A34C7" w:rsidRPr="001867FE" w:rsidRDefault="003A34C7" w:rsidP="003A34C7">
      <w:pPr>
        <w:pStyle w:val="ThinDelim"/>
        <w:jc w:val="both"/>
      </w:pPr>
    </w:p>
    <w:p w:rsidR="003A34C7" w:rsidRPr="001867FE" w:rsidRDefault="003A34C7" w:rsidP="003A34C7">
      <w:pPr>
        <w:jc w:val="both"/>
      </w:pPr>
    </w:p>
    <w:p w:rsidR="003A34C7" w:rsidRPr="001867FE" w:rsidRDefault="003A34C7" w:rsidP="003A34C7">
      <w:pPr>
        <w:jc w:val="both"/>
      </w:pPr>
      <w:r w:rsidRPr="001867FE">
        <w:t>Фамилия, имя, отчество (последнее при наличии):</w:t>
      </w:r>
      <w:r w:rsidRPr="001867FE">
        <w:rPr>
          <w:rStyle w:val="Subst"/>
        </w:rPr>
        <w:t xml:space="preserve"> Никонорова Татьяна Юрьевна</w:t>
      </w:r>
    </w:p>
    <w:p w:rsidR="003A34C7" w:rsidRPr="001867FE" w:rsidRDefault="003A34C7" w:rsidP="003A34C7">
      <w:pPr>
        <w:jc w:val="both"/>
      </w:pPr>
      <w:r w:rsidRPr="001867FE">
        <w:t>Председатель:</w:t>
      </w:r>
      <w:r w:rsidRPr="001867FE">
        <w:rPr>
          <w:rStyle w:val="Subst"/>
        </w:rPr>
        <w:t xml:space="preserve"> Нет</w:t>
      </w:r>
    </w:p>
    <w:p w:rsidR="003A34C7" w:rsidRPr="001867FE" w:rsidRDefault="003A34C7" w:rsidP="003A34C7">
      <w:pPr>
        <w:jc w:val="both"/>
      </w:pPr>
      <w:r w:rsidRPr="001867FE">
        <w:t>Год рождения:</w:t>
      </w:r>
      <w:r w:rsidRPr="001867FE">
        <w:rPr>
          <w:rStyle w:val="Subst"/>
        </w:rPr>
        <w:t xml:space="preserve"> 1968</w:t>
      </w:r>
    </w:p>
    <w:p w:rsidR="003A34C7" w:rsidRPr="001867FE" w:rsidRDefault="003A34C7" w:rsidP="003A34C7">
      <w:pPr>
        <w:spacing w:before="0" w:after="0"/>
        <w:jc w:val="both"/>
        <w:rPr>
          <w:rStyle w:val="Subst"/>
        </w:rPr>
      </w:pPr>
      <w:r w:rsidRPr="001867FE">
        <w:t>Сведения об уровне образования, квалификации, специальности:</w:t>
      </w:r>
      <w:r w:rsidRPr="001867FE">
        <w:br/>
      </w:r>
      <w:r w:rsidRPr="001867FE">
        <w:rPr>
          <w:rStyle w:val="Subst"/>
        </w:rPr>
        <w:t>Высшее.</w:t>
      </w:r>
    </w:p>
    <w:p w:rsidR="003A34C7" w:rsidRPr="001867FE" w:rsidRDefault="003A34C7" w:rsidP="003A34C7">
      <w:pPr>
        <w:spacing w:before="0" w:after="0"/>
        <w:jc w:val="both"/>
        <w:rPr>
          <w:b/>
          <w:i/>
          <w:iCs/>
        </w:rPr>
      </w:pPr>
      <w:r w:rsidRPr="001867FE">
        <w:rPr>
          <w:b/>
          <w:i/>
          <w:iCs/>
        </w:rPr>
        <w:t>Красноярский институт цветных металлов им. М.И. Калинина, Экономика и организация металлургической промышленности, инженер экономист, 1990.</w:t>
      </w:r>
    </w:p>
    <w:p w:rsidR="003A34C7" w:rsidRPr="001867FE" w:rsidRDefault="003A34C7" w:rsidP="003A34C7">
      <w:pPr>
        <w:jc w:val="both"/>
      </w:pPr>
      <w:r w:rsidRPr="001867FE">
        <w:t xml:space="preserve">Все должности, которые лицо занимает или занимало в </w:t>
      </w:r>
      <w:r w:rsidRPr="001867FE">
        <w:rPr>
          <w:rStyle w:val="Subst"/>
          <w:b w:val="0"/>
          <w:bCs w:val="0"/>
          <w:i w:val="0"/>
          <w:iCs w:val="0"/>
        </w:rPr>
        <w:t>лице, предоставившем обеспечение по облигациям Эмитента,</w:t>
      </w:r>
      <w:r w:rsidRPr="001867FE">
        <w:t xml:space="preserve"> и в органах управления других организаций за последние три года в хронологическом порядке, в том числе по совместительству</w:t>
      </w:r>
    </w:p>
    <w:p w:rsidR="003A34C7" w:rsidRPr="001867FE" w:rsidRDefault="003A34C7" w:rsidP="003A34C7">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3A34C7" w:rsidRPr="001867FE" w:rsidTr="007C71FC">
        <w:tc>
          <w:tcPr>
            <w:tcW w:w="2592" w:type="dxa"/>
            <w:gridSpan w:val="2"/>
            <w:tcBorders>
              <w:top w:val="double" w:sz="6" w:space="0" w:color="auto"/>
              <w:left w:val="double" w:sz="6" w:space="0" w:color="auto"/>
              <w:bottom w:val="single" w:sz="6" w:space="0" w:color="auto"/>
              <w:right w:val="single" w:sz="6" w:space="0" w:color="auto"/>
            </w:tcBorders>
          </w:tcPr>
          <w:p w:rsidR="003A34C7" w:rsidRPr="001867FE" w:rsidRDefault="003A34C7" w:rsidP="007C71FC">
            <w:pPr>
              <w:jc w:val="center"/>
            </w:pPr>
            <w:r w:rsidRPr="001867FE">
              <w:t>Период</w:t>
            </w:r>
          </w:p>
        </w:tc>
        <w:tc>
          <w:tcPr>
            <w:tcW w:w="3980" w:type="dxa"/>
            <w:tcBorders>
              <w:top w:val="double" w:sz="6" w:space="0" w:color="auto"/>
              <w:left w:val="single" w:sz="6" w:space="0" w:color="auto"/>
              <w:bottom w:val="single" w:sz="6" w:space="0" w:color="auto"/>
              <w:right w:val="single" w:sz="6" w:space="0" w:color="auto"/>
            </w:tcBorders>
          </w:tcPr>
          <w:p w:rsidR="003A34C7" w:rsidRPr="001867FE" w:rsidRDefault="003A34C7" w:rsidP="007C71FC">
            <w:pPr>
              <w:jc w:val="center"/>
            </w:pPr>
            <w:r w:rsidRPr="001867F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3A34C7" w:rsidRPr="001867FE" w:rsidRDefault="003A34C7" w:rsidP="007C71FC">
            <w:pPr>
              <w:jc w:val="center"/>
            </w:pPr>
            <w:r w:rsidRPr="001867FE">
              <w:t>Должность</w:t>
            </w:r>
          </w:p>
        </w:tc>
      </w:tr>
      <w:tr w:rsidR="003A34C7" w:rsidRPr="001867FE" w:rsidTr="007C71FC">
        <w:tc>
          <w:tcPr>
            <w:tcW w:w="1332" w:type="dxa"/>
            <w:tcBorders>
              <w:top w:val="single" w:sz="6" w:space="0" w:color="auto"/>
              <w:left w:val="double" w:sz="6" w:space="0" w:color="auto"/>
              <w:bottom w:val="single" w:sz="6" w:space="0" w:color="auto"/>
              <w:right w:val="single" w:sz="6" w:space="0" w:color="auto"/>
            </w:tcBorders>
          </w:tcPr>
          <w:p w:rsidR="003A34C7" w:rsidRPr="001867FE" w:rsidRDefault="003A34C7" w:rsidP="007C71FC">
            <w:pPr>
              <w:jc w:val="center"/>
            </w:pPr>
            <w:r w:rsidRPr="001867FE">
              <w:t>с</w:t>
            </w:r>
          </w:p>
        </w:tc>
        <w:tc>
          <w:tcPr>
            <w:tcW w:w="1260" w:type="dxa"/>
            <w:tcBorders>
              <w:top w:val="single" w:sz="6" w:space="0" w:color="auto"/>
              <w:left w:val="single" w:sz="6" w:space="0" w:color="auto"/>
              <w:bottom w:val="single" w:sz="6" w:space="0" w:color="auto"/>
              <w:right w:val="single" w:sz="6" w:space="0" w:color="auto"/>
            </w:tcBorders>
          </w:tcPr>
          <w:p w:rsidR="003A34C7" w:rsidRPr="001867FE" w:rsidRDefault="003A34C7" w:rsidP="007C71FC">
            <w:pPr>
              <w:jc w:val="center"/>
            </w:pPr>
            <w:r w:rsidRPr="001867FE">
              <w:t>по</w:t>
            </w:r>
          </w:p>
        </w:tc>
        <w:tc>
          <w:tcPr>
            <w:tcW w:w="3980" w:type="dxa"/>
            <w:tcBorders>
              <w:top w:val="single" w:sz="6" w:space="0" w:color="auto"/>
              <w:left w:val="single" w:sz="6" w:space="0" w:color="auto"/>
              <w:bottom w:val="single" w:sz="6" w:space="0" w:color="auto"/>
              <w:right w:val="single" w:sz="6" w:space="0" w:color="auto"/>
            </w:tcBorders>
          </w:tcPr>
          <w:p w:rsidR="003A34C7" w:rsidRPr="001867FE" w:rsidRDefault="003A34C7" w:rsidP="007C71FC"/>
        </w:tc>
        <w:tc>
          <w:tcPr>
            <w:tcW w:w="2680" w:type="dxa"/>
            <w:tcBorders>
              <w:top w:val="single" w:sz="6" w:space="0" w:color="auto"/>
              <w:left w:val="single" w:sz="6" w:space="0" w:color="auto"/>
              <w:bottom w:val="single" w:sz="6" w:space="0" w:color="auto"/>
              <w:right w:val="double" w:sz="6" w:space="0" w:color="auto"/>
            </w:tcBorders>
          </w:tcPr>
          <w:p w:rsidR="003A34C7" w:rsidRPr="001867FE" w:rsidRDefault="003A34C7" w:rsidP="007C71FC"/>
        </w:tc>
      </w:tr>
      <w:tr w:rsidR="003A34C7" w:rsidRPr="001867FE" w:rsidTr="007C71FC">
        <w:tc>
          <w:tcPr>
            <w:tcW w:w="1332" w:type="dxa"/>
            <w:tcBorders>
              <w:top w:val="single" w:sz="6" w:space="0" w:color="auto"/>
              <w:left w:val="double" w:sz="6" w:space="0" w:color="auto"/>
              <w:bottom w:val="single" w:sz="6" w:space="0" w:color="auto"/>
              <w:right w:val="single" w:sz="6" w:space="0" w:color="auto"/>
            </w:tcBorders>
          </w:tcPr>
          <w:p w:rsidR="003A34C7" w:rsidRPr="001867FE" w:rsidRDefault="003A34C7" w:rsidP="007C71FC">
            <w:r w:rsidRPr="001867FE">
              <w:t>2016</w:t>
            </w:r>
          </w:p>
        </w:tc>
        <w:tc>
          <w:tcPr>
            <w:tcW w:w="1260" w:type="dxa"/>
            <w:tcBorders>
              <w:top w:val="single" w:sz="6" w:space="0" w:color="auto"/>
              <w:left w:val="single" w:sz="6" w:space="0" w:color="auto"/>
              <w:bottom w:val="single" w:sz="6" w:space="0" w:color="auto"/>
              <w:right w:val="single" w:sz="6" w:space="0" w:color="auto"/>
            </w:tcBorders>
          </w:tcPr>
          <w:p w:rsidR="003A34C7" w:rsidRPr="001867FE" w:rsidRDefault="003A34C7" w:rsidP="007C71FC">
            <w:r w:rsidRPr="001867FE">
              <w:t>н.в.</w:t>
            </w:r>
          </w:p>
        </w:tc>
        <w:tc>
          <w:tcPr>
            <w:tcW w:w="3980" w:type="dxa"/>
            <w:tcBorders>
              <w:top w:val="single" w:sz="6" w:space="0" w:color="auto"/>
              <w:left w:val="single" w:sz="6" w:space="0" w:color="auto"/>
              <w:bottom w:val="single" w:sz="6" w:space="0" w:color="auto"/>
              <w:right w:val="single" w:sz="6" w:space="0" w:color="auto"/>
            </w:tcBorders>
          </w:tcPr>
          <w:p w:rsidR="003A34C7" w:rsidRPr="001867FE" w:rsidRDefault="003A34C7" w:rsidP="007C71FC">
            <w:r w:rsidRPr="001867FE">
              <w:t>Акционерное общество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3A34C7" w:rsidRPr="001867FE" w:rsidRDefault="003A34C7" w:rsidP="007C71FC">
            <w:r w:rsidRPr="001867FE">
              <w:t>Менеджер</w:t>
            </w:r>
          </w:p>
        </w:tc>
      </w:tr>
      <w:tr w:rsidR="003A34C7" w:rsidRPr="001867FE" w:rsidTr="007C71FC">
        <w:tc>
          <w:tcPr>
            <w:tcW w:w="1332" w:type="dxa"/>
            <w:tcBorders>
              <w:top w:val="single" w:sz="6" w:space="0" w:color="auto"/>
              <w:left w:val="double" w:sz="6" w:space="0" w:color="auto"/>
              <w:bottom w:val="double" w:sz="6" w:space="0" w:color="auto"/>
              <w:right w:val="single" w:sz="6" w:space="0" w:color="auto"/>
            </w:tcBorders>
          </w:tcPr>
          <w:p w:rsidR="003A34C7" w:rsidRPr="001867FE" w:rsidRDefault="003A34C7" w:rsidP="007C71FC">
            <w:r w:rsidRPr="001867FE">
              <w:t>2019</w:t>
            </w:r>
          </w:p>
        </w:tc>
        <w:tc>
          <w:tcPr>
            <w:tcW w:w="1260" w:type="dxa"/>
            <w:tcBorders>
              <w:top w:val="single" w:sz="6" w:space="0" w:color="auto"/>
              <w:left w:val="single" w:sz="6" w:space="0" w:color="auto"/>
              <w:bottom w:val="double" w:sz="6" w:space="0" w:color="auto"/>
              <w:right w:val="single" w:sz="6" w:space="0" w:color="auto"/>
            </w:tcBorders>
          </w:tcPr>
          <w:p w:rsidR="003A34C7" w:rsidRPr="001867FE" w:rsidRDefault="003A34C7" w:rsidP="007C71FC">
            <w:r w:rsidRPr="001867FE">
              <w:t>н.в.</w:t>
            </w:r>
          </w:p>
        </w:tc>
        <w:tc>
          <w:tcPr>
            <w:tcW w:w="3980" w:type="dxa"/>
            <w:tcBorders>
              <w:top w:val="single" w:sz="6" w:space="0" w:color="auto"/>
              <w:left w:val="single" w:sz="6" w:space="0" w:color="auto"/>
              <w:bottom w:val="double" w:sz="6" w:space="0" w:color="auto"/>
              <w:right w:val="single" w:sz="6" w:space="0" w:color="auto"/>
            </w:tcBorders>
          </w:tcPr>
          <w:p w:rsidR="003A34C7" w:rsidRPr="001867FE" w:rsidRDefault="003A34C7" w:rsidP="007C71FC">
            <w:r w:rsidRPr="001867FE">
              <w:t>Акционерное общество «РУСАЛ Красноярский Алюминиевый Завод»</w:t>
            </w:r>
          </w:p>
        </w:tc>
        <w:tc>
          <w:tcPr>
            <w:tcW w:w="2680" w:type="dxa"/>
            <w:tcBorders>
              <w:top w:val="single" w:sz="6" w:space="0" w:color="auto"/>
              <w:left w:val="single" w:sz="6" w:space="0" w:color="auto"/>
              <w:bottom w:val="double" w:sz="6" w:space="0" w:color="auto"/>
              <w:right w:val="double" w:sz="6" w:space="0" w:color="auto"/>
            </w:tcBorders>
          </w:tcPr>
          <w:p w:rsidR="003A34C7" w:rsidRPr="001867FE" w:rsidRDefault="003A34C7" w:rsidP="007C71FC">
            <w:r w:rsidRPr="001867FE">
              <w:t>Член ревизионной комиссии</w:t>
            </w:r>
          </w:p>
        </w:tc>
      </w:tr>
    </w:tbl>
    <w:p w:rsidR="003A34C7" w:rsidRPr="001867FE" w:rsidRDefault="003A34C7" w:rsidP="003A34C7"/>
    <w:p w:rsidR="003A34C7" w:rsidRPr="001867FE" w:rsidRDefault="003A34C7" w:rsidP="003A34C7">
      <w:pPr>
        <w:pStyle w:val="ThinDelim"/>
        <w:rPr>
          <w:rStyle w:val="Subst"/>
          <w:bCs w:val="0"/>
          <w:iCs w:val="0"/>
          <w:sz w:val="20"/>
          <w:szCs w:val="20"/>
        </w:rPr>
      </w:pPr>
      <w:r w:rsidRPr="001867FE">
        <w:rPr>
          <w:rStyle w:val="Subst"/>
          <w:b w:val="0"/>
          <w:bCs w:val="0"/>
          <w:i w:val="0"/>
          <w:iCs w:val="0"/>
          <w:sz w:val="20"/>
          <w:szCs w:val="20"/>
        </w:rPr>
        <w:t>Доля участия лица в уставном капитале лица, предоставившего обеспечение по облигациям Эмитента, а также доля принадлежащих лицу обыкновенных акций лица, предоставившего обеспечение:</w:t>
      </w:r>
      <w:r w:rsidRPr="001867FE">
        <w:rPr>
          <w:rStyle w:val="Subst"/>
          <w:bCs w:val="0"/>
          <w:iCs w:val="0"/>
          <w:sz w:val="20"/>
          <w:szCs w:val="20"/>
        </w:rPr>
        <w:t xml:space="preserve"> </w:t>
      </w:r>
    </w:p>
    <w:p w:rsidR="003A34C7" w:rsidRPr="001867FE" w:rsidRDefault="003A34C7" w:rsidP="003A34C7">
      <w:pPr>
        <w:pStyle w:val="ThinDelim"/>
        <w:rPr>
          <w:rStyle w:val="Subst"/>
          <w:sz w:val="20"/>
          <w:szCs w:val="20"/>
        </w:rPr>
      </w:pPr>
      <w:r w:rsidRPr="001867FE">
        <w:rPr>
          <w:rStyle w:val="Subst"/>
          <w:sz w:val="20"/>
          <w:szCs w:val="20"/>
        </w:rPr>
        <w:t>Не имеет.</w:t>
      </w:r>
    </w:p>
    <w:p w:rsidR="003A34C7" w:rsidRPr="001867FE" w:rsidRDefault="003A34C7" w:rsidP="003A34C7">
      <w:pPr>
        <w:pStyle w:val="ThinDelim"/>
      </w:pPr>
    </w:p>
    <w:p w:rsidR="003A34C7" w:rsidRPr="001867FE" w:rsidRDefault="003A34C7" w:rsidP="003A34C7">
      <w:pPr>
        <w:spacing w:before="0" w:after="0"/>
        <w:rPr>
          <w:rStyle w:val="Subst"/>
        </w:rPr>
      </w:pPr>
      <w:r w:rsidRPr="001867FE">
        <w:t>Количество акций лица, предоставившего обеспечение по облигациям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w:t>
      </w:r>
      <w:r w:rsidRPr="001867FE">
        <w:rPr>
          <w:rStyle w:val="Subst"/>
        </w:rPr>
        <w:t xml:space="preserve"> </w:t>
      </w:r>
    </w:p>
    <w:p w:rsidR="003A34C7" w:rsidRPr="001867FE" w:rsidRDefault="003A34C7" w:rsidP="003A34C7">
      <w:pPr>
        <w:spacing w:before="0" w:after="0"/>
      </w:pPr>
      <w:r w:rsidRPr="001867FE">
        <w:rPr>
          <w:rStyle w:val="Subst"/>
        </w:rPr>
        <w:t>Информация не указывается, в связи с тем, что лицо, предоставившее обеспечение не осуществлял выпуск ценных бумаг, конвертируемых в акции</w:t>
      </w:r>
      <w:r w:rsidRPr="001867FE">
        <w:rPr>
          <w:bCs/>
          <w:iCs/>
        </w:rPr>
        <w:t>.</w:t>
      </w:r>
      <w:r w:rsidRPr="001867FE">
        <w:t xml:space="preserve"> </w:t>
      </w:r>
    </w:p>
    <w:p w:rsidR="003A34C7" w:rsidRPr="001867FE" w:rsidRDefault="003A34C7" w:rsidP="003A34C7">
      <w:pPr>
        <w:pStyle w:val="SubHeading"/>
        <w:spacing w:before="0" w:after="0"/>
        <w:jc w:val="both"/>
      </w:pPr>
    </w:p>
    <w:p w:rsidR="003A34C7" w:rsidRPr="001867FE" w:rsidRDefault="003A34C7" w:rsidP="003A34C7">
      <w:pPr>
        <w:pStyle w:val="SubHeading"/>
        <w:spacing w:before="0" w:after="0"/>
        <w:jc w:val="both"/>
      </w:pPr>
      <w:r w:rsidRPr="001867FE">
        <w:t xml:space="preserve">Доли участия лица в уставном капитале подконтрольных </w:t>
      </w:r>
      <w:r w:rsidRPr="001867FE">
        <w:rPr>
          <w:rStyle w:val="Subst"/>
          <w:b w:val="0"/>
          <w:bCs w:val="0"/>
          <w:i w:val="0"/>
          <w:iCs w:val="0"/>
        </w:rPr>
        <w:t>лицу, предоставившему обеспечение по облигациям Эмитента,</w:t>
      </w:r>
      <w:r w:rsidRPr="001867FE">
        <w:t xml:space="preserve"> организаций, имеющих для него существенное значение: </w:t>
      </w:r>
    </w:p>
    <w:p w:rsidR="003A34C7" w:rsidRPr="001867FE" w:rsidRDefault="003A34C7" w:rsidP="003A34C7">
      <w:pPr>
        <w:pStyle w:val="SubHeading"/>
        <w:spacing w:before="0" w:after="0"/>
        <w:jc w:val="both"/>
      </w:pPr>
      <w:r w:rsidRPr="001867FE">
        <w:rPr>
          <w:rStyle w:val="Subst"/>
        </w:rPr>
        <w:t>Лицо указанных долей не имеет.</w:t>
      </w:r>
    </w:p>
    <w:p w:rsidR="003A34C7" w:rsidRPr="001867FE" w:rsidRDefault="003A34C7" w:rsidP="003A34C7">
      <w:pPr>
        <w:pStyle w:val="SubHeading"/>
        <w:spacing w:before="0" w:after="0"/>
        <w:jc w:val="both"/>
      </w:pPr>
    </w:p>
    <w:p w:rsidR="003A34C7" w:rsidRPr="001867FE" w:rsidRDefault="003A34C7" w:rsidP="003A34C7">
      <w:pPr>
        <w:spacing w:before="0" w:after="0"/>
        <w:jc w:val="both"/>
      </w:pPr>
      <w:r w:rsidRPr="001867FE">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w:t>
      </w:r>
      <w:r w:rsidRPr="001867FE">
        <w:rPr>
          <w:rStyle w:val="Subst"/>
          <w:b w:val="0"/>
          <w:bCs w:val="0"/>
          <w:i w:val="0"/>
          <w:iCs w:val="0"/>
        </w:rPr>
        <w:t>лица, предоставившего обеспечение по облигациям Эмитента,</w:t>
      </w:r>
      <w:r w:rsidRPr="001867FE">
        <w:t xml:space="preserve"> и (или) органов контроля за финансово-хозяйственной деятельностью </w:t>
      </w:r>
      <w:r w:rsidRPr="001867FE">
        <w:rPr>
          <w:rStyle w:val="Subst"/>
          <w:b w:val="0"/>
          <w:bCs w:val="0"/>
          <w:i w:val="0"/>
          <w:iCs w:val="0"/>
        </w:rPr>
        <w:t>лица, предоставившего обеспечение по облигациям эмитента</w:t>
      </w:r>
      <w:r w:rsidRPr="001867FE">
        <w:t xml:space="preserve">: </w:t>
      </w:r>
    </w:p>
    <w:p w:rsidR="003A34C7" w:rsidRPr="001867FE" w:rsidRDefault="003A34C7" w:rsidP="003A34C7">
      <w:pPr>
        <w:spacing w:before="0" w:after="0"/>
        <w:jc w:val="both"/>
      </w:pPr>
      <w:r w:rsidRPr="001867FE">
        <w:rPr>
          <w:rStyle w:val="Subst"/>
        </w:rPr>
        <w:t>Указанных родственных связей нет.</w:t>
      </w:r>
    </w:p>
    <w:p w:rsidR="003A34C7" w:rsidRPr="001867FE" w:rsidRDefault="003A34C7" w:rsidP="003A34C7">
      <w:pPr>
        <w:spacing w:before="0" w:after="0"/>
        <w:jc w:val="both"/>
      </w:pPr>
    </w:p>
    <w:p w:rsidR="003A34C7" w:rsidRPr="001867FE" w:rsidRDefault="003A34C7" w:rsidP="003A34C7">
      <w:pPr>
        <w:spacing w:before="0" w:after="0"/>
        <w:jc w:val="both"/>
      </w:pPr>
      <w:r w:rsidRPr="001867FE">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3A34C7" w:rsidRPr="001867FE" w:rsidRDefault="003A34C7" w:rsidP="003A34C7">
      <w:pPr>
        <w:spacing w:before="0" w:after="0"/>
        <w:jc w:val="both"/>
      </w:pPr>
      <w:r w:rsidRPr="001867FE">
        <w:rPr>
          <w:rStyle w:val="Subst"/>
        </w:rPr>
        <w:t>Лицо к указанным видам ответственности не привлекалось.</w:t>
      </w:r>
    </w:p>
    <w:p w:rsidR="003A34C7" w:rsidRPr="001867FE" w:rsidRDefault="003A34C7" w:rsidP="003A34C7">
      <w:pPr>
        <w:spacing w:before="0" w:after="0"/>
        <w:jc w:val="both"/>
      </w:pPr>
    </w:p>
    <w:p w:rsidR="003A34C7" w:rsidRPr="001867FE" w:rsidRDefault="003A34C7" w:rsidP="003A34C7">
      <w:pPr>
        <w:spacing w:before="0" w:after="0"/>
        <w:jc w:val="both"/>
      </w:pPr>
      <w:r w:rsidRPr="001867FE">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p>
    <w:p w:rsidR="003A34C7" w:rsidRPr="001867FE" w:rsidRDefault="003A34C7" w:rsidP="003A34C7">
      <w:pPr>
        <w:spacing w:before="0" w:after="0"/>
        <w:jc w:val="both"/>
        <w:rPr>
          <w:rStyle w:val="Subst"/>
        </w:rPr>
      </w:pPr>
      <w:r w:rsidRPr="001867FE">
        <w:rPr>
          <w:rStyle w:val="Subst"/>
        </w:rPr>
        <w:t>Лицо указанных должностей не занимало.</w:t>
      </w:r>
    </w:p>
    <w:p w:rsidR="003A34C7" w:rsidRPr="001867FE" w:rsidRDefault="003A34C7" w:rsidP="003A34C7">
      <w:pPr>
        <w:jc w:val="both"/>
        <w:rPr>
          <w:rStyle w:val="Subst"/>
        </w:rPr>
      </w:pPr>
    </w:p>
    <w:p w:rsidR="003A34C7" w:rsidRPr="001867FE" w:rsidRDefault="003A34C7" w:rsidP="003A34C7">
      <w:pPr>
        <w:jc w:val="both"/>
      </w:pPr>
      <w:r w:rsidRPr="001867FE">
        <w:t>Сведения о руководителях отдельных структурных подразделений по управлению рисками и (или) внутреннему контролю, структурных подразделений (должностных лицах), ответственного за организацию и осуществление внутреннего аудита</w:t>
      </w:r>
    </w:p>
    <w:p w:rsidR="003A34C7" w:rsidRPr="001867FE" w:rsidRDefault="003A34C7" w:rsidP="003A34C7">
      <w:pPr>
        <w:jc w:val="both"/>
        <w:rPr>
          <w:rStyle w:val="Subst"/>
        </w:rPr>
      </w:pPr>
      <w:r w:rsidRPr="001867FE">
        <w:rPr>
          <w:rStyle w:val="Subst"/>
        </w:rPr>
        <w:t>В АО «РУСАЛ Красноярск» отсутствуют отдельное структурное подразделение (подразделения) по управлению рисками и (или) внутреннему контролю, структурное подразделение (должностное лицо), ответственное за организацию и осуществление внутреннего аудита.</w:t>
      </w:r>
    </w:p>
    <w:p w:rsidR="003A34C7" w:rsidRDefault="003A34C7" w:rsidP="003A34C7">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Pr="001867FE" w:rsidRDefault="003A34C7" w:rsidP="00BD22DE">
      <w:pPr>
        <w:pStyle w:val="2"/>
        <w:spacing w:after="120"/>
        <w:jc w:val="both"/>
      </w:pPr>
      <w:r w:rsidRPr="001867FE">
        <w:t>2.5. Сведения о любых обязательствах лица, предоставившего обеспечение по облигациям Эмитента, перед своими работниками и работниками подконтрольных организаций, касающихся возможности их участия в уставном капитале лица, предоставившего обеспечение по облигациям Эмитента</w:t>
      </w:r>
    </w:p>
    <w:p w:rsidR="003A34C7" w:rsidRDefault="003A34C7" w:rsidP="00BD22DE">
      <w:pPr>
        <w:jc w:val="both"/>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rsidR="00BD22DE" w:rsidRDefault="00BD22DE" w:rsidP="00BD22DE">
      <w:pPr>
        <w:jc w:val="both"/>
      </w:pPr>
    </w:p>
    <w:p w:rsidR="003A34C7" w:rsidRDefault="003A34C7" w:rsidP="00BD22DE">
      <w:pPr>
        <w:jc w:val="both"/>
        <w:rPr>
          <w:rStyle w:val="Subst"/>
        </w:rPr>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Pr="001867FE" w:rsidRDefault="003A34C7" w:rsidP="00BD22DE">
      <w:pPr>
        <w:pStyle w:val="1"/>
        <w:spacing w:before="240"/>
      </w:pPr>
      <w:r w:rsidRPr="001867FE">
        <w:t>Раздел 3. Сведения об акционерах (участниках, членах) лица, предоставившего обеспечение по облигациям Эмитента, а также о сделках лица, предоставившего обеспечение по облигациям Эмитента, в совершении которых имелась заинтересованность, и крупных сделках</w:t>
      </w:r>
    </w:p>
    <w:p w:rsidR="003A34C7" w:rsidRPr="00BD22DE" w:rsidRDefault="003A34C7" w:rsidP="00BD22DE">
      <w:pPr>
        <w:pStyle w:val="2"/>
        <w:spacing w:after="120"/>
        <w:jc w:val="both"/>
        <w:rPr>
          <w:rStyle w:val="Subst"/>
          <w:b/>
          <w:bCs/>
          <w:i w:val="0"/>
          <w:iCs w:val="0"/>
        </w:rPr>
      </w:pPr>
      <w:r w:rsidRPr="001867FE">
        <w:t>3.1. Сведения об общем количестве акционеров (участников, членов) лица, предоставившего обеспечение по облигациям Эмитента</w:t>
      </w:r>
    </w:p>
    <w:p w:rsidR="003A34C7" w:rsidRDefault="003A34C7" w:rsidP="00BD22DE">
      <w:pPr>
        <w:spacing w:before="40" w:after="20"/>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rsidR="003A34C7" w:rsidRDefault="003A34C7" w:rsidP="003A34C7">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Pr="00BD22DE" w:rsidRDefault="003A34C7" w:rsidP="00BD22DE">
      <w:pPr>
        <w:pStyle w:val="2"/>
        <w:spacing w:after="120"/>
        <w:jc w:val="both"/>
        <w:rPr>
          <w:rStyle w:val="Subst"/>
          <w:b/>
          <w:bCs/>
          <w:i w:val="0"/>
          <w:iCs w:val="0"/>
          <w:szCs w:val="20"/>
        </w:rPr>
      </w:pPr>
      <w:r w:rsidRPr="001867FE">
        <w:rPr>
          <w:szCs w:val="20"/>
        </w:rPr>
        <w:t>3.2. Сведения об акционерах (участниках, членах) или лицах, имеющих право распоряжаться голосами, приходящимися на голосующие акции (доли), составляющие уставный (складочный) капитал (паевой фонд) лица, предоставившего обеспечение по облигациям Эмитента</w:t>
      </w:r>
    </w:p>
    <w:p w:rsidR="003A34C7" w:rsidRDefault="003A34C7" w:rsidP="00BD22DE">
      <w:pPr>
        <w:spacing w:before="40" w:after="20"/>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rsidR="003A34C7" w:rsidRDefault="003A34C7" w:rsidP="003A34C7">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Pr="001867FE" w:rsidRDefault="003A34C7" w:rsidP="003A34C7"/>
    <w:p w:rsidR="003A34C7" w:rsidRPr="00BD22DE" w:rsidRDefault="003A34C7" w:rsidP="00BD22DE">
      <w:pPr>
        <w:pStyle w:val="2"/>
        <w:spacing w:after="120"/>
        <w:jc w:val="both"/>
        <w:rPr>
          <w:rStyle w:val="Subst"/>
          <w:b/>
          <w:bCs/>
          <w:i w:val="0"/>
          <w:iCs w:val="0"/>
        </w:rPr>
      </w:pPr>
      <w:r w:rsidRPr="001867FE">
        <w:t>3.3. Сведения о доле участия Российской Федерации, субъекта Российской Федерации или муниципального образования в уставном капитале лица, предоставившего обеспечение по облигациям Эмитента, наличии специального права («золотой акции»)</w:t>
      </w:r>
    </w:p>
    <w:p w:rsidR="003A34C7" w:rsidRDefault="003A34C7" w:rsidP="00BD22DE">
      <w:pPr>
        <w:spacing w:before="40" w:after="20"/>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rsidR="003A34C7" w:rsidRDefault="003A34C7" w:rsidP="003A34C7">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Pr="001867FE" w:rsidRDefault="003A34C7" w:rsidP="00BD22DE">
      <w:pPr>
        <w:pStyle w:val="2"/>
        <w:spacing w:after="120"/>
        <w:jc w:val="both"/>
      </w:pPr>
      <w:r w:rsidRPr="001867FE">
        <w:t>3.4. Сделки лица, предоставившего обеспечение по облигациям Эмитента, в совершении которых имелась заинтересованность</w:t>
      </w:r>
    </w:p>
    <w:p w:rsidR="003A34C7" w:rsidRPr="0005149D" w:rsidRDefault="003A34C7" w:rsidP="003A34C7">
      <w:pPr>
        <w:spacing w:before="0" w:after="0"/>
        <w:jc w:val="both"/>
      </w:pPr>
      <w:r w:rsidRPr="00AE6036">
        <w:rPr>
          <w:rStyle w:val="Subst"/>
        </w:rPr>
        <w:t>Информация не включается в Отчет эмитента за 6 месяцев.</w:t>
      </w:r>
    </w:p>
    <w:p w:rsidR="003A34C7" w:rsidRPr="00BD22DE" w:rsidRDefault="003A34C7" w:rsidP="00BD22DE">
      <w:pPr>
        <w:pStyle w:val="2"/>
        <w:spacing w:after="120"/>
        <w:jc w:val="both"/>
        <w:rPr>
          <w:rStyle w:val="Subst"/>
          <w:b/>
          <w:bCs/>
          <w:i w:val="0"/>
          <w:iCs w:val="0"/>
        </w:rPr>
      </w:pPr>
      <w:r w:rsidRPr="001867FE">
        <w:t>3.5. Крупные сделки лица, предоставившего обеспечение по облигациям Эмитента</w:t>
      </w:r>
    </w:p>
    <w:p w:rsidR="003A34C7" w:rsidRPr="0005149D" w:rsidRDefault="003A34C7" w:rsidP="003A34C7">
      <w:pPr>
        <w:spacing w:before="0" w:after="0"/>
        <w:jc w:val="both"/>
      </w:pPr>
      <w:r w:rsidRPr="00AE6036">
        <w:rPr>
          <w:rStyle w:val="Subst"/>
        </w:rPr>
        <w:t>Информация не включается в Отчет эмитента за 6 месяцев.</w:t>
      </w:r>
    </w:p>
    <w:p w:rsidR="003A34C7" w:rsidRPr="001867FE" w:rsidRDefault="003A34C7" w:rsidP="00BD22DE">
      <w:pPr>
        <w:pStyle w:val="1"/>
        <w:spacing w:before="240"/>
      </w:pPr>
      <w:r w:rsidRPr="001867FE">
        <w:t>Раздел 4. Дополнительные сведения о лице, предоставившем обеспечение по облигациям Эмитента, и о размещенных им ценных бумагах</w:t>
      </w:r>
    </w:p>
    <w:p w:rsidR="003A34C7" w:rsidRPr="00BD22DE" w:rsidRDefault="003A34C7" w:rsidP="00BD22DE">
      <w:pPr>
        <w:pStyle w:val="2"/>
        <w:spacing w:after="120"/>
        <w:jc w:val="both"/>
        <w:rPr>
          <w:rStyle w:val="Subst"/>
          <w:b/>
          <w:bCs/>
          <w:i w:val="0"/>
          <w:iCs w:val="0"/>
        </w:rPr>
      </w:pPr>
      <w:r w:rsidRPr="001867FE">
        <w:t>4.1. Подконтрольные лицу, предоставившему обеспечение по облигациям Эмитента, организации, имеющие для него существенное значение</w:t>
      </w:r>
      <w:bookmarkStart w:id="104" w:name="_Toc132387399"/>
    </w:p>
    <w:p w:rsidR="003A34C7" w:rsidRDefault="003A34C7" w:rsidP="00BD22DE">
      <w:pPr>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rsidR="003A34C7" w:rsidRPr="001867FE" w:rsidRDefault="003A34C7" w:rsidP="00BD22DE">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Pr="001867FE" w:rsidRDefault="003A34C7" w:rsidP="00BD22DE">
      <w:pPr>
        <w:pStyle w:val="2"/>
        <w:spacing w:after="120"/>
        <w:jc w:val="both"/>
      </w:pPr>
      <w:r w:rsidRPr="001867FE">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bookmarkEnd w:id="104"/>
    </w:p>
    <w:p w:rsidR="003A34C7" w:rsidRPr="00BD22DE" w:rsidRDefault="003A34C7" w:rsidP="00BD22DE">
      <w:pPr>
        <w:spacing w:before="40" w:after="20"/>
        <w:jc w:val="both"/>
        <w:rPr>
          <w:b/>
          <w:i/>
        </w:rPr>
      </w:pPr>
      <w:r w:rsidRPr="001867FE">
        <w:rPr>
          <w:b/>
          <w:i/>
        </w:rPr>
        <w:t>АО «РУСАЛ Красноярск» не является эмитентом зеленых облигаций, социальных облигаций, облигаций устойчивого развития,</w:t>
      </w:r>
      <w:r w:rsidR="00BD22DE">
        <w:rPr>
          <w:b/>
          <w:i/>
        </w:rPr>
        <w:t xml:space="preserve"> адаптационных облигаций.</w:t>
      </w:r>
    </w:p>
    <w:p w:rsidR="003A34C7" w:rsidRPr="001867FE" w:rsidRDefault="003A34C7" w:rsidP="00BD22DE">
      <w:pPr>
        <w:pStyle w:val="2"/>
        <w:spacing w:after="120"/>
        <w:jc w:val="both"/>
      </w:pPr>
      <w:bookmarkStart w:id="105" w:name="_Toc132387400"/>
      <w:r w:rsidRPr="001867FE">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bookmarkEnd w:id="105"/>
    </w:p>
    <w:p w:rsidR="003A34C7" w:rsidRDefault="003A34C7" w:rsidP="003A34C7">
      <w:pPr>
        <w:spacing w:before="0" w:after="0"/>
        <w:jc w:val="both"/>
      </w:pPr>
      <w:r w:rsidRPr="001867FE">
        <w:t xml:space="preserve">Информация в отношении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 </w:t>
      </w:r>
    </w:p>
    <w:p w:rsidR="003A34C7" w:rsidRPr="001867FE" w:rsidRDefault="003A34C7" w:rsidP="00BD22DE">
      <w:pPr>
        <w:spacing w:before="0" w:after="0"/>
        <w:jc w:val="both"/>
      </w:pPr>
      <w:r w:rsidRPr="001867FE">
        <w:rPr>
          <w:b/>
          <w:i/>
        </w:rPr>
        <w:t>Информация не указывается в связи с тем, что АО «РУСАЛ Красноярск» не является эмитентом зеленых облигаций, социальных облигаций, облигаций устойчивого развития, адаптационных облигаций.</w:t>
      </w:r>
    </w:p>
    <w:p w:rsidR="003A34C7" w:rsidRPr="00BD22DE" w:rsidRDefault="003A34C7" w:rsidP="00BD22DE">
      <w:pPr>
        <w:pStyle w:val="2"/>
        <w:spacing w:after="120"/>
        <w:jc w:val="both"/>
      </w:pPr>
      <w:bookmarkStart w:id="106" w:name="_Toc132387401"/>
      <w:r w:rsidRPr="001867FE">
        <w:t xml:space="preserve">4.2.2. </w:t>
      </w:r>
      <w:r w:rsidRPr="00DD641A">
        <w:t xml:space="preserve">Описание политики </w:t>
      </w:r>
      <w:r w:rsidRPr="001867FE">
        <w:t>лиц</w:t>
      </w:r>
      <w:r>
        <w:t>а</w:t>
      </w:r>
      <w:r w:rsidRPr="001867FE">
        <w:t>, предоставивше</w:t>
      </w:r>
      <w:r>
        <w:t>го</w:t>
      </w:r>
      <w:r w:rsidRPr="001867FE">
        <w:t xml:space="preserve"> обеспечение по облигациям Эмитента</w:t>
      </w:r>
      <w:r>
        <w:t>,</w:t>
      </w:r>
      <w:r w:rsidRPr="001867FE">
        <w:t xml:space="preserve">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bookmarkEnd w:id="106"/>
    </w:p>
    <w:p w:rsidR="003A34C7" w:rsidRDefault="003A34C7" w:rsidP="003A34C7">
      <w:pPr>
        <w:spacing w:before="0" w:after="0"/>
        <w:jc w:val="both"/>
      </w:pPr>
      <w:r w:rsidRPr="00DD641A">
        <w:t xml:space="preserve">Описание политики </w:t>
      </w:r>
      <w:r w:rsidRPr="001867FE">
        <w:t>лиц</w:t>
      </w:r>
      <w:r>
        <w:t>а</w:t>
      </w:r>
      <w:r w:rsidRPr="001867FE">
        <w:t>, предоставивше</w:t>
      </w:r>
      <w:r>
        <w:t>го</w:t>
      </w:r>
      <w:r w:rsidRPr="001867FE">
        <w:t xml:space="preserve"> обеспечение по облигациям Эмитента</w:t>
      </w:r>
      <w:r>
        <w:t>,</w:t>
      </w:r>
      <w:r w:rsidRPr="001867FE">
        <w:t xml:space="preserve">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 </w:t>
      </w:r>
    </w:p>
    <w:p w:rsidR="003A34C7" w:rsidRPr="00BD22DE" w:rsidRDefault="003A34C7" w:rsidP="00BD22DE">
      <w:pPr>
        <w:spacing w:before="0" w:after="0"/>
        <w:jc w:val="both"/>
      </w:pPr>
      <w:r w:rsidRPr="001867FE">
        <w:rPr>
          <w:b/>
          <w:i/>
        </w:rPr>
        <w:t>Информация не указывается в связи с тем, что АО «РУСАЛ Красноярск» не является эмитентом зеленых облигаций, социальных облигаций, облигаций устойчивого развития, адаптационных облигаций.</w:t>
      </w:r>
    </w:p>
    <w:p w:rsidR="003A34C7" w:rsidRPr="00BD22DE" w:rsidRDefault="003A34C7" w:rsidP="00BD22DE">
      <w:pPr>
        <w:pStyle w:val="2"/>
        <w:spacing w:after="120"/>
        <w:jc w:val="both"/>
      </w:pPr>
      <w:bookmarkStart w:id="107" w:name="_Toc132387402"/>
      <w:r w:rsidRPr="001867FE">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bookmarkEnd w:id="107"/>
    </w:p>
    <w:p w:rsidR="003A34C7" w:rsidRDefault="003A34C7" w:rsidP="003A34C7">
      <w:pPr>
        <w:spacing w:before="0" w:after="0"/>
        <w:jc w:val="both"/>
      </w:pPr>
      <w:r w:rsidRPr="001867FE">
        <w:t xml:space="preserve">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 </w:t>
      </w:r>
    </w:p>
    <w:p w:rsidR="003A34C7" w:rsidRPr="001867FE" w:rsidRDefault="003A34C7" w:rsidP="00BD22DE">
      <w:pPr>
        <w:spacing w:before="0" w:after="0"/>
        <w:jc w:val="both"/>
      </w:pPr>
      <w:r w:rsidRPr="001867FE">
        <w:rPr>
          <w:b/>
          <w:i/>
        </w:rPr>
        <w:t>Информация не указывается в связи с тем, что АО «РУСАЛ Красноярск» не является эмитентом зеленых облигаций, социальных облигаций, облигаций устойчивого развития, адаптационных облигаций.</w:t>
      </w:r>
    </w:p>
    <w:p w:rsidR="003A34C7" w:rsidRPr="001867FE" w:rsidRDefault="003A34C7" w:rsidP="0072787D">
      <w:pPr>
        <w:pStyle w:val="2"/>
        <w:spacing w:after="120"/>
        <w:jc w:val="both"/>
      </w:pPr>
      <w:bookmarkStart w:id="108" w:name="_Toc132387403"/>
      <w:r w:rsidRPr="001867FE">
        <w:t>4.2(1). Дополнительные сведения, раскрываемые эмитентами инфраструктурных облигаций</w:t>
      </w:r>
      <w:bookmarkEnd w:id="108"/>
    </w:p>
    <w:p w:rsidR="003A34C7" w:rsidRPr="0072787D" w:rsidRDefault="003A34C7" w:rsidP="0072787D">
      <w:pPr>
        <w:spacing w:before="0" w:after="0"/>
        <w:jc w:val="both"/>
        <w:rPr>
          <w:b/>
          <w:i/>
        </w:rPr>
      </w:pPr>
      <w:r w:rsidRPr="001867FE">
        <w:rPr>
          <w:b/>
          <w:i/>
        </w:rPr>
        <w:t>АО «РУСАЛ Красноярск» не является эмитен</w:t>
      </w:r>
      <w:r w:rsidR="0072787D">
        <w:rPr>
          <w:b/>
          <w:i/>
        </w:rPr>
        <w:t>том инфраструктурных облигаций.</w:t>
      </w:r>
    </w:p>
    <w:p w:rsidR="003A34C7" w:rsidRPr="001867FE" w:rsidRDefault="003A34C7" w:rsidP="0072787D">
      <w:pPr>
        <w:pStyle w:val="2"/>
        <w:spacing w:after="120"/>
        <w:jc w:val="both"/>
      </w:pPr>
      <w:r w:rsidRPr="001867FE">
        <w:t>4.2(1).1. Информация о целевом использовании денежных средств, полученных от размещения инфраструктурных облигаций</w:t>
      </w:r>
    </w:p>
    <w:p w:rsidR="003A34C7" w:rsidRDefault="003A34C7" w:rsidP="003A34C7">
      <w:pPr>
        <w:spacing w:before="0" w:after="0"/>
        <w:jc w:val="both"/>
        <w:rPr>
          <w:b/>
          <w:i/>
        </w:rPr>
      </w:pPr>
      <w:r w:rsidRPr="001867FE">
        <w:t>Информация в отношении целевого использования денежных средств, полученных от размещения инфраструктурных облигаций:</w:t>
      </w:r>
      <w:r w:rsidRPr="001867FE">
        <w:rPr>
          <w:b/>
          <w:i/>
        </w:rPr>
        <w:t xml:space="preserve"> </w:t>
      </w:r>
    </w:p>
    <w:p w:rsidR="003A34C7" w:rsidRPr="001867FE" w:rsidRDefault="003A34C7" w:rsidP="0072787D">
      <w:pPr>
        <w:spacing w:before="0" w:after="0"/>
        <w:jc w:val="both"/>
      </w:pPr>
      <w:r w:rsidRPr="001867FE">
        <w:rPr>
          <w:b/>
          <w:i/>
        </w:rPr>
        <w:t>Информация не указывается в связи с тем, что АО «РУСАЛ Красноярск» не является эмитентом инфраструктурных облигаций.</w:t>
      </w:r>
    </w:p>
    <w:p w:rsidR="003A34C7" w:rsidRPr="001867FE" w:rsidRDefault="003A34C7" w:rsidP="0072787D">
      <w:pPr>
        <w:pStyle w:val="2"/>
        <w:spacing w:after="120"/>
        <w:jc w:val="both"/>
      </w:pPr>
      <w:r w:rsidRPr="001867FE">
        <w:t>4.2(1).2. Информация о реализации инфраструктурного проекта</w:t>
      </w:r>
    </w:p>
    <w:p w:rsidR="003A34C7" w:rsidRDefault="003A34C7" w:rsidP="003A34C7">
      <w:pPr>
        <w:spacing w:before="0" w:after="0"/>
        <w:jc w:val="both"/>
      </w:pPr>
      <w:r w:rsidRPr="001867FE">
        <w:t xml:space="preserve">Информация в отношении реализации инфраструктурного проекта: </w:t>
      </w:r>
    </w:p>
    <w:p w:rsidR="003A34C7" w:rsidRPr="0072787D" w:rsidRDefault="003A34C7" w:rsidP="003A34C7">
      <w:pPr>
        <w:spacing w:before="0" w:after="0"/>
        <w:jc w:val="both"/>
        <w:rPr>
          <w:b/>
          <w:i/>
        </w:rPr>
      </w:pPr>
      <w:r w:rsidRPr="001867FE">
        <w:rPr>
          <w:b/>
          <w:i/>
        </w:rPr>
        <w:t>Информация не указывается в связи с тем, что АО «РУСАЛ Красноярск» не является эмитен</w:t>
      </w:r>
      <w:r w:rsidR="0072787D">
        <w:rPr>
          <w:b/>
          <w:i/>
        </w:rPr>
        <w:t>том инфраструктурных облигаций.</w:t>
      </w:r>
    </w:p>
    <w:p w:rsidR="003A34C7" w:rsidRPr="001867FE" w:rsidRDefault="003A34C7" w:rsidP="0072787D">
      <w:pPr>
        <w:pStyle w:val="2"/>
        <w:spacing w:after="120"/>
        <w:jc w:val="both"/>
      </w:pPr>
      <w:r w:rsidRPr="001867FE">
        <w:t>4.2(2). Дополни</w:t>
      </w:r>
      <w:r w:rsidR="0072787D">
        <w:t>тельные сведения, раскрываемые Э</w:t>
      </w:r>
      <w:r w:rsidRPr="001867FE">
        <w:t>митентами облигаций, связанных с целями устойчивого развития</w:t>
      </w:r>
    </w:p>
    <w:p w:rsidR="003A34C7" w:rsidRPr="0072787D" w:rsidRDefault="003A34C7" w:rsidP="003A34C7">
      <w:pPr>
        <w:spacing w:before="0" w:after="0"/>
        <w:jc w:val="both"/>
        <w:rPr>
          <w:b/>
          <w:i/>
        </w:rPr>
      </w:pPr>
      <w:r w:rsidRPr="001867FE">
        <w:rPr>
          <w:b/>
          <w:i/>
        </w:rPr>
        <w:t>АО «РУСАЛ Красноярск» не является эмитентом облигаций, связанных</w:t>
      </w:r>
      <w:r w:rsidR="0072787D">
        <w:rPr>
          <w:b/>
          <w:i/>
        </w:rPr>
        <w:t xml:space="preserve"> с целями устойчивого развития.</w:t>
      </w:r>
    </w:p>
    <w:p w:rsidR="003A34C7" w:rsidRPr="001867FE" w:rsidRDefault="003A34C7" w:rsidP="0072787D">
      <w:pPr>
        <w:pStyle w:val="2"/>
        <w:spacing w:after="120"/>
        <w:jc w:val="both"/>
      </w:pPr>
      <w:r w:rsidRPr="001867FE">
        <w:t>4.2(2).1. Описание стратегии устойчивого развития эмитента</w:t>
      </w:r>
    </w:p>
    <w:p w:rsidR="003A34C7" w:rsidRPr="0072787D" w:rsidRDefault="003A34C7" w:rsidP="003A34C7">
      <w:pPr>
        <w:spacing w:before="0" w:after="0"/>
        <w:jc w:val="both"/>
        <w:rPr>
          <w:b/>
          <w:i/>
        </w:rPr>
      </w:pPr>
      <w:r w:rsidRPr="001867FE">
        <w:t xml:space="preserve">Ссылка на документ (документы), содержащий (содержащие) описание стратегии по вопросам устойчивого развития (стратегии устойчивого развития) эмитента, раскрытый (раскрытые) на странице в сети «Интернет»: </w:t>
      </w:r>
      <w:r w:rsidRPr="001867FE">
        <w:rPr>
          <w:b/>
          <w:i/>
        </w:rPr>
        <w:t>Информация не указывается в связи с тем, что АО «РУСАЛ Красноярск» не является эмитентом облигаций, связанных</w:t>
      </w:r>
      <w:r w:rsidR="0072787D">
        <w:rPr>
          <w:b/>
          <w:i/>
        </w:rPr>
        <w:t xml:space="preserve"> с целями устойчивого развития.</w:t>
      </w:r>
    </w:p>
    <w:p w:rsidR="003A34C7" w:rsidRPr="001867FE" w:rsidRDefault="003A34C7" w:rsidP="0072787D">
      <w:pPr>
        <w:pStyle w:val="2"/>
        <w:spacing w:after="120"/>
        <w:jc w:val="both"/>
      </w:pPr>
      <w:r w:rsidRPr="001867FE">
        <w:t>4.2(2).2.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p>
    <w:p w:rsidR="003A34C7" w:rsidRDefault="003A34C7" w:rsidP="003A34C7">
      <w:pPr>
        <w:spacing w:before="0" w:after="0"/>
        <w:jc w:val="both"/>
      </w:pPr>
      <w:r w:rsidRPr="001867FE">
        <w:t xml:space="preserve">Информация в отношении текущего значения ключевого показателя (показателей) деятельности эмитента, связанного с достижением целей устойчивого развития: </w:t>
      </w:r>
    </w:p>
    <w:p w:rsidR="003A34C7" w:rsidRPr="001867FE" w:rsidRDefault="003A34C7" w:rsidP="0072787D">
      <w:pPr>
        <w:spacing w:before="0" w:after="0"/>
        <w:jc w:val="both"/>
      </w:pPr>
      <w:r w:rsidRPr="001867FE">
        <w:rPr>
          <w:b/>
          <w:i/>
        </w:rPr>
        <w:t>Информация не указывается в связи с тем, что АО «РУСАЛ Красноярск» не является эмитентом облигаций, связанных с целями устойчивого развития.</w:t>
      </w:r>
    </w:p>
    <w:p w:rsidR="003A34C7" w:rsidRPr="001867FE" w:rsidRDefault="003A34C7" w:rsidP="0072787D">
      <w:pPr>
        <w:pStyle w:val="2"/>
        <w:spacing w:after="120"/>
        <w:jc w:val="both"/>
      </w:pPr>
      <w:bookmarkStart w:id="109" w:name="_Toc132387409"/>
      <w:r w:rsidRPr="001867FE">
        <w:t>4.2(3). Дополнительные сведения, раскрываемые эмитентами облигаций климатического перехода</w:t>
      </w:r>
      <w:bookmarkEnd w:id="109"/>
    </w:p>
    <w:p w:rsidR="003A34C7" w:rsidRPr="0072787D" w:rsidRDefault="003A34C7" w:rsidP="0072787D">
      <w:pPr>
        <w:spacing w:before="0" w:after="0"/>
        <w:jc w:val="both"/>
        <w:rPr>
          <w:b/>
          <w:i/>
        </w:rPr>
      </w:pPr>
      <w:r w:rsidRPr="001867FE">
        <w:rPr>
          <w:b/>
          <w:i/>
        </w:rPr>
        <w:t>АО «РУСАЛ Красноярск» не является эмитентом обл</w:t>
      </w:r>
      <w:r w:rsidR="0072787D">
        <w:rPr>
          <w:b/>
          <w:i/>
        </w:rPr>
        <w:t>игаций климатического перехода.</w:t>
      </w:r>
    </w:p>
    <w:p w:rsidR="003A34C7" w:rsidRPr="001867FE" w:rsidRDefault="003A34C7" w:rsidP="0072787D">
      <w:pPr>
        <w:pStyle w:val="2"/>
        <w:spacing w:after="120"/>
        <w:jc w:val="both"/>
      </w:pPr>
      <w:bookmarkStart w:id="110" w:name="_Toc132387410"/>
      <w:r w:rsidRPr="001867FE">
        <w:t>4.2(3).1. Описание стр</w:t>
      </w:r>
      <w:r w:rsidR="0072787D">
        <w:t>атегии климатического перехода Э</w:t>
      </w:r>
      <w:r w:rsidRPr="001867FE">
        <w:t>митента</w:t>
      </w:r>
      <w:bookmarkEnd w:id="110"/>
    </w:p>
    <w:p w:rsidR="003A34C7" w:rsidRDefault="003A34C7" w:rsidP="003A34C7">
      <w:pPr>
        <w:spacing w:before="0" w:after="0"/>
        <w:jc w:val="both"/>
      </w:pPr>
      <w:r w:rsidRPr="001867FE">
        <w:t xml:space="preserve">Ссылка на документ (документы), содержащий (содержащие) описание стратегии климатического перехода эмитента, раскрытый (раскрытые) на странице в сети «Интернет»: </w:t>
      </w:r>
    </w:p>
    <w:p w:rsidR="003A34C7" w:rsidRPr="001867FE" w:rsidRDefault="003A34C7" w:rsidP="003A34C7">
      <w:pPr>
        <w:spacing w:before="0" w:after="0"/>
        <w:jc w:val="both"/>
      </w:pPr>
      <w:r w:rsidRPr="001867FE">
        <w:rPr>
          <w:b/>
          <w:i/>
        </w:rPr>
        <w:t>Информация не указывается в связи с тем, что АО «РУСАЛ Красноярск» не является эмитентом облигаций климатического перехода.</w:t>
      </w:r>
    </w:p>
    <w:p w:rsidR="003A34C7" w:rsidRPr="001867FE" w:rsidRDefault="003A34C7" w:rsidP="0072787D">
      <w:pPr>
        <w:pStyle w:val="2"/>
        <w:spacing w:after="120"/>
        <w:jc w:val="both"/>
      </w:pPr>
      <w:r w:rsidRPr="001867FE">
        <w:t xml:space="preserve">4.2(3).2. Информация о реализации стратегии климатического перехода </w:t>
      </w:r>
      <w:r w:rsidR="0072787D">
        <w:t>Э</w:t>
      </w:r>
      <w:r w:rsidRPr="001867FE">
        <w:t>митента</w:t>
      </w:r>
    </w:p>
    <w:p w:rsidR="003A34C7" w:rsidRDefault="003A34C7" w:rsidP="003A34C7">
      <w:pPr>
        <w:spacing w:before="0" w:after="0"/>
        <w:jc w:val="both"/>
      </w:pPr>
      <w:r w:rsidRPr="001867FE">
        <w:t xml:space="preserve">Сведения о реализации в отчетном периоде плана мероприятий по реализации стратегии климатического перехода эмитента, в том числе о действиях, предпринятых эмитентом в отчетном периоде в целях реализации стратегии климатического перехода эмитента с указанием количественных показателей (в том числе текущих значений целевых показателей деятельности эмитента, связанных с реализацией его стратегии климатического перехода (в случае возможности расчета указанных показателей в отчетном периоде): </w:t>
      </w:r>
    </w:p>
    <w:p w:rsidR="003A34C7" w:rsidRPr="001867FE" w:rsidRDefault="003A34C7" w:rsidP="003A34C7">
      <w:pPr>
        <w:spacing w:before="0" w:after="0"/>
        <w:jc w:val="both"/>
      </w:pPr>
      <w:r w:rsidRPr="001867FE">
        <w:rPr>
          <w:b/>
          <w:i/>
        </w:rPr>
        <w:t>Информация не указывается в связи с тем, что АО «РУСАЛ Красноярск» не является эмитентом облигаций климатического перехода.</w:t>
      </w:r>
    </w:p>
    <w:p w:rsidR="003A34C7" w:rsidRPr="001867FE" w:rsidRDefault="003A34C7" w:rsidP="0072787D">
      <w:pPr>
        <w:pStyle w:val="2"/>
        <w:spacing w:after="120"/>
        <w:jc w:val="both"/>
      </w:pPr>
      <w:bookmarkStart w:id="111" w:name="_Toc132387412"/>
      <w:r w:rsidRPr="001867FE">
        <w:t>4.3. Сведения о лице (лицах), предоставившем (предоставивших) обеспечение по облигациям эмитента с обеспечением, а также об обеспечении, пр</w:t>
      </w:r>
      <w:r w:rsidR="0072787D">
        <w:t>едоставленном по облигациям Э</w:t>
      </w:r>
      <w:r w:rsidRPr="001867FE">
        <w:t>митента с обеспечением</w:t>
      </w:r>
      <w:bookmarkEnd w:id="111"/>
    </w:p>
    <w:p w:rsidR="003A34C7" w:rsidRDefault="003A34C7" w:rsidP="0072787D">
      <w:pPr>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rsidR="003A34C7" w:rsidRDefault="003A34C7" w:rsidP="003A34C7">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Pr="0072787D" w:rsidRDefault="003A34C7" w:rsidP="0072787D">
      <w:pPr>
        <w:pStyle w:val="2"/>
        <w:spacing w:after="120"/>
        <w:jc w:val="both"/>
        <w:rPr>
          <w:color w:val="000000" w:themeColor="text1"/>
        </w:rPr>
      </w:pPr>
      <w:r w:rsidRPr="0072787D">
        <w:rPr>
          <w:color w:val="000000" w:themeColor="text1"/>
        </w:rPr>
        <w:t>4.4. Сведения об объявленных и выплаченных дивидендах по акциям лица, предоставившего обеспечение по облигациям Эмитента</w:t>
      </w:r>
    </w:p>
    <w:p w:rsidR="003A34C7" w:rsidRDefault="003A34C7" w:rsidP="003A34C7">
      <w:pPr>
        <w:jc w:val="both"/>
        <w:rPr>
          <w:b/>
          <w:i/>
          <w:iCs/>
        </w:rPr>
      </w:pPr>
      <w:r w:rsidRPr="007646B7">
        <w:rPr>
          <w:b/>
          <w:i/>
          <w:iCs/>
        </w:rPr>
        <w:t>Информация в настоящем пункте не приводится, в связи с тем, что у лица, предоставившего обеспечение по облигациям Эмитента, отсутствуют акции, допущенные к организованным торгам.</w:t>
      </w:r>
    </w:p>
    <w:p w:rsidR="003A34C7" w:rsidRDefault="003A34C7" w:rsidP="003A34C7">
      <w:pPr>
        <w:spacing w:after="0"/>
        <w:jc w:val="both"/>
        <w:outlineLvl w:val="3"/>
      </w:pPr>
    </w:p>
    <w:p w:rsidR="003A34C7" w:rsidRPr="00B728CC" w:rsidRDefault="003A34C7" w:rsidP="003A34C7">
      <w:pPr>
        <w:spacing w:after="0"/>
        <w:jc w:val="both"/>
        <w:outlineLvl w:val="3"/>
      </w:pPr>
      <w:r w:rsidRPr="00333FE8">
        <w:t>В период между от</w:t>
      </w:r>
      <w:r>
        <w:t>четной датой и датой раскрытия Э</w:t>
      </w:r>
      <w:r w:rsidRPr="00333FE8">
        <w:t>митентом консолидированной финансовой отчетности в составе указанной в данном пункте информации изменения не происходили.</w:t>
      </w:r>
    </w:p>
    <w:p w:rsidR="003A34C7" w:rsidRPr="0072787D" w:rsidRDefault="003A34C7" w:rsidP="0072787D">
      <w:pPr>
        <w:pStyle w:val="2"/>
        <w:spacing w:after="120"/>
        <w:jc w:val="both"/>
        <w:rPr>
          <w:rStyle w:val="Subst"/>
          <w:b/>
          <w:bCs/>
          <w:i w:val="0"/>
          <w:iCs w:val="0"/>
        </w:rPr>
      </w:pPr>
      <w:r w:rsidRPr="001867FE">
        <w:t>4.5. Сведения об организациях, осуществляющих учет прав на эмиссионные ценные бумаги лица, предоставившего обеспечение по облигациям Эмитента</w:t>
      </w:r>
    </w:p>
    <w:p w:rsidR="003A34C7" w:rsidRDefault="003A34C7" w:rsidP="0072787D">
      <w:pPr>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rsidR="003A34C7" w:rsidRDefault="003A34C7" w:rsidP="003A34C7">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Default="003A34C7" w:rsidP="0072787D">
      <w:pPr>
        <w:pStyle w:val="2"/>
        <w:spacing w:after="120"/>
        <w:jc w:val="both"/>
      </w:pPr>
      <w:r w:rsidRPr="001867FE">
        <w:t>4.6. Информация об аудиторе лица, предоставившего обеспечение по облигациям Эмитента</w:t>
      </w:r>
    </w:p>
    <w:p w:rsidR="003A34C7" w:rsidRPr="001867FE" w:rsidRDefault="003A34C7" w:rsidP="003A34C7">
      <w:pPr>
        <w:jc w:val="both"/>
      </w:pPr>
      <w:r w:rsidRPr="001867FE">
        <w:t>Указывается информация в отношении аудитора (аудиторской организации, индивидуального аудитора) лица, предоставившего обеспечение по облигациям Эмитента, который проводил проверку промежуточной отчетности, раскрытой в отчетном периоде, и (или) который проводил (будет проводить) проверку (обязательный аудит) годовой отчетности лица, предоставившего обеспечение по облигациям Эмитента, за текущий и последний завершенный отчетный год.</w:t>
      </w:r>
    </w:p>
    <w:p w:rsidR="003A34C7" w:rsidRPr="001867FE" w:rsidRDefault="003A34C7" w:rsidP="003A34C7">
      <w:pPr>
        <w:jc w:val="both"/>
      </w:pPr>
      <w:r w:rsidRPr="001867FE">
        <w:t>Полное фирменное наименование:</w:t>
      </w:r>
      <w:r w:rsidRPr="001867FE">
        <w:rPr>
          <w:rStyle w:val="Subst"/>
        </w:rPr>
        <w:t xml:space="preserve"> Общество с ограниченной ответственностью «</w:t>
      </w:r>
      <w:r w:rsidRPr="001867FE">
        <w:rPr>
          <w:b/>
          <w:i/>
        </w:rPr>
        <w:t>Центр аудиторских технологий и решений – аудиторские услуги</w:t>
      </w:r>
      <w:r w:rsidRPr="001867FE">
        <w:rPr>
          <w:rStyle w:val="Subst"/>
        </w:rPr>
        <w:t>»</w:t>
      </w:r>
    </w:p>
    <w:p w:rsidR="003A34C7" w:rsidRPr="001867FE" w:rsidRDefault="003A34C7" w:rsidP="003A34C7">
      <w:pPr>
        <w:jc w:val="both"/>
        <w:rPr>
          <w:rStyle w:val="Subst"/>
        </w:rPr>
      </w:pPr>
      <w:r w:rsidRPr="001867FE">
        <w:t>Сокращенное фирменное наименование:</w:t>
      </w:r>
      <w:r w:rsidRPr="001867FE">
        <w:rPr>
          <w:rStyle w:val="Subst"/>
        </w:rPr>
        <w:t xml:space="preserve"> ООО «</w:t>
      </w:r>
      <w:r w:rsidRPr="001867FE">
        <w:rPr>
          <w:b/>
          <w:i/>
          <w:iCs/>
        </w:rPr>
        <w:t>ЦАТР – аудиторские услуги</w:t>
      </w:r>
      <w:r w:rsidRPr="001867FE">
        <w:rPr>
          <w:rStyle w:val="Subst"/>
        </w:rPr>
        <w:t>»</w:t>
      </w:r>
    </w:p>
    <w:p w:rsidR="003A34C7" w:rsidRPr="001867FE" w:rsidRDefault="003A34C7" w:rsidP="003A34C7">
      <w:pPr>
        <w:jc w:val="both"/>
      </w:pPr>
      <w:r w:rsidRPr="001867FE">
        <w:t>Место нахождения:</w:t>
      </w:r>
      <w:r w:rsidRPr="001867FE">
        <w:rPr>
          <w:rStyle w:val="Subst"/>
        </w:rPr>
        <w:t xml:space="preserve"> 115035, Москва, Садовническая наб., дом 77, стр. 1</w:t>
      </w:r>
    </w:p>
    <w:p w:rsidR="003A34C7" w:rsidRPr="001867FE" w:rsidRDefault="003A34C7" w:rsidP="003A34C7">
      <w:pPr>
        <w:jc w:val="both"/>
      </w:pPr>
      <w:r w:rsidRPr="001867FE">
        <w:t>Идентификационный номер налогоплательщика (ИНН):</w:t>
      </w:r>
      <w:r w:rsidRPr="001867FE">
        <w:rPr>
          <w:rStyle w:val="Subst"/>
        </w:rPr>
        <w:t xml:space="preserve"> 7709383532</w:t>
      </w:r>
    </w:p>
    <w:p w:rsidR="003A34C7" w:rsidRPr="001867FE" w:rsidRDefault="003A34C7" w:rsidP="003A34C7">
      <w:pPr>
        <w:jc w:val="both"/>
      </w:pPr>
      <w:r w:rsidRPr="001867FE">
        <w:t>Основной государственный регистрационный номер (ОГРН):</w:t>
      </w:r>
      <w:r w:rsidRPr="001867FE">
        <w:rPr>
          <w:rStyle w:val="Subst"/>
        </w:rPr>
        <w:t xml:space="preserve"> 1027739707203</w:t>
      </w:r>
    </w:p>
    <w:p w:rsidR="003A34C7" w:rsidRPr="001867FE" w:rsidRDefault="003A34C7" w:rsidP="003A34C7">
      <w:pPr>
        <w:spacing w:before="200" w:after="0"/>
        <w:jc w:val="both"/>
        <w:rPr>
          <w:b/>
          <w:i/>
        </w:rPr>
      </w:pPr>
      <w:r w:rsidRPr="001867FE">
        <w:t xml:space="preserve">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лица, предоставившего обеспечение по облигациям Эмитента: </w:t>
      </w:r>
      <w:r w:rsidRPr="001867FE">
        <w:rPr>
          <w:b/>
          <w:i/>
        </w:rPr>
        <w:t>2021, 2022</w:t>
      </w:r>
      <w:r>
        <w:rPr>
          <w:b/>
          <w:i/>
        </w:rPr>
        <w:t>, 2023</w:t>
      </w:r>
      <w:r w:rsidRPr="001867FE">
        <w:rPr>
          <w:b/>
          <w:i/>
        </w:rPr>
        <w:t xml:space="preserve"> год</w:t>
      </w:r>
      <w:r>
        <w:rPr>
          <w:b/>
          <w:i/>
        </w:rPr>
        <w:t>а</w:t>
      </w:r>
      <w:r w:rsidRPr="001867FE">
        <w:rPr>
          <w:b/>
          <w:i/>
        </w:rPr>
        <w:t>.</w:t>
      </w:r>
    </w:p>
    <w:p w:rsidR="003A34C7" w:rsidRPr="001867FE" w:rsidRDefault="003A34C7" w:rsidP="003A34C7">
      <w:pPr>
        <w:spacing w:before="200" w:after="0"/>
        <w:jc w:val="both"/>
        <w:rPr>
          <w:b/>
          <w:i/>
        </w:rPr>
      </w:pPr>
      <w:r w:rsidRPr="001867FE">
        <w:t xml:space="preserve">Вид отчетности лица, предоставившего обеспечение по облигациям Эмитента, в отношении которой аудитором проводилась (будет проводиться) проверка: </w:t>
      </w:r>
      <w:r w:rsidRPr="001867FE">
        <w:rPr>
          <w:b/>
          <w:i/>
        </w:rPr>
        <w:t>бухгалтерская (финансовая) отчетность РСБУ.</w:t>
      </w:r>
    </w:p>
    <w:p w:rsidR="003A34C7" w:rsidRPr="001867FE" w:rsidRDefault="003A34C7" w:rsidP="003A34C7">
      <w:pPr>
        <w:jc w:val="both"/>
      </w:pPr>
    </w:p>
    <w:p w:rsidR="003A34C7" w:rsidRPr="003B1CCE" w:rsidRDefault="003A34C7" w:rsidP="003A34C7">
      <w:pPr>
        <w:jc w:val="both"/>
        <w:rPr>
          <w:rStyle w:val="Subst"/>
        </w:rPr>
      </w:pPr>
      <w:r w:rsidRPr="001867FE">
        <w:t>Сопутствующие аудиту и прочие связанные с аудиторской деятельностью услуги, которые оказывались (будут оказываться) лицу, предоставившему обеспечение по облигациям Эмитента, в течение последних трех завершенных отчетных лет и текущего года аудитором:</w:t>
      </w:r>
      <w:r w:rsidRPr="001867FE">
        <w:br/>
      </w:r>
      <w:r w:rsidRPr="001867FE">
        <w:rPr>
          <w:rStyle w:val="Subst"/>
        </w:rPr>
        <w:t>Проводилась аудиторская проверка отчетности за 2021, 2022 годы, подготовленной в соответствии с требованиями учетной политики Г</w:t>
      </w:r>
      <w:r w:rsidRPr="001867FE">
        <w:rPr>
          <w:b/>
          <w:i/>
        </w:rPr>
        <w:t xml:space="preserve">руппы компаний МКПАО «ОК РУСАЛ» </w:t>
      </w:r>
      <w:r w:rsidRPr="001867FE">
        <w:rPr>
          <w:rStyle w:val="Subst"/>
        </w:rPr>
        <w:t xml:space="preserve">для целей консолидации </w:t>
      </w:r>
      <w:r w:rsidRPr="003B1CCE">
        <w:rPr>
          <w:rStyle w:val="Subst"/>
        </w:rPr>
        <w:t>отчетности группы компаний РУСАЛ (включая обзорную проверку).</w:t>
      </w:r>
    </w:p>
    <w:p w:rsidR="003A34C7" w:rsidRPr="003B1CCE" w:rsidRDefault="003A34C7" w:rsidP="003A34C7">
      <w:pPr>
        <w:ind w:right="142"/>
        <w:jc w:val="both"/>
        <w:rPr>
          <w:b/>
          <w:i/>
          <w:iCs/>
        </w:rPr>
      </w:pPr>
      <w:r w:rsidRPr="003B1CCE">
        <w:rPr>
          <w:b/>
          <w:i/>
          <w:iCs/>
        </w:rPr>
        <w:t xml:space="preserve">Аудиторская Компания ООО </w:t>
      </w:r>
      <w:r w:rsidRPr="001867FE">
        <w:rPr>
          <w:rStyle w:val="Subst"/>
        </w:rPr>
        <w:t>«</w:t>
      </w:r>
      <w:r w:rsidRPr="001867FE">
        <w:rPr>
          <w:b/>
          <w:i/>
          <w:iCs/>
        </w:rPr>
        <w:t>ЦАТР – аудиторские услуги</w:t>
      </w:r>
      <w:r>
        <w:rPr>
          <w:b/>
          <w:i/>
          <w:iCs/>
        </w:rPr>
        <w:t>»</w:t>
      </w:r>
      <w:r w:rsidRPr="003B1CCE">
        <w:rPr>
          <w:b/>
          <w:i/>
          <w:iCs/>
        </w:rPr>
        <w:t xml:space="preserve"> утверждена для проведения аудита годовой бухгалтерской (финансовой) отчетности за 2023 г</w:t>
      </w:r>
      <w:r>
        <w:rPr>
          <w:b/>
          <w:i/>
          <w:iCs/>
        </w:rPr>
        <w:t>од</w:t>
      </w:r>
      <w:r w:rsidRPr="003B1CCE">
        <w:rPr>
          <w:b/>
          <w:i/>
          <w:iCs/>
        </w:rPr>
        <w:t>.</w:t>
      </w:r>
    </w:p>
    <w:p w:rsidR="003A34C7" w:rsidRPr="001867FE" w:rsidRDefault="003A34C7" w:rsidP="003A34C7">
      <w:pPr>
        <w:pStyle w:val="SubHeading"/>
        <w:jc w:val="both"/>
      </w:pPr>
      <w:r w:rsidRPr="001867FE">
        <w:t>Описываются факторы, которые могут оказать влияние на независимость аудитора, в том числе сведения о наличии существенных интересов (взаимоотношений), связывающих с лицом, предоставившим обеспечение по облигациям Эмитента (членами органов управления и органов контроля за финансово-хозяйственной деятельностью лица, предоставившего обеспечение по облигациям Эмитента) аудитора, членов органов управления и органов контроля за финансово-хозяйственной деятельностью аудитора, а также участников аудиторской группы</w:t>
      </w:r>
    </w:p>
    <w:p w:rsidR="003A34C7" w:rsidRPr="001867FE" w:rsidRDefault="003A34C7" w:rsidP="003A34C7">
      <w:pPr>
        <w:jc w:val="both"/>
      </w:pPr>
      <w:r w:rsidRPr="001867FE">
        <w:rPr>
          <w:rStyle w:val="Subst"/>
        </w:rPr>
        <w:t>Факторов,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нет</w:t>
      </w:r>
      <w:r>
        <w:rPr>
          <w:rStyle w:val="Subst"/>
        </w:rPr>
        <w:t>.</w:t>
      </w:r>
    </w:p>
    <w:p w:rsidR="003A34C7" w:rsidRPr="001867FE" w:rsidRDefault="003A34C7" w:rsidP="003A34C7">
      <w:pPr>
        <w:pStyle w:val="SubHeading"/>
        <w:jc w:val="both"/>
        <w:rPr>
          <w:b/>
          <w:i/>
        </w:rPr>
      </w:pPr>
      <w:r w:rsidRPr="001867FE">
        <w:t xml:space="preserve">Меры, предпринятые лицом, предоставившим обеспечение, и аудитором лица, предоставившего обеспечение, для снижения влияния факторов, которые могут оказать влияние на независимость аудитора: </w:t>
      </w:r>
      <w:r w:rsidRPr="001867FE">
        <w:rPr>
          <w:b/>
          <w:i/>
        </w:rPr>
        <w:t>Указанные факторы отсутствуют.</w:t>
      </w:r>
    </w:p>
    <w:p w:rsidR="003A34C7" w:rsidRPr="001867FE" w:rsidRDefault="003A34C7" w:rsidP="003A34C7">
      <w:pPr>
        <w:pStyle w:val="Default"/>
        <w:jc w:val="both"/>
        <w:rPr>
          <w:color w:val="auto"/>
          <w:sz w:val="20"/>
          <w:szCs w:val="20"/>
        </w:rPr>
      </w:pPr>
    </w:p>
    <w:p w:rsidR="003A34C7" w:rsidRDefault="003A34C7" w:rsidP="003A34C7">
      <w:pPr>
        <w:jc w:val="both"/>
        <w:rPr>
          <w:b/>
          <w:bCs/>
          <w:i/>
          <w:iCs/>
        </w:rPr>
      </w:pPr>
      <w:r w:rsidRPr="001867FE">
        <w:t>Фактический размер вознаграждения, выплаченного лицом, предоставившим обеспечение по облигациям Эмитента,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и за оказание сопутствующих аудиту и прочих связанных с аудиторской деятельностью услуг:</w:t>
      </w:r>
      <w:r w:rsidRPr="001867FE">
        <w:br/>
      </w:r>
    </w:p>
    <w:p w:rsidR="003A34C7" w:rsidRDefault="003A34C7" w:rsidP="003A34C7">
      <w:pPr>
        <w:spacing w:before="0" w:after="0"/>
        <w:jc w:val="both"/>
        <w:rPr>
          <w:b/>
          <w:bCs/>
          <w:i/>
          <w:iCs/>
          <w:color w:val="000000"/>
        </w:rPr>
      </w:pPr>
      <w:r>
        <w:rPr>
          <w:b/>
          <w:bCs/>
          <w:i/>
          <w:iCs/>
          <w:color w:val="000000"/>
        </w:rPr>
        <w:t xml:space="preserve">- </w:t>
      </w:r>
      <w:r>
        <w:rPr>
          <w:b/>
          <w:bCs/>
          <w:i/>
          <w:iCs/>
        </w:rPr>
        <w:t>за</w:t>
      </w:r>
      <w:r>
        <w:rPr>
          <w:b/>
          <w:bCs/>
          <w:i/>
          <w:iCs/>
          <w:color w:val="000000"/>
        </w:rPr>
        <w:t xml:space="preserve"> проведенный обязательный аудит бухгалтерской (финансовой) отчетности АО «РУСАЛ Красноярск» за 2022 год по российским стандартам бухгалтерского учета (РСБУ) </w:t>
      </w:r>
      <w:r>
        <w:rPr>
          <w:b/>
          <w:bCs/>
          <w:i/>
          <w:iCs/>
        </w:rPr>
        <w:t xml:space="preserve">составил </w:t>
      </w:r>
      <w:r>
        <w:rPr>
          <w:b/>
          <w:bCs/>
          <w:i/>
          <w:iCs/>
          <w:color w:val="000000"/>
        </w:rPr>
        <w:t xml:space="preserve">5 846 716,80 (в т.ч. выплаченный в 2023 году 4 092 702,00 руб.) </w:t>
      </w:r>
      <w:r>
        <w:rPr>
          <w:b/>
          <w:bCs/>
          <w:i/>
          <w:iCs/>
        </w:rPr>
        <w:t xml:space="preserve">с </w:t>
      </w:r>
      <w:r>
        <w:rPr>
          <w:b/>
          <w:bCs/>
          <w:i/>
          <w:iCs/>
          <w:color w:val="000000"/>
        </w:rPr>
        <w:t>учетом НДС;</w:t>
      </w:r>
    </w:p>
    <w:p w:rsidR="003A34C7" w:rsidRDefault="003A34C7" w:rsidP="003A34C7">
      <w:pPr>
        <w:spacing w:before="0" w:after="0"/>
        <w:jc w:val="both"/>
        <w:rPr>
          <w:b/>
          <w:bCs/>
          <w:i/>
          <w:iCs/>
          <w:color w:val="000000"/>
        </w:rPr>
      </w:pPr>
      <w:r>
        <w:rPr>
          <w:b/>
          <w:bCs/>
          <w:i/>
          <w:iCs/>
          <w:color w:val="000000"/>
        </w:rPr>
        <w:t>- за оказание сопутствующих и прочих связанных с аудиторской деятельностью услуг (</w:t>
      </w:r>
      <w:r>
        <w:rPr>
          <w:rStyle w:val="Subst"/>
        </w:rPr>
        <w:t xml:space="preserve">аудиторские процедуры в соответствии с инструкциями аудиторов Группы РУСАЛ по отношению к пакету отчётности </w:t>
      </w:r>
      <w:r>
        <w:rPr>
          <w:b/>
          <w:bCs/>
          <w:i/>
          <w:iCs/>
          <w:color w:val="000000"/>
        </w:rPr>
        <w:t>АО «РУСАЛ Красноярск»</w:t>
      </w:r>
      <w:r>
        <w:rPr>
          <w:rStyle w:val="Subst"/>
        </w:rPr>
        <w:t>, подготовленному в соответствии с требованиями учётной политики Группы РУСАЛ, на 31 декабря 2022 г. и за год по указанную дату для целей консолидации отчётности группы компании РУСАЛ</w:t>
      </w:r>
      <w:r>
        <w:rPr>
          <w:b/>
          <w:bCs/>
          <w:i/>
          <w:iCs/>
          <w:color w:val="000000"/>
        </w:rPr>
        <w:t>), составил 20 160 000 руб. (в т.ч. выплаченный в 2023 году 8 064 000 руб.) с учётом НДС.</w:t>
      </w:r>
    </w:p>
    <w:p w:rsidR="003A34C7" w:rsidRPr="001867FE" w:rsidRDefault="003A34C7" w:rsidP="003A34C7">
      <w:pPr>
        <w:pStyle w:val="Default"/>
        <w:jc w:val="both"/>
        <w:rPr>
          <w:rStyle w:val="Subst"/>
          <w:b w:val="0"/>
          <w:bCs w:val="0"/>
          <w:i w:val="0"/>
          <w:iCs w:val="0"/>
          <w:color w:val="auto"/>
        </w:rPr>
      </w:pPr>
    </w:p>
    <w:p w:rsidR="003A34C7" w:rsidRPr="001867FE" w:rsidRDefault="003A34C7" w:rsidP="003A34C7">
      <w:pPr>
        <w:jc w:val="both"/>
      </w:pPr>
      <w:r w:rsidRPr="001867FE">
        <w:rPr>
          <w:rStyle w:val="Subst"/>
          <w:b w:val="0"/>
          <w:bCs w:val="0"/>
          <w:i w:val="0"/>
          <w:iCs w:val="0"/>
        </w:rPr>
        <w:t xml:space="preserve">Размер вознаграждения за оказанные аудитором лицу, предоставившему обеспечение, услуги, выплата которого отложена или просрочена лицом, предоставившим обеспечение, с отдельным указанием отложенного или просроченного вознаграждения за аудит (проверку), в том числе обязательный, отчетности лица, предоставившего обеспечение, и за оказание сопутствующих аудиту и прочих связанных с аудиторской деятельностью услуг: </w:t>
      </w:r>
      <w:r w:rsidRPr="001867FE">
        <w:rPr>
          <w:rStyle w:val="Subst"/>
          <w:bCs w:val="0"/>
          <w:iCs w:val="0"/>
        </w:rPr>
        <w:t>Отсроченных и просроченных платежей за оказанные аудитором услуги нет.</w:t>
      </w:r>
    </w:p>
    <w:p w:rsidR="003A34C7" w:rsidRPr="001867FE" w:rsidRDefault="003A34C7" w:rsidP="003A34C7">
      <w:pPr>
        <w:pStyle w:val="SubHeading"/>
        <w:jc w:val="both"/>
      </w:pPr>
      <w:r w:rsidRPr="001867FE">
        <w:t xml:space="preserve">Порядок выбора аудитора </w:t>
      </w:r>
    </w:p>
    <w:p w:rsidR="003A34C7" w:rsidRPr="001867FE" w:rsidRDefault="003A34C7" w:rsidP="003A34C7">
      <w:pPr>
        <w:jc w:val="both"/>
      </w:pPr>
      <w:r w:rsidRPr="001867FE">
        <w:rPr>
          <w:rStyle w:val="Subst"/>
        </w:rPr>
        <w:t>Наличие процедуры конкурса, связанного с выбором аудитора, не предусмотрено.</w:t>
      </w:r>
    </w:p>
    <w:p w:rsidR="003A34C7" w:rsidRPr="001867FE" w:rsidRDefault="003A34C7" w:rsidP="003A34C7">
      <w:pPr>
        <w:jc w:val="both"/>
        <w:rPr>
          <w:rStyle w:val="Subst"/>
        </w:rPr>
      </w:pPr>
      <w:r w:rsidRPr="001867FE">
        <w:t>Процедура выдвижения кандидатуры аудитора для утверждения общим собранием акционеров (участников) лица, предоставившего обеспечение по облигациям Эмитента, в том числе орган управления лица, предоставившего обеспечение по облигациям Эмитента, принимающий решение о выдвижении кандидатуры аудитора:</w:t>
      </w:r>
      <w:r w:rsidRPr="001867FE">
        <w:br/>
      </w:r>
      <w:r w:rsidRPr="001867FE">
        <w:rPr>
          <w:rStyle w:val="Subst"/>
        </w:rPr>
        <w:t>В соответствии с п.11.2 ст.11 Устава АО «РУСАЛ Красноярск» аудитор утверждается Общим собранием акционеров.</w:t>
      </w:r>
    </w:p>
    <w:p w:rsidR="003A34C7" w:rsidRDefault="003A34C7" w:rsidP="003A34C7">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3A34C7" w:rsidRPr="001867FE" w:rsidRDefault="003A34C7" w:rsidP="0072787D">
      <w:pPr>
        <w:pStyle w:val="1"/>
        <w:spacing w:before="240"/>
      </w:pPr>
      <w:r w:rsidRPr="001867FE">
        <w:t>Раздел 5. Консолидированная финансовая отчетность (финансовая отчетность), бухгалтерская (финансовая) отчетность лица, предоставившего обеспечение по облигациям Эмитента</w:t>
      </w:r>
    </w:p>
    <w:p w:rsidR="003A34C7" w:rsidRPr="001867FE" w:rsidRDefault="003A34C7" w:rsidP="0072787D">
      <w:pPr>
        <w:pStyle w:val="2"/>
        <w:spacing w:after="120"/>
        <w:jc w:val="both"/>
      </w:pPr>
      <w:r w:rsidRPr="001867FE">
        <w:t>5.1. Консолидированная финансовая отчетность (финансовая отчетность</w:t>
      </w:r>
      <w:r w:rsidRPr="001867FE">
        <w:rPr>
          <w:b w:val="0"/>
          <w:i/>
          <w:sz w:val="20"/>
          <w:szCs w:val="20"/>
        </w:rPr>
        <w:t xml:space="preserve"> </w:t>
      </w:r>
      <w:r w:rsidRPr="001867FE">
        <w:t>лица, предоставившего обеспечение по облигациям Эмитента</w:t>
      </w:r>
    </w:p>
    <w:p w:rsidR="003A34C7" w:rsidRDefault="003A34C7" w:rsidP="003A34C7">
      <w:pPr>
        <w:jc w:val="both"/>
      </w:pPr>
      <w:r>
        <w:rPr>
          <w:rStyle w:val="Subst"/>
        </w:rPr>
        <w:t>Лицо, предоставившее обеспечение, не составляет консолидированную финансовую отчетность.</w:t>
      </w:r>
    </w:p>
    <w:p w:rsidR="003A34C7" w:rsidRDefault="003A34C7" w:rsidP="003A34C7">
      <w:pPr>
        <w:jc w:val="both"/>
      </w:pPr>
      <w:r>
        <w:t>Основание, в силу которого лицо, предоставившее обеспечение, не обязано составлять консолидированную финансовую отчетность:</w:t>
      </w:r>
      <w:r>
        <w:br/>
      </w:r>
      <w:r>
        <w:rPr>
          <w:rStyle w:val="Subst"/>
        </w:rPr>
        <w:t>Компания не входит в круг субъектов, на которых, в соответствии с п.1 ст.2 Федерального закона №208-ФЗ от 27.07.2010, распространяется обязанность составления консолидированной финансовой (финансовой) отчетности.</w:t>
      </w:r>
      <w:r>
        <w:rPr>
          <w:rStyle w:val="Subst"/>
        </w:rPr>
        <w:br/>
        <w:t>Компания не регистрировала проспекты ценных бумаг, и не имеет акций, допущенных к организованным торгам, в связи с чем у нее отсутствует обязанность по раскрытию и составлению консолидированной финансовой (финансовой) отчетности, предусмотренная п.4 ст.30 Федерального закона «О рынке ценных бумаг» №39-ФЗ от 22.04.1996.</w:t>
      </w:r>
    </w:p>
    <w:p w:rsidR="003A34C7" w:rsidRPr="001867FE" w:rsidRDefault="003A34C7" w:rsidP="0072787D">
      <w:pPr>
        <w:pStyle w:val="2"/>
        <w:spacing w:after="120"/>
        <w:jc w:val="both"/>
      </w:pPr>
      <w:r w:rsidRPr="001867FE">
        <w:t>5.2. Бухгалтерская (финансовая) отчетность</w:t>
      </w:r>
    </w:p>
    <w:p w:rsidR="003A34C7" w:rsidRPr="001867FE" w:rsidRDefault="003A34C7" w:rsidP="003A34C7">
      <w:pPr>
        <w:jc w:val="both"/>
      </w:pPr>
    </w:p>
    <w:p w:rsidR="003A34C7" w:rsidRPr="001867FE" w:rsidRDefault="001E033B" w:rsidP="003A34C7">
      <w:pPr>
        <w:jc w:val="both"/>
        <w:rPr>
          <w:lang w:val="en-US"/>
        </w:rPr>
      </w:pPr>
      <w:r>
        <w:rPr>
          <w:lang w:val="en-US"/>
        </w:rPr>
        <w:object w:dxaOrig="1544" w:dyaOrig="990">
          <v:shape id="_x0000_i1027" type="#_x0000_t75" style="width:76.8pt;height:49.8pt" o:ole="">
            <v:imagedata r:id="rId18" o:title=""/>
          </v:shape>
          <o:OLEObject Type="Embed" ProgID="AcroExch.Document.2020" ShapeID="_x0000_i1027" DrawAspect="Icon" ObjectID="_1757258017" r:id="rId19"/>
        </w:object>
      </w:r>
      <w:r>
        <w:rPr>
          <w:lang w:val="en-US"/>
        </w:rPr>
        <w:object w:dxaOrig="1544" w:dyaOrig="990">
          <v:shape id="_x0000_i1028" type="#_x0000_t75" style="width:76.8pt;height:49.8pt" o:ole="">
            <v:imagedata r:id="rId20" o:title=""/>
          </v:shape>
          <o:OLEObject Type="Embed" ProgID="AcroExch.Document.2020" ShapeID="_x0000_i1028" DrawAspect="Icon" ObjectID="_1757258018" r:id="rId21"/>
        </w:object>
      </w:r>
    </w:p>
    <w:p w:rsidR="003A34C7" w:rsidRPr="00C32684" w:rsidRDefault="003A34C7" w:rsidP="00632C50">
      <w:pPr>
        <w:rPr>
          <w:color w:val="FF0000"/>
        </w:rPr>
      </w:pPr>
    </w:p>
    <w:sectPr w:rsidR="003A34C7" w:rsidRPr="00C32684">
      <w:footerReference w:type="default" r:id="rId22"/>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991" w:rsidRDefault="00C00991">
      <w:pPr>
        <w:spacing w:before="0" w:after="0"/>
      </w:pPr>
      <w:r>
        <w:separator/>
      </w:r>
    </w:p>
  </w:endnote>
  <w:endnote w:type="continuationSeparator" w:id="0">
    <w:p w:rsidR="00C00991" w:rsidRDefault="00C009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gLiU">
    <w:altName w:val="Arial Unicode MS"/>
    <w:panose1 w:val="02010609000101010101"/>
    <w:charset w:val="88"/>
    <w:family w:val="modern"/>
    <w:pitch w:val="fixed"/>
    <w:sig w:usb0="00000000" w:usb1="28CFFCFA" w:usb2="00000016" w:usb3="00000000" w:csb0="001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1FC" w:rsidRDefault="007C71FC">
    <w:pPr>
      <w:framePr w:wrap="auto" w:hAnchor="text" w:xAlign="right"/>
      <w:spacing w:before="0" w:after="0"/>
    </w:pPr>
    <w:r>
      <w:fldChar w:fldCharType="begin"/>
    </w:r>
    <w:r>
      <w:instrText>PAGE</w:instrText>
    </w:r>
    <w:r>
      <w:fldChar w:fldCharType="separate"/>
    </w:r>
    <w:r w:rsidR="00FD41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991" w:rsidRDefault="00C00991">
      <w:pPr>
        <w:spacing w:before="0" w:after="0"/>
      </w:pPr>
      <w:r>
        <w:separator/>
      </w:r>
    </w:p>
  </w:footnote>
  <w:footnote w:type="continuationSeparator" w:id="0">
    <w:p w:rsidR="00C00991" w:rsidRDefault="00C00991">
      <w:pPr>
        <w:spacing w:before="0" w:after="0"/>
      </w:pPr>
      <w:r>
        <w:continuationSeparator/>
      </w:r>
    </w:p>
  </w:footnote>
  <w:footnote w:id="1">
    <w:p w:rsidR="007C71FC" w:rsidRPr="004272EA" w:rsidRDefault="007C71FC" w:rsidP="00F469D7">
      <w:pPr>
        <w:pStyle w:val="a6"/>
        <w:rPr>
          <w:sz w:val="18"/>
          <w:szCs w:val="18"/>
        </w:rPr>
      </w:pPr>
      <w:r w:rsidRPr="004272EA">
        <w:rPr>
          <w:rStyle w:val="a8"/>
          <w:sz w:val="18"/>
          <w:szCs w:val="18"/>
        </w:rPr>
        <w:footnoteRef/>
      </w:r>
      <w:r w:rsidRPr="004272EA">
        <w:rPr>
          <w:sz w:val="18"/>
          <w:szCs w:val="18"/>
        </w:rPr>
        <w:t xml:space="preserve"> Сайт рейтингового агентства «Эксперт РА» </w:t>
      </w:r>
      <w:hyperlink r:id="rId1" w:history="1">
        <w:r w:rsidRPr="004272EA">
          <w:rPr>
            <w:rStyle w:val="a5"/>
            <w:sz w:val="18"/>
            <w:szCs w:val="18"/>
            <w:lang w:val="en-US"/>
          </w:rPr>
          <w:t>https</w:t>
        </w:r>
        <w:r w:rsidRPr="004272EA">
          <w:rPr>
            <w:rStyle w:val="a5"/>
            <w:sz w:val="18"/>
            <w:szCs w:val="18"/>
          </w:rPr>
          <w:t>://</w:t>
        </w:r>
        <w:r w:rsidRPr="004272EA">
          <w:rPr>
            <w:rStyle w:val="a5"/>
            <w:sz w:val="18"/>
            <w:szCs w:val="18"/>
            <w:lang w:val="en-US"/>
          </w:rPr>
          <w:t>raexpert</w:t>
        </w:r>
        <w:r w:rsidRPr="004272EA">
          <w:rPr>
            <w:rStyle w:val="a5"/>
            <w:sz w:val="18"/>
            <w:szCs w:val="18"/>
          </w:rPr>
          <w:t>.</w:t>
        </w:r>
        <w:r w:rsidRPr="004272EA">
          <w:rPr>
            <w:rStyle w:val="a5"/>
            <w:sz w:val="18"/>
            <w:szCs w:val="18"/>
            <w:lang w:val="en-US"/>
          </w:rPr>
          <w:t>ru</w:t>
        </w:r>
      </w:hyperlink>
      <w:r w:rsidRPr="004272EA">
        <w:rPr>
          <w:sz w:val="18"/>
          <w:szCs w:val="18"/>
        </w:rPr>
        <w:t xml:space="preserve"> </w:t>
      </w:r>
    </w:p>
  </w:footnote>
  <w:footnote w:id="2">
    <w:p w:rsidR="007C71FC" w:rsidRPr="00A400DE" w:rsidRDefault="007C71FC" w:rsidP="00F469D7">
      <w:pPr>
        <w:pStyle w:val="a6"/>
        <w:rPr>
          <w:sz w:val="18"/>
        </w:rPr>
      </w:pPr>
      <w:r w:rsidRPr="004272EA">
        <w:rPr>
          <w:rStyle w:val="a8"/>
          <w:sz w:val="18"/>
          <w:szCs w:val="18"/>
        </w:rPr>
        <w:footnoteRef/>
      </w:r>
      <w:r w:rsidRPr="004272EA">
        <w:rPr>
          <w:sz w:val="18"/>
          <w:szCs w:val="18"/>
        </w:rPr>
        <w:t xml:space="preserve"> Сайт Контрольно-счетной палаты Иркутской области </w:t>
      </w:r>
      <w:hyperlink r:id="rId2" w:history="1">
        <w:r w:rsidRPr="00207D7F">
          <w:rPr>
            <w:rStyle w:val="a5"/>
            <w:sz w:val="18"/>
          </w:rPr>
          <w:t>http://irksp.ru/?page_id=18470</w:t>
        </w:r>
      </w:hyperlink>
    </w:p>
  </w:footnote>
  <w:footnote w:id="3">
    <w:p w:rsidR="007C71FC" w:rsidRPr="00142B0B" w:rsidRDefault="007C71FC" w:rsidP="00F469D7">
      <w:pPr>
        <w:pStyle w:val="a6"/>
        <w:rPr>
          <w:sz w:val="18"/>
          <w:szCs w:val="18"/>
        </w:rPr>
      </w:pPr>
      <w:r w:rsidRPr="00A400DE">
        <w:rPr>
          <w:rStyle w:val="a8"/>
          <w:sz w:val="18"/>
          <w:szCs w:val="18"/>
        </w:rPr>
        <w:footnoteRef/>
      </w:r>
      <w:r w:rsidRPr="00A400DE">
        <w:rPr>
          <w:sz w:val="18"/>
          <w:szCs w:val="18"/>
        </w:rPr>
        <w:t xml:space="preserve"> Сайт Фонда развития гражданского общества </w:t>
      </w:r>
      <w:hyperlink r:id="rId3" w:history="1">
        <w:r w:rsidRPr="00A400DE">
          <w:rPr>
            <w:rStyle w:val="a5"/>
            <w:sz w:val="18"/>
            <w:szCs w:val="18"/>
          </w:rPr>
          <w:t>http://civilfund.ru</w:t>
        </w:r>
      </w:hyperlink>
      <w:r w:rsidRPr="00142B0B">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3A5D"/>
    <w:multiLevelType w:val="hybridMultilevel"/>
    <w:tmpl w:val="453C7720"/>
    <w:lvl w:ilvl="0" w:tplc="211818F2">
      <w:start w:val="1"/>
      <w:numFmt w:val="decimal"/>
      <w:lvlText w:val="%1)"/>
      <w:lvlJc w:val="left"/>
      <w:pPr>
        <w:ind w:left="760" w:hanging="360"/>
      </w:pPr>
      <w:rPr>
        <w:rFonts w:cs="Times New Roman" w:hint="default"/>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1" w15:restartNumberingAfterBreak="0">
    <w:nsid w:val="0540055D"/>
    <w:multiLevelType w:val="hybridMultilevel"/>
    <w:tmpl w:val="59DA97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C860B1"/>
    <w:multiLevelType w:val="hybridMultilevel"/>
    <w:tmpl w:val="6C4294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7F434D"/>
    <w:multiLevelType w:val="hybridMultilevel"/>
    <w:tmpl w:val="381AC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C220C2"/>
    <w:multiLevelType w:val="hybridMultilevel"/>
    <w:tmpl w:val="99F61DD2"/>
    <w:lvl w:ilvl="0" w:tplc="8696D1EA">
      <w:start w:val="1"/>
      <w:numFmt w:val="decimal"/>
      <w:lvlText w:val="%1)"/>
      <w:lvlJc w:val="left"/>
      <w:pPr>
        <w:ind w:left="760" w:hanging="360"/>
      </w:pPr>
      <w:rPr>
        <w:rFonts w:cs="Times New Roman" w:hint="default"/>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5" w15:restartNumberingAfterBreak="0">
    <w:nsid w:val="375D3AE1"/>
    <w:multiLevelType w:val="hybridMultilevel"/>
    <w:tmpl w:val="3300D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7A2E39"/>
    <w:multiLevelType w:val="hybridMultilevel"/>
    <w:tmpl w:val="06CAE716"/>
    <w:lvl w:ilvl="0" w:tplc="C0F293A8">
      <w:start w:val="1"/>
      <w:numFmt w:val="decimal"/>
      <w:lvlText w:val="%1)"/>
      <w:lvlJc w:val="left"/>
      <w:pPr>
        <w:ind w:left="760" w:hanging="360"/>
      </w:pPr>
      <w:rPr>
        <w:rFonts w:cs="Times New Roman" w:hint="default"/>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7" w15:restartNumberingAfterBreak="0">
    <w:nsid w:val="53D25C8B"/>
    <w:multiLevelType w:val="hybridMultilevel"/>
    <w:tmpl w:val="8CECC2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6"/>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22"/>
    <w:rsid w:val="00035E0B"/>
    <w:rsid w:val="000367C1"/>
    <w:rsid w:val="00042338"/>
    <w:rsid w:val="00074CF4"/>
    <w:rsid w:val="00097187"/>
    <w:rsid w:val="000A4429"/>
    <w:rsid w:val="000D1B1F"/>
    <w:rsid w:val="000D3707"/>
    <w:rsid w:val="000E2B49"/>
    <w:rsid w:val="000F5B5A"/>
    <w:rsid w:val="00172C8C"/>
    <w:rsid w:val="00175B7B"/>
    <w:rsid w:val="0018159E"/>
    <w:rsid w:val="00185756"/>
    <w:rsid w:val="001E033B"/>
    <w:rsid w:val="001F49C1"/>
    <w:rsid w:val="00213777"/>
    <w:rsid w:val="002254A8"/>
    <w:rsid w:val="002321E8"/>
    <w:rsid w:val="00246123"/>
    <w:rsid w:val="00254436"/>
    <w:rsid w:val="00296B20"/>
    <w:rsid w:val="002A201D"/>
    <w:rsid w:val="002B6034"/>
    <w:rsid w:val="002B6197"/>
    <w:rsid w:val="002B7A71"/>
    <w:rsid w:val="002D0B03"/>
    <w:rsid w:val="002D4BD7"/>
    <w:rsid w:val="002E31FA"/>
    <w:rsid w:val="002F304B"/>
    <w:rsid w:val="00303D0B"/>
    <w:rsid w:val="00324746"/>
    <w:rsid w:val="00332C1A"/>
    <w:rsid w:val="003453C3"/>
    <w:rsid w:val="003571BE"/>
    <w:rsid w:val="003858BB"/>
    <w:rsid w:val="003A34C7"/>
    <w:rsid w:val="003A6F9F"/>
    <w:rsid w:val="003B401E"/>
    <w:rsid w:val="003C5B93"/>
    <w:rsid w:val="003F1342"/>
    <w:rsid w:val="00400AA7"/>
    <w:rsid w:val="00416306"/>
    <w:rsid w:val="00422C22"/>
    <w:rsid w:val="0042356B"/>
    <w:rsid w:val="004326A9"/>
    <w:rsid w:val="00447261"/>
    <w:rsid w:val="00466A88"/>
    <w:rsid w:val="004767A5"/>
    <w:rsid w:val="00487793"/>
    <w:rsid w:val="00490FFD"/>
    <w:rsid w:val="004C72C6"/>
    <w:rsid w:val="004D2798"/>
    <w:rsid w:val="00512FC0"/>
    <w:rsid w:val="005141CC"/>
    <w:rsid w:val="00522031"/>
    <w:rsid w:val="00550F7D"/>
    <w:rsid w:val="00571572"/>
    <w:rsid w:val="005A0F3E"/>
    <w:rsid w:val="005F6842"/>
    <w:rsid w:val="005F7478"/>
    <w:rsid w:val="00602712"/>
    <w:rsid w:val="006065FA"/>
    <w:rsid w:val="00612F3C"/>
    <w:rsid w:val="00632C50"/>
    <w:rsid w:val="00634D6B"/>
    <w:rsid w:val="00635BED"/>
    <w:rsid w:val="0064492C"/>
    <w:rsid w:val="00652516"/>
    <w:rsid w:val="00662280"/>
    <w:rsid w:val="006714C4"/>
    <w:rsid w:val="006912C8"/>
    <w:rsid w:val="006B02A3"/>
    <w:rsid w:val="006C4324"/>
    <w:rsid w:val="006D2B82"/>
    <w:rsid w:val="006E0F3C"/>
    <w:rsid w:val="006E7A96"/>
    <w:rsid w:val="00712396"/>
    <w:rsid w:val="007179E4"/>
    <w:rsid w:val="007254C0"/>
    <w:rsid w:val="0072787D"/>
    <w:rsid w:val="00730B78"/>
    <w:rsid w:val="007572FC"/>
    <w:rsid w:val="00772D22"/>
    <w:rsid w:val="00774802"/>
    <w:rsid w:val="007B2AD2"/>
    <w:rsid w:val="007C510C"/>
    <w:rsid w:val="007C71FC"/>
    <w:rsid w:val="007D1197"/>
    <w:rsid w:val="007E04F0"/>
    <w:rsid w:val="007E38A7"/>
    <w:rsid w:val="007F4F5C"/>
    <w:rsid w:val="00841723"/>
    <w:rsid w:val="008450CA"/>
    <w:rsid w:val="00857A1E"/>
    <w:rsid w:val="00881954"/>
    <w:rsid w:val="00897A8A"/>
    <w:rsid w:val="008C060B"/>
    <w:rsid w:val="008C18D6"/>
    <w:rsid w:val="008C542F"/>
    <w:rsid w:val="0091261B"/>
    <w:rsid w:val="00942E56"/>
    <w:rsid w:val="009A0BE9"/>
    <w:rsid w:val="009A7029"/>
    <w:rsid w:val="009E7060"/>
    <w:rsid w:val="009F6E26"/>
    <w:rsid w:val="00A03E8C"/>
    <w:rsid w:val="00A355C9"/>
    <w:rsid w:val="00A379D5"/>
    <w:rsid w:val="00A400DE"/>
    <w:rsid w:val="00A45774"/>
    <w:rsid w:val="00A47B26"/>
    <w:rsid w:val="00A514BA"/>
    <w:rsid w:val="00A51DD4"/>
    <w:rsid w:val="00A52940"/>
    <w:rsid w:val="00A70C8E"/>
    <w:rsid w:val="00A9013A"/>
    <w:rsid w:val="00AA7783"/>
    <w:rsid w:val="00AB3B28"/>
    <w:rsid w:val="00AC3057"/>
    <w:rsid w:val="00B21B3C"/>
    <w:rsid w:val="00B43F89"/>
    <w:rsid w:val="00B75397"/>
    <w:rsid w:val="00BC399C"/>
    <w:rsid w:val="00BD22DE"/>
    <w:rsid w:val="00BE3961"/>
    <w:rsid w:val="00C00991"/>
    <w:rsid w:val="00C022F2"/>
    <w:rsid w:val="00C07BC5"/>
    <w:rsid w:val="00C3246A"/>
    <w:rsid w:val="00C404BD"/>
    <w:rsid w:val="00C45376"/>
    <w:rsid w:val="00C5149A"/>
    <w:rsid w:val="00C64C6F"/>
    <w:rsid w:val="00C84F72"/>
    <w:rsid w:val="00C94675"/>
    <w:rsid w:val="00C963C3"/>
    <w:rsid w:val="00CB3562"/>
    <w:rsid w:val="00CC122C"/>
    <w:rsid w:val="00CC29CD"/>
    <w:rsid w:val="00CC4BA9"/>
    <w:rsid w:val="00D441FE"/>
    <w:rsid w:val="00D57354"/>
    <w:rsid w:val="00D75B00"/>
    <w:rsid w:val="00D974A7"/>
    <w:rsid w:val="00DD1647"/>
    <w:rsid w:val="00DD4301"/>
    <w:rsid w:val="00DE353F"/>
    <w:rsid w:val="00E14ECB"/>
    <w:rsid w:val="00E7576E"/>
    <w:rsid w:val="00E86B6D"/>
    <w:rsid w:val="00E95C7D"/>
    <w:rsid w:val="00EA0CF0"/>
    <w:rsid w:val="00EB68FC"/>
    <w:rsid w:val="00ED3FCA"/>
    <w:rsid w:val="00F02F26"/>
    <w:rsid w:val="00F1625C"/>
    <w:rsid w:val="00F2737A"/>
    <w:rsid w:val="00F469D7"/>
    <w:rsid w:val="00F46A1A"/>
    <w:rsid w:val="00F520EF"/>
    <w:rsid w:val="00F54D71"/>
    <w:rsid w:val="00F678E6"/>
    <w:rsid w:val="00F769D4"/>
    <w:rsid w:val="00F900C0"/>
    <w:rsid w:val="00F9521B"/>
    <w:rsid w:val="00F9671C"/>
    <w:rsid w:val="00FA1AE4"/>
    <w:rsid w:val="00FD2635"/>
    <w:rsid w:val="00FD410A"/>
    <w:rsid w:val="00FD52D5"/>
    <w:rsid w:val="00FE4AD9"/>
    <w:rsid w:val="00FF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C705874-4783-4061-8A1F-E8BC43FB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BE9"/>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Заголовок Знак"/>
    <w:basedOn w:val="a0"/>
    <w:link w:val="a3"/>
    <w:uiPriority w:val="10"/>
    <w:rPr>
      <w:rFonts w:asciiTheme="majorHAnsi" w:eastAsiaTheme="majorEastAsia" w:hAnsiTheme="majorHAnsi" w:cstheme="majorBidi"/>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9"/>
    <w:rPr>
      <w:rFonts w:asciiTheme="majorHAnsi" w:eastAsiaTheme="majorEastAsia" w:hAnsiTheme="majorHAnsi" w:cstheme="majorBidi"/>
      <w:b/>
      <w:bCs/>
      <w:i/>
      <w:iCs/>
      <w:sz w:val="28"/>
      <w:szCs w:val="28"/>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Pr>
      <w:b/>
      <w:bCs/>
      <w:i/>
      <w:iCs/>
    </w:rPr>
  </w:style>
  <w:style w:type="character" w:styleId="a5">
    <w:name w:val="Hyperlink"/>
    <w:uiPriority w:val="99"/>
    <w:unhideWhenUsed/>
    <w:rsid w:val="00772D22"/>
    <w:rPr>
      <w:color w:val="0563C1"/>
      <w:u w:val="single"/>
    </w:rPr>
  </w:style>
  <w:style w:type="paragraph" w:styleId="11">
    <w:name w:val="toc 1"/>
    <w:basedOn w:val="a"/>
    <w:next w:val="a"/>
    <w:autoRedefine/>
    <w:uiPriority w:val="39"/>
    <w:unhideWhenUsed/>
    <w:rsid w:val="00EB68FC"/>
    <w:pPr>
      <w:tabs>
        <w:tab w:val="right" w:leader="dot" w:pos="9061"/>
      </w:tabs>
    </w:pPr>
  </w:style>
  <w:style w:type="paragraph" w:styleId="21">
    <w:name w:val="toc 2"/>
    <w:basedOn w:val="a"/>
    <w:next w:val="a"/>
    <w:autoRedefine/>
    <w:uiPriority w:val="39"/>
    <w:unhideWhenUsed/>
    <w:rsid w:val="000D1B1F"/>
    <w:pPr>
      <w:tabs>
        <w:tab w:val="right" w:leader="dot" w:pos="9071"/>
      </w:tabs>
      <w:ind w:left="198"/>
      <w:jc w:val="both"/>
    </w:pPr>
  </w:style>
  <w:style w:type="paragraph" w:styleId="a6">
    <w:name w:val="footnote text"/>
    <w:basedOn w:val="a"/>
    <w:link w:val="a7"/>
    <w:uiPriority w:val="99"/>
    <w:semiHidden/>
    <w:unhideWhenUsed/>
    <w:rsid w:val="00F469D7"/>
    <w:pPr>
      <w:spacing w:before="0" w:after="0"/>
    </w:pPr>
  </w:style>
  <w:style w:type="character" w:customStyle="1" w:styleId="a7">
    <w:name w:val="Текст сноски Знак"/>
    <w:basedOn w:val="a0"/>
    <w:link w:val="a6"/>
    <w:uiPriority w:val="99"/>
    <w:semiHidden/>
    <w:rsid w:val="00F469D7"/>
    <w:rPr>
      <w:rFonts w:ascii="Times New Roman" w:hAnsi="Times New Roman" w:cs="Times New Roman"/>
      <w:sz w:val="20"/>
      <w:szCs w:val="20"/>
    </w:rPr>
  </w:style>
  <w:style w:type="character" w:styleId="a8">
    <w:name w:val="footnote reference"/>
    <w:basedOn w:val="a0"/>
    <w:uiPriority w:val="99"/>
    <w:unhideWhenUsed/>
    <w:rsid w:val="00F469D7"/>
    <w:rPr>
      <w:vertAlign w:val="superscript"/>
    </w:rPr>
  </w:style>
  <w:style w:type="paragraph" w:styleId="a9">
    <w:name w:val="List Paragraph"/>
    <w:basedOn w:val="a"/>
    <w:uiPriority w:val="34"/>
    <w:qFormat/>
    <w:rsid w:val="006912C8"/>
    <w:pPr>
      <w:ind w:left="720"/>
      <w:contextualSpacing/>
    </w:pPr>
  </w:style>
  <w:style w:type="paragraph" w:styleId="aa">
    <w:name w:val="Balloon Text"/>
    <w:basedOn w:val="a"/>
    <w:link w:val="ab"/>
    <w:uiPriority w:val="99"/>
    <w:semiHidden/>
    <w:unhideWhenUsed/>
    <w:rsid w:val="00ED3FCA"/>
    <w:pPr>
      <w:spacing w:before="0" w:after="0"/>
    </w:pPr>
    <w:rPr>
      <w:rFonts w:ascii="Segoe UI" w:hAnsi="Segoe UI" w:cs="Segoe UI"/>
      <w:sz w:val="18"/>
      <w:szCs w:val="18"/>
    </w:rPr>
  </w:style>
  <w:style w:type="character" w:customStyle="1" w:styleId="ab">
    <w:name w:val="Текст выноски Знак"/>
    <w:basedOn w:val="a0"/>
    <w:link w:val="aa"/>
    <w:uiPriority w:val="99"/>
    <w:semiHidden/>
    <w:rsid w:val="00ED3FCA"/>
    <w:rPr>
      <w:rFonts w:ascii="Segoe UI" w:hAnsi="Segoe UI" w:cs="Segoe UI"/>
      <w:sz w:val="18"/>
      <w:szCs w:val="18"/>
    </w:rPr>
  </w:style>
  <w:style w:type="paragraph" w:styleId="ac">
    <w:name w:val="header"/>
    <w:basedOn w:val="a"/>
    <w:link w:val="ad"/>
    <w:uiPriority w:val="99"/>
    <w:unhideWhenUsed/>
    <w:rsid w:val="003453C3"/>
    <w:pPr>
      <w:tabs>
        <w:tab w:val="center" w:pos="4677"/>
        <w:tab w:val="right" w:pos="9355"/>
      </w:tabs>
      <w:spacing w:before="0" w:after="0"/>
    </w:pPr>
  </w:style>
  <w:style w:type="character" w:customStyle="1" w:styleId="ad">
    <w:name w:val="Верхний колонтитул Знак"/>
    <w:basedOn w:val="a0"/>
    <w:link w:val="ac"/>
    <w:uiPriority w:val="99"/>
    <w:rsid w:val="003453C3"/>
    <w:rPr>
      <w:rFonts w:ascii="Times New Roman" w:hAnsi="Times New Roman" w:cs="Times New Roman"/>
      <w:sz w:val="20"/>
      <w:szCs w:val="20"/>
    </w:rPr>
  </w:style>
  <w:style w:type="paragraph" w:styleId="ae">
    <w:name w:val="footer"/>
    <w:basedOn w:val="a"/>
    <w:link w:val="af"/>
    <w:uiPriority w:val="99"/>
    <w:unhideWhenUsed/>
    <w:rsid w:val="003453C3"/>
    <w:pPr>
      <w:tabs>
        <w:tab w:val="center" w:pos="4677"/>
        <w:tab w:val="right" w:pos="9355"/>
      </w:tabs>
      <w:spacing w:before="0" w:after="0"/>
    </w:pPr>
  </w:style>
  <w:style w:type="character" w:customStyle="1" w:styleId="af">
    <w:name w:val="Нижний колонтитул Знак"/>
    <w:basedOn w:val="a0"/>
    <w:link w:val="ae"/>
    <w:uiPriority w:val="99"/>
    <w:rsid w:val="003453C3"/>
    <w:rPr>
      <w:rFonts w:ascii="Times New Roman" w:hAnsi="Times New Roman" w:cs="Times New Roman"/>
      <w:sz w:val="20"/>
      <w:szCs w:val="20"/>
    </w:rPr>
  </w:style>
  <w:style w:type="character" w:styleId="af0">
    <w:name w:val="FollowedHyperlink"/>
    <w:basedOn w:val="a0"/>
    <w:uiPriority w:val="99"/>
    <w:semiHidden/>
    <w:unhideWhenUsed/>
    <w:rsid w:val="00487793"/>
    <w:rPr>
      <w:color w:val="954F72" w:themeColor="followedHyperlink"/>
      <w:u w:val="single"/>
    </w:rPr>
  </w:style>
  <w:style w:type="paragraph" w:customStyle="1" w:styleId="Default">
    <w:name w:val="Default"/>
    <w:rsid w:val="00632C50"/>
    <w:pPr>
      <w:autoSpaceDE w:val="0"/>
      <w:autoSpaceDN w:val="0"/>
      <w:adjustRightInd w:val="0"/>
      <w:spacing w:after="0" w:line="240" w:lineRule="auto"/>
    </w:pPr>
    <w:rPr>
      <w:rFonts w:ascii="Times New Roman" w:hAnsi="Times New Roman" w:cs="Times New Roman"/>
      <w:color w:val="000000"/>
      <w:sz w:val="24"/>
      <w:szCs w:val="24"/>
    </w:rPr>
  </w:style>
  <w:style w:type="table" w:styleId="af1">
    <w:name w:val="Table Grid"/>
    <w:basedOn w:val="a1"/>
    <w:uiPriority w:val="39"/>
    <w:rsid w:val="00632C5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A34C7"/>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4945">
      <w:bodyDiv w:val="1"/>
      <w:marLeft w:val="0"/>
      <w:marRight w:val="0"/>
      <w:marTop w:val="0"/>
      <w:marBottom w:val="0"/>
      <w:divBdr>
        <w:top w:val="none" w:sz="0" w:space="0" w:color="auto"/>
        <w:left w:val="none" w:sz="0" w:space="0" w:color="auto"/>
        <w:bottom w:val="none" w:sz="0" w:space="0" w:color="auto"/>
        <w:right w:val="none" w:sz="0" w:space="0" w:color="auto"/>
      </w:divBdr>
    </w:div>
    <w:div w:id="158822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838" TargetMode="External"/><Relationship Id="rId13" Type="http://schemas.openxmlformats.org/officeDocument/2006/relationships/image" Target="media/image1.emf"/><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yperlink" Target="mailto:documents@rusal.com" TargetMode="External"/><Relationship Id="rId17" Type="http://schemas.openxmlformats.org/officeDocument/2006/relationships/hyperlink" Target="https://login.consultant.ru/link/?req=doc&amp;base=LAW&amp;n=389961&amp;date=16.12.2021&amp;dst=101761&amp;field=134"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21666DC3A21D5607ACA574E23658DEC17F2B55C12AD16F544801D2FE0947EF3FBD9C9F17F66E669F6FF9BD1CB8EA9ED8E3221A04K2x7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s://www.e-disclosure.ru/portal/files.aspx?id=838&amp;type=3"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s://www.e-disclosure.ru/portal/files.aspx?id=838&amp;type=4" TargetMode="External"/><Relationship Id="rId14" Type="http://schemas.openxmlformats.org/officeDocument/2006/relationships/oleObject" Target="embeddings/oleObject1.bin"/><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civilfund.ru" TargetMode="External"/><Relationship Id="rId2" Type="http://schemas.openxmlformats.org/officeDocument/2006/relationships/hyperlink" Target="http://irksp.ru/?page_id=18470" TargetMode="External"/><Relationship Id="rId1" Type="http://schemas.openxmlformats.org/officeDocument/2006/relationships/hyperlink" Target="https://raexpe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E9534-865E-4F15-899C-B241CD1F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49610</Words>
  <Characters>282780</Characters>
  <Application>Microsoft Office Word</Application>
  <DocSecurity>0</DocSecurity>
  <Lines>2356</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Lemisheva Aleksandra</dc:creator>
  <cp:keywords/>
  <dc:description/>
  <cp:lastModifiedBy>Ilchenko Irina</cp:lastModifiedBy>
  <cp:revision>3</cp:revision>
  <cp:lastPrinted>2023-09-26T02:47:00Z</cp:lastPrinted>
  <dcterms:created xsi:type="dcterms:W3CDTF">2023-09-26T03:50:00Z</dcterms:created>
  <dcterms:modified xsi:type="dcterms:W3CDTF">2023-09-26T11:27:00Z</dcterms:modified>
</cp:coreProperties>
</file>