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58E" w:rsidRDefault="0082558E"/>
    <w:p w:rsidR="0082558E" w:rsidRDefault="0082558E"/>
    <w:p w:rsidR="0082558E" w:rsidRPr="00763CF9" w:rsidRDefault="0082558E">
      <w:pPr>
        <w:spacing w:before="960"/>
        <w:jc w:val="center"/>
        <w:rPr>
          <w:b/>
          <w:bCs/>
          <w:sz w:val="32"/>
          <w:szCs w:val="32"/>
        </w:rPr>
      </w:pPr>
      <w:r>
        <w:rPr>
          <w:b/>
          <w:bCs/>
          <w:sz w:val="32"/>
          <w:szCs w:val="32"/>
        </w:rPr>
        <w:t xml:space="preserve">ОТЧЕТ ЭМИТЕНТА </w:t>
      </w:r>
      <w:r w:rsidRPr="00763CF9">
        <w:rPr>
          <w:b/>
          <w:bCs/>
          <w:sz w:val="32"/>
          <w:szCs w:val="32"/>
        </w:rPr>
        <w:t>ЭМИССИОННЫХ ЦЕННЫХ БУМАГ</w:t>
      </w:r>
    </w:p>
    <w:p w:rsidR="0082558E" w:rsidRPr="00763CF9" w:rsidRDefault="00232FA0">
      <w:pPr>
        <w:spacing w:before="600"/>
        <w:jc w:val="center"/>
        <w:rPr>
          <w:b/>
          <w:bCs/>
          <w:i/>
          <w:iCs/>
          <w:sz w:val="32"/>
          <w:szCs w:val="32"/>
        </w:rPr>
      </w:pPr>
      <w:r w:rsidRPr="00763CF9">
        <w:rPr>
          <w:b/>
          <w:bCs/>
          <w:i/>
          <w:iCs/>
          <w:sz w:val="32"/>
          <w:szCs w:val="32"/>
        </w:rPr>
        <w:t>Публичное акционерное общество «</w:t>
      </w:r>
      <w:r w:rsidR="0082558E" w:rsidRPr="00763CF9">
        <w:rPr>
          <w:b/>
          <w:bCs/>
          <w:i/>
          <w:iCs/>
          <w:sz w:val="32"/>
          <w:szCs w:val="32"/>
        </w:rPr>
        <w:t>Р</w:t>
      </w:r>
      <w:r w:rsidRPr="00763CF9">
        <w:rPr>
          <w:b/>
          <w:bCs/>
          <w:i/>
          <w:iCs/>
          <w:sz w:val="32"/>
          <w:szCs w:val="32"/>
        </w:rPr>
        <w:t>УСАЛ Братский алюминиевый завод»</w:t>
      </w:r>
    </w:p>
    <w:p w:rsidR="0082558E" w:rsidRPr="00763CF9" w:rsidRDefault="0082558E">
      <w:pPr>
        <w:spacing w:before="120"/>
        <w:jc w:val="center"/>
        <w:rPr>
          <w:b/>
          <w:bCs/>
          <w:i/>
          <w:iCs/>
          <w:sz w:val="28"/>
          <w:szCs w:val="28"/>
        </w:rPr>
      </w:pPr>
      <w:r w:rsidRPr="00763CF9">
        <w:rPr>
          <w:b/>
          <w:bCs/>
          <w:i/>
          <w:iCs/>
          <w:sz w:val="28"/>
          <w:szCs w:val="28"/>
        </w:rPr>
        <w:t>Код эмитента: 20075-F</w:t>
      </w:r>
    </w:p>
    <w:p w:rsidR="0082558E" w:rsidRPr="00763CF9" w:rsidRDefault="0082558E">
      <w:pPr>
        <w:spacing w:before="360"/>
        <w:jc w:val="center"/>
        <w:rPr>
          <w:b/>
          <w:bCs/>
          <w:sz w:val="32"/>
          <w:szCs w:val="32"/>
        </w:rPr>
      </w:pPr>
      <w:r w:rsidRPr="00763CF9">
        <w:rPr>
          <w:b/>
          <w:bCs/>
          <w:sz w:val="32"/>
          <w:szCs w:val="32"/>
        </w:rPr>
        <w:t>за 6 месяцев 2022 г.</w:t>
      </w:r>
    </w:p>
    <w:p w:rsidR="0082558E" w:rsidRPr="00763CF9" w:rsidRDefault="0082558E">
      <w:pPr>
        <w:spacing w:before="600" w:after="360"/>
        <w:jc w:val="center"/>
        <w:rPr>
          <w:b/>
          <w:bCs/>
          <w:sz w:val="24"/>
          <w:szCs w:val="24"/>
        </w:rPr>
      </w:pPr>
      <w:r w:rsidRPr="00763CF9">
        <w:rPr>
          <w:b/>
          <w:bCs/>
          <w:sz w:val="24"/>
          <w:szCs w:val="24"/>
        </w:rPr>
        <w:t>Информ</w:t>
      </w:r>
      <w:r w:rsidR="00A15C9F" w:rsidRPr="00763CF9">
        <w:rPr>
          <w:b/>
          <w:bCs/>
          <w:sz w:val="24"/>
          <w:szCs w:val="24"/>
        </w:rPr>
        <w:t>ация, содержащаяся в настоящем О</w:t>
      </w:r>
      <w:r w:rsidRPr="00763CF9">
        <w:rPr>
          <w:b/>
          <w:bCs/>
          <w:sz w:val="24"/>
          <w:szCs w:val="24"/>
        </w:rPr>
        <w:t>тчете эмитента, подлежит раскрытию в соответствии с законодательством Российской Федерации о ценных бумагах</w:t>
      </w:r>
    </w:p>
    <w:p w:rsidR="0082558E" w:rsidRPr="00763CF9" w:rsidRDefault="0082558E"/>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82558E" w:rsidRPr="00763CF9">
        <w:trPr>
          <w:gridAfter w:val="1"/>
          <w:wAfter w:w="360" w:type="dxa"/>
        </w:trPr>
        <w:tc>
          <w:tcPr>
            <w:tcW w:w="1892" w:type="dxa"/>
            <w:tcBorders>
              <w:top w:val="single" w:sz="6" w:space="0" w:color="auto"/>
              <w:left w:val="single" w:sz="6" w:space="0" w:color="auto"/>
              <w:bottom w:val="nil"/>
              <w:right w:val="nil"/>
            </w:tcBorders>
          </w:tcPr>
          <w:p w:rsidR="0082558E" w:rsidRPr="00763CF9" w:rsidRDefault="0082558E">
            <w:r w:rsidRPr="00763CF9">
              <w:t>Адрес эмитента</w:t>
            </w:r>
          </w:p>
        </w:tc>
        <w:tc>
          <w:tcPr>
            <w:tcW w:w="7360" w:type="dxa"/>
            <w:tcBorders>
              <w:top w:val="single" w:sz="6" w:space="0" w:color="auto"/>
              <w:left w:val="nil"/>
              <w:bottom w:val="nil"/>
              <w:right w:val="single" w:sz="6" w:space="0" w:color="auto"/>
            </w:tcBorders>
          </w:tcPr>
          <w:p w:rsidR="0082558E" w:rsidRPr="00763CF9" w:rsidRDefault="001A4DF9">
            <w:pPr>
              <w:rPr>
                <w:b/>
                <w:bCs/>
              </w:rPr>
            </w:pPr>
            <w:r w:rsidRPr="00763CF9">
              <w:rPr>
                <w:b/>
                <w:bCs/>
              </w:rPr>
              <w:t xml:space="preserve">665708 Иркутская область, </w:t>
            </w:r>
            <w:proofErr w:type="spellStart"/>
            <w:r w:rsidRPr="00763CF9">
              <w:rPr>
                <w:b/>
                <w:bCs/>
              </w:rPr>
              <w:t>г.о</w:t>
            </w:r>
            <w:proofErr w:type="spellEnd"/>
            <w:r w:rsidRPr="00763CF9">
              <w:rPr>
                <w:b/>
                <w:bCs/>
              </w:rPr>
              <w:t xml:space="preserve">. город Братск, г. Братск, ж/р Центральный, </w:t>
            </w:r>
            <w:proofErr w:type="spellStart"/>
            <w:r w:rsidRPr="00763CF9">
              <w:rPr>
                <w:b/>
                <w:bCs/>
              </w:rPr>
              <w:t>пл</w:t>
            </w:r>
            <w:proofErr w:type="spellEnd"/>
            <w:r w:rsidRPr="00763CF9">
              <w:rPr>
                <w:b/>
                <w:bCs/>
              </w:rPr>
              <w:t xml:space="preserve">-ка </w:t>
            </w:r>
            <w:proofErr w:type="spellStart"/>
            <w:r w:rsidRPr="00763CF9">
              <w:rPr>
                <w:b/>
                <w:bCs/>
              </w:rPr>
              <w:t>Промзона</w:t>
            </w:r>
            <w:proofErr w:type="spellEnd"/>
            <w:r w:rsidRPr="00763CF9">
              <w:rPr>
                <w:b/>
                <w:bCs/>
              </w:rPr>
              <w:t xml:space="preserve"> БрАЗа</w:t>
            </w:r>
          </w:p>
        </w:tc>
      </w:tr>
      <w:tr w:rsidR="0082558E" w:rsidRPr="00763CF9">
        <w:tc>
          <w:tcPr>
            <w:tcW w:w="1892" w:type="dxa"/>
            <w:tcBorders>
              <w:top w:val="nil"/>
              <w:left w:val="single" w:sz="6" w:space="0" w:color="auto"/>
              <w:bottom w:val="single" w:sz="6" w:space="0" w:color="auto"/>
              <w:right w:val="nil"/>
            </w:tcBorders>
          </w:tcPr>
          <w:p w:rsidR="0082558E" w:rsidRPr="00763CF9" w:rsidRDefault="0082558E">
            <w:r w:rsidRPr="00763CF9">
              <w:t>Контактное лицо эмитента</w:t>
            </w:r>
          </w:p>
        </w:tc>
        <w:tc>
          <w:tcPr>
            <w:tcW w:w="7360" w:type="dxa"/>
            <w:tcBorders>
              <w:top w:val="nil"/>
              <w:left w:val="nil"/>
              <w:bottom w:val="single" w:sz="6" w:space="0" w:color="auto"/>
              <w:right w:val="single" w:sz="6" w:space="0" w:color="auto"/>
            </w:tcBorders>
          </w:tcPr>
          <w:p w:rsidR="0082558E" w:rsidRPr="00763CF9" w:rsidRDefault="0082558E">
            <w:proofErr w:type="spellStart"/>
            <w:r w:rsidRPr="00763CF9">
              <w:rPr>
                <w:b/>
                <w:bCs/>
              </w:rPr>
              <w:t>Лемишева</w:t>
            </w:r>
            <w:proofErr w:type="spellEnd"/>
            <w:r w:rsidRPr="00763CF9">
              <w:rPr>
                <w:b/>
                <w:bCs/>
              </w:rPr>
              <w:t xml:space="preserve"> Александра Олеговна, менеджер</w:t>
            </w:r>
          </w:p>
          <w:p w:rsidR="0082558E" w:rsidRPr="00763CF9" w:rsidRDefault="0082558E">
            <w:r w:rsidRPr="00763CF9">
              <w:t>Телефон:</w:t>
            </w:r>
            <w:r w:rsidRPr="00763CF9">
              <w:rPr>
                <w:b/>
                <w:bCs/>
              </w:rPr>
              <w:t xml:space="preserve"> (3953) 49-26-44</w:t>
            </w:r>
          </w:p>
          <w:p w:rsidR="0082558E" w:rsidRPr="00763CF9" w:rsidRDefault="0082558E">
            <w:pPr>
              <w:rPr>
                <w:b/>
                <w:bCs/>
              </w:rPr>
            </w:pPr>
            <w:r w:rsidRPr="00763CF9">
              <w:t>Адрес электронной почты:</w:t>
            </w:r>
            <w:r w:rsidRPr="00763CF9">
              <w:rPr>
                <w:b/>
                <w:bCs/>
              </w:rPr>
              <w:t xml:space="preserve"> Aleksandra.Lemisheva@rusal.com</w:t>
            </w:r>
          </w:p>
        </w:tc>
        <w:tc>
          <w:tcPr>
            <w:tcW w:w="360" w:type="dxa"/>
          </w:tcPr>
          <w:p w:rsidR="0082558E" w:rsidRPr="00763CF9" w:rsidRDefault="0082558E"/>
        </w:tc>
      </w:tr>
    </w:tbl>
    <w:p w:rsidR="0082558E" w:rsidRPr="00763CF9" w:rsidRDefault="0082558E"/>
    <w:tbl>
      <w:tblPr>
        <w:tblW w:w="0" w:type="auto"/>
        <w:tblLayout w:type="fixed"/>
        <w:tblCellMar>
          <w:left w:w="72" w:type="dxa"/>
          <w:right w:w="72" w:type="dxa"/>
        </w:tblCellMar>
        <w:tblLook w:val="0000" w:firstRow="0" w:lastRow="0" w:firstColumn="0" w:lastColumn="0" w:noHBand="0" w:noVBand="0"/>
      </w:tblPr>
      <w:tblGrid>
        <w:gridCol w:w="1892"/>
        <w:gridCol w:w="7360"/>
      </w:tblGrid>
      <w:tr w:rsidR="0082558E" w:rsidRPr="00895C62">
        <w:tc>
          <w:tcPr>
            <w:tcW w:w="1892" w:type="dxa"/>
            <w:tcBorders>
              <w:top w:val="single" w:sz="6" w:space="0" w:color="auto"/>
              <w:left w:val="single" w:sz="6" w:space="0" w:color="auto"/>
              <w:bottom w:val="single" w:sz="6" w:space="0" w:color="auto"/>
              <w:right w:val="nil"/>
            </w:tcBorders>
          </w:tcPr>
          <w:p w:rsidR="0082558E" w:rsidRPr="00763CF9" w:rsidRDefault="0082558E">
            <w:r w:rsidRPr="00763CF9">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82558E" w:rsidRDefault="0082558E">
            <w:pPr>
              <w:rPr>
                <w:b/>
                <w:bCs/>
                <w:lang w:val="en-US"/>
              </w:rPr>
            </w:pPr>
            <w:r w:rsidRPr="00763CF9">
              <w:rPr>
                <w:b/>
                <w:bCs/>
                <w:lang w:val="en-US"/>
              </w:rPr>
              <w:t xml:space="preserve">braz-rusal.ru, </w:t>
            </w:r>
            <w:hyperlink r:id="rId8" w:history="1">
              <w:r w:rsidR="002E6197" w:rsidRPr="00D760F9">
                <w:rPr>
                  <w:rStyle w:val="ae"/>
                  <w:b/>
                  <w:bCs/>
                  <w:lang w:val="en-US"/>
                </w:rPr>
                <w:t>www.e-disclosure.ru/portal/company.aspx?id=838</w:t>
              </w:r>
            </w:hyperlink>
          </w:p>
          <w:p w:rsidR="002E6197" w:rsidRPr="00763CF9" w:rsidRDefault="002E6197">
            <w:pPr>
              <w:rPr>
                <w:b/>
                <w:bCs/>
                <w:lang w:val="en-US"/>
              </w:rPr>
            </w:pPr>
          </w:p>
        </w:tc>
      </w:tr>
    </w:tbl>
    <w:p w:rsidR="0082558E" w:rsidRPr="00763CF9" w:rsidRDefault="0082558E">
      <w:pPr>
        <w:rPr>
          <w:lang w:val="en-US"/>
        </w:rPr>
      </w:pPr>
    </w:p>
    <w:tbl>
      <w:tblPr>
        <w:tblW w:w="9266" w:type="dxa"/>
        <w:tblLayout w:type="fixed"/>
        <w:tblCellMar>
          <w:left w:w="72" w:type="dxa"/>
          <w:right w:w="72" w:type="dxa"/>
        </w:tblCellMar>
        <w:tblLook w:val="0000" w:firstRow="0" w:lastRow="0" w:firstColumn="0" w:lastColumn="0" w:noHBand="0" w:noVBand="0"/>
      </w:tblPr>
      <w:tblGrid>
        <w:gridCol w:w="6229"/>
        <w:gridCol w:w="3037"/>
      </w:tblGrid>
      <w:tr w:rsidR="0082558E" w:rsidRPr="00763CF9" w:rsidTr="00AA4CDB">
        <w:trPr>
          <w:trHeight w:val="3216"/>
        </w:trPr>
        <w:tc>
          <w:tcPr>
            <w:tcW w:w="6229" w:type="dxa"/>
            <w:tcBorders>
              <w:top w:val="single" w:sz="6" w:space="0" w:color="auto"/>
              <w:left w:val="single" w:sz="6" w:space="0" w:color="auto"/>
              <w:bottom w:val="single" w:sz="6" w:space="0" w:color="auto"/>
              <w:right w:val="nil"/>
            </w:tcBorders>
          </w:tcPr>
          <w:p w:rsidR="0082558E" w:rsidRPr="00763CF9" w:rsidRDefault="0082558E">
            <w:pPr>
              <w:spacing w:before="120"/>
              <w:rPr>
                <w:lang w:val="en-US"/>
              </w:rPr>
            </w:pPr>
          </w:p>
          <w:p w:rsidR="0082558E" w:rsidRPr="00763CF9" w:rsidRDefault="0082558E">
            <w:pPr>
              <w:spacing w:before="200"/>
            </w:pPr>
            <w:r w:rsidRPr="00763CF9">
              <w:t>Представите</w:t>
            </w:r>
            <w:r w:rsidR="00A24157" w:rsidRPr="00763CF9">
              <w:t>ль управляющей организации ПАО «РУСАЛ</w:t>
            </w:r>
            <w:r w:rsidR="00AA4CDB" w:rsidRPr="00763CF9">
              <w:t xml:space="preserve"> </w:t>
            </w:r>
            <w:r w:rsidR="00A24157" w:rsidRPr="00763CF9">
              <w:t>Братск»</w:t>
            </w:r>
            <w:r w:rsidRPr="00763CF9">
              <w:t xml:space="preserve"> - Управляющий директор, </w:t>
            </w:r>
            <w:r w:rsidR="00AA4CDB" w:rsidRPr="00763CF9">
              <w:t xml:space="preserve">Доверенность № </w:t>
            </w:r>
            <w:r w:rsidRPr="00763CF9">
              <w:t>РАМ-ДВ-22-0098 от 16.05.2022 г.</w:t>
            </w:r>
          </w:p>
          <w:p w:rsidR="00AA4CDB" w:rsidRPr="00763CF9" w:rsidRDefault="0082558E">
            <w:r w:rsidRPr="00763CF9">
              <w:t xml:space="preserve">Договор о передаче полномочий единоличного исполнительного органа </w:t>
            </w:r>
            <w:r w:rsidR="00A734F5">
              <w:t xml:space="preserve">Управляющей компании </w:t>
            </w:r>
            <w:r w:rsidRPr="00763CF9">
              <w:t>№ РАМ-БРАЗ/2019 от 01.06.2019 г.</w:t>
            </w:r>
            <w:r w:rsidRPr="00763CF9">
              <w:br/>
            </w:r>
          </w:p>
          <w:p w:rsidR="00AA4CDB" w:rsidRPr="00763CF9" w:rsidRDefault="00AA4CDB"/>
          <w:p w:rsidR="00AA4CDB" w:rsidRPr="00763CF9" w:rsidRDefault="00AA4CDB"/>
          <w:p w:rsidR="0082558E" w:rsidRPr="00763CF9" w:rsidRDefault="0082558E">
            <w:r w:rsidRPr="00763CF9">
              <w:t xml:space="preserve">Дата: </w:t>
            </w:r>
            <w:r w:rsidR="00A24157" w:rsidRPr="0081785F">
              <w:t>28</w:t>
            </w:r>
            <w:r w:rsidRPr="00763CF9">
              <w:t xml:space="preserve"> сентября 2022 г.</w:t>
            </w:r>
          </w:p>
        </w:tc>
        <w:tc>
          <w:tcPr>
            <w:tcW w:w="3037" w:type="dxa"/>
            <w:tcBorders>
              <w:top w:val="single" w:sz="6" w:space="0" w:color="auto"/>
              <w:left w:val="nil"/>
              <w:bottom w:val="single" w:sz="6" w:space="0" w:color="auto"/>
              <w:right w:val="single" w:sz="6" w:space="0" w:color="auto"/>
            </w:tcBorders>
          </w:tcPr>
          <w:p w:rsidR="0082558E" w:rsidRPr="00763CF9" w:rsidRDefault="0082558E"/>
          <w:p w:rsidR="0082558E" w:rsidRPr="00763CF9" w:rsidRDefault="0082558E">
            <w:pPr>
              <w:spacing w:before="200" w:after="200"/>
            </w:pPr>
            <w:r w:rsidRPr="00763CF9">
              <w:br/>
              <w:t>____________</w:t>
            </w:r>
            <w:r w:rsidR="00A24157" w:rsidRPr="00763CF9">
              <w:t xml:space="preserve">  </w:t>
            </w:r>
            <w:r w:rsidRPr="00763CF9">
              <w:t xml:space="preserve"> Е. Ю. Зенкин</w:t>
            </w:r>
            <w:r w:rsidRPr="00763CF9">
              <w:br/>
              <w:t xml:space="preserve">    подпись</w:t>
            </w:r>
          </w:p>
        </w:tc>
      </w:tr>
    </w:tbl>
    <w:p w:rsidR="0082558E" w:rsidRPr="00763CF9" w:rsidRDefault="0082558E"/>
    <w:p w:rsidR="0082558E" w:rsidRPr="00763CF9" w:rsidRDefault="0082558E"/>
    <w:p w:rsidR="0082558E" w:rsidRPr="00763CF9" w:rsidRDefault="0082558E">
      <w:pPr>
        <w:pStyle w:val="1"/>
      </w:pPr>
      <w:r w:rsidRPr="00763CF9">
        <w:br w:type="page"/>
      </w:r>
      <w:bookmarkStart w:id="0" w:name="_Toc113962957"/>
      <w:r w:rsidRPr="00763CF9">
        <w:lastRenderedPageBreak/>
        <w:t>Оглавление</w:t>
      </w:r>
      <w:bookmarkEnd w:id="0"/>
    </w:p>
    <w:p w:rsidR="00D57390" w:rsidRPr="00763CF9" w:rsidRDefault="0082558E">
      <w:pPr>
        <w:pStyle w:val="11"/>
        <w:tabs>
          <w:tab w:val="right" w:leader="dot" w:pos="9061"/>
        </w:tabs>
        <w:rPr>
          <w:rFonts w:asciiTheme="minorHAnsi" w:hAnsiTheme="minorHAnsi" w:cstheme="minorBidi"/>
          <w:noProof/>
          <w:sz w:val="22"/>
          <w:szCs w:val="22"/>
        </w:rPr>
      </w:pPr>
      <w:r w:rsidRPr="00763CF9">
        <w:fldChar w:fldCharType="begin"/>
      </w:r>
      <w:r w:rsidRPr="00763CF9">
        <w:instrText>TOC</w:instrText>
      </w:r>
      <w:r w:rsidRPr="00763CF9">
        <w:fldChar w:fldCharType="separate"/>
      </w:r>
      <w:r w:rsidR="00D57390" w:rsidRPr="00763CF9">
        <w:rPr>
          <w:noProof/>
        </w:rPr>
        <w:t>Оглавление</w:t>
      </w:r>
      <w:r w:rsidR="00D57390" w:rsidRPr="00763CF9">
        <w:rPr>
          <w:noProof/>
        </w:rPr>
        <w:tab/>
      </w:r>
      <w:r w:rsidR="00D57390" w:rsidRPr="00763CF9">
        <w:rPr>
          <w:noProof/>
        </w:rPr>
        <w:fldChar w:fldCharType="begin"/>
      </w:r>
      <w:r w:rsidR="00D57390" w:rsidRPr="00763CF9">
        <w:rPr>
          <w:noProof/>
        </w:rPr>
        <w:instrText xml:space="preserve"> PAGEREF _Toc113962957 \h </w:instrText>
      </w:r>
      <w:r w:rsidR="00D57390" w:rsidRPr="00763CF9">
        <w:rPr>
          <w:noProof/>
        </w:rPr>
      </w:r>
      <w:r w:rsidR="00D57390" w:rsidRPr="00763CF9">
        <w:rPr>
          <w:noProof/>
        </w:rPr>
        <w:fldChar w:fldCharType="separate"/>
      </w:r>
      <w:r w:rsidR="00B34F14">
        <w:rPr>
          <w:noProof/>
        </w:rPr>
        <w:t>2</w:t>
      </w:r>
      <w:r w:rsidR="00D57390" w:rsidRPr="00763CF9">
        <w:rPr>
          <w:noProof/>
        </w:rPr>
        <w:fldChar w:fldCharType="end"/>
      </w:r>
    </w:p>
    <w:p w:rsidR="00D57390" w:rsidRPr="00763CF9" w:rsidRDefault="00D57390">
      <w:pPr>
        <w:pStyle w:val="11"/>
        <w:tabs>
          <w:tab w:val="right" w:leader="dot" w:pos="9061"/>
        </w:tabs>
        <w:rPr>
          <w:rFonts w:asciiTheme="minorHAnsi" w:hAnsiTheme="minorHAnsi" w:cstheme="minorBidi"/>
          <w:noProof/>
          <w:sz w:val="22"/>
          <w:szCs w:val="22"/>
        </w:rPr>
      </w:pPr>
      <w:r w:rsidRPr="00763CF9">
        <w:rPr>
          <w:noProof/>
        </w:rPr>
        <w:t>Введение</w:t>
      </w:r>
      <w:r w:rsidRPr="00763CF9">
        <w:rPr>
          <w:noProof/>
        </w:rPr>
        <w:tab/>
      </w:r>
      <w:r w:rsidRPr="00763CF9">
        <w:rPr>
          <w:noProof/>
        </w:rPr>
        <w:fldChar w:fldCharType="begin"/>
      </w:r>
      <w:r w:rsidRPr="00763CF9">
        <w:rPr>
          <w:noProof/>
        </w:rPr>
        <w:instrText xml:space="preserve"> PAGEREF _Toc113962958 \h </w:instrText>
      </w:r>
      <w:r w:rsidRPr="00763CF9">
        <w:rPr>
          <w:noProof/>
        </w:rPr>
      </w:r>
      <w:r w:rsidRPr="00763CF9">
        <w:rPr>
          <w:noProof/>
        </w:rPr>
        <w:fldChar w:fldCharType="separate"/>
      </w:r>
      <w:r w:rsidR="00B34F14">
        <w:rPr>
          <w:noProof/>
        </w:rPr>
        <w:t>4</w:t>
      </w:r>
      <w:r w:rsidRPr="00763CF9">
        <w:rPr>
          <w:noProof/>
        </w:rPr>
        <w:fldChar w:fldCharType="end"/>
      </w:r>
    </w:p>
    <w:p w:rsidR="00D57390" w:rsidRPr="00763CF9" w:rsidRDefault="00D57390">
      <w:pPr>
        <w:pStyle w:val="11"/>
        <w:tabs>
          <w:tab w:val="right" w:leader="dot" w:pos="9061"/>
        </w:tabs>
        <w:rPr>
          <w:rFonts w:asciiTheme="minorHAnsi" w:hAnsiTheme="minorHAnsi" w:cstheme="minorBidi"/>
          <w:noProof/>
          <w:sz w:val="22"/>
          <w:szCs w:val="22"/>
        </w:rPr>
      </w:pPr>
      <w:r w:rsidRPr="00763CF9">
        <w:rPr>
          <w:noProof/>
        </w:rPr>
        <w:t>Раздел 1. Управленческий отчет Эмитента</w:t>
      </w:r>
      <w:r w:rsidRPr="00763CF9">
        <w:rPr>
          <w:noProof/>
        </w:rPr>
        <w:tab/>
      </w:r>
      <w:r w:rsidRPr="00763CF9">
        <w:rPr>
          <w:noProof/>
        </w:rPr>
        <w:fldChar w:fldCharType="begin"/>
      </w:r>
      <w:r w:rsidRPr="00763CF9">
        <w:rPr>
          <w:noProof/>
        </w:rPr>
        <w:instrText xml:space="preserve"> PAGEREF _Toc113962959 \h </w:instrText>
      </w:r>
      <w:r w:rsidRPr="00763CF9">
        <w:rPr>
          <w:noProof/>
        </w:rPr>
      </w:r>
      <w:r w:rsidRPr="00763CF9">
        <w:rPr>
          <w:noProof/>
        </w:rPr>
        <w:fldChar w:fldCharType="separate"/>
      </w:r>
      <w:r w:rsidR="00B34F14">
        <w:rPr>
          <w:noProof/>
        </w:rPr>
        <w:t>5</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1.1. Общие сведения об Эмитенте и его деятельности</w:t>
      </w:r>
      <w:r w:rsidRPr="00763CF9">
        <w:rPr>
          <w:noProof/>
        </w:rPr>
        <w:tab/>
      </w:r>
      <w:r w:rsidRPr="00763CF9">
        <w:rPr>
          <w:noProof/>
        </w:rPr>
        <w:fldChar w:fldCharType="begin"/>
      </w:r>
      <w:r w:rsidRPr="00763CF9">
        <w:rPr>
          <w:noProof/>
        </w:rPr>
        <w:instrText xml:space="preserve"> PAGEREF _Toc113962960 \h </w:instrText>
      </w:r>
      <w:r w:rsidRPr="00763CF9">
        <w:rPr>
          <w:noProof/>
        </w:rPr>
      </w:r>
      <w:r w:rsidRPr="00763CF9">
        <w:rPr>
          <w:noProof/>
        </w:rPr>
        <w:fldChar w:fldCharType="separate"/>
      </w:r>
      <w:r w:rsidR="00B34F14">
        <w:rPr>
          <w:noProof/>
        </w:rPr>
        <w:t>5</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1.2. Сведения о положении Эмитента в отрасли</w:t>
      </w:r>
      <w:r w:rsidRPr="00763CF9">
        <w:rPr>
          <w:noProof/>
        </w:rPr>
        <w:tab/>
      </w:r>
      <w:r w:rsidRPr="00763CF9">
        <w:rPr>
          <w:noProof/>
        </w:rPr>
        <w:fldChar w:fldCharType="begin"/>
      </w:r>
      <w:r w:rsidRPr="00763CF9">
        <w:rPr>
          <w:noProof/>
        </w:rPr>
        <w:instrText xml:space="preserve"> PAGEREF _Toc113962961 \h </w:instrText>
      </w:r>
      <w:r w:rsidRPr="00763CF9">
        <w:rPr>
          <w:noProof/>
        </w:rPr>
      </w:r>
      <w:r w:rsidRPr="00763CF9">
        <w:rPr>
          <w:noProof/>
        </w:rPr>
        <w:fldChar w:fldCharType="separate"/>
      </w:r>
      <w:r w:rsidR="00B34F14">
        <w:rPr>
          <w:noProof/>
        </w:rPr>
        <w:t>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1.3. Основные операционные показатели, характеризующие деятельность Эмитента</w:t>
      </w:r>
      <w:r w:rsidRPr="00763CF9">
        <w:rPr>
          <w:noProof/>
        </w:rPr>
        <w:tab/>
      </w:r>
      <w:r w:rsidRPr="00763CF9">
        <w:rPr>
          <w:noProof/>
        </w:rPr>
        <w:fldChar w:fldCharType="begin"/>
      </w:r>
      <w:r w:rsidRPr="00763CF9">
        <w:rPr>
          <w:noProof/>
        </w:rPr>
        <w:instrText xml:space="preserve"> PAGEREF _Toc113962962 \h </w:instrText>
      </w:r>
      <w:r w:rsidRPr="00763CF9">
        <w:rPr>
          <w:noProof/>
        </w:rPr>
      </w:r>
      <w:r w:rsidRPr="00763CF9">
        <w:rPr>
          <w:noProof/>
        </w:rPr>
        <w:fldChar w:fldCharType="separate"/>
      </w:r>
      <w:r w:rsidR="00B34F14">
        <w:rPr>
          <w:noProof/>
        </w:rPr>
        <w:t>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1.4. Основные финансовые показатели Эмитента</w:t>
      </w:r>
      <w:r w:rsidRPr="00763CF9">
        <w:rPr>
          <w:noProof/>
        </w:rPr>
        <w:tab/>
      </w:r>
      <w:r w:rsidRPr="00763CF9">
        <w:rPr>
          <w:noProof/>
        </w:rPr>
        <w:fldChar w:fldCharType="begin"/>
      </w:r>
      <w:r w:rsidRPr="00763CF9">
        <w:rPr>
          <w:noProof/>
        </w:rPr>
        <w:instrText xml:space="preserve"> PAGEREF _Toc113962963 \h </w:instrText>
      </w:r>
      <w:r w:rsidRPr="00763CF9">
        <w:rPr>
          <w:noProof/>
        </w:rPr>
      </w:r>
      <w:r w:rsidRPr="00763CF9">
        <w:rPr>
          <w:noProof/>
        </w:rPr>
        <w:fldChar w:fldCharType="separate"/>
      </w:r>
      <w:r w:rsidR="00B34F14">
        <w:rPr>
          <w:noProof/>
        </w:rPr>
        <w:t>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1.5. Сведения об основных поставщиках, имеющих для Эмитента существенное значение</w:t>
      </w:r>
      <w:r w:rsidRPr="00763CF9">
        <w:rPr>
          <w:noProof/>
        </w:rPr>
        <w:tab/>
      </w:r>
      <w:r w:rsidRPr="00763CF9">
        <w:rPr>
          <w:noProof/>
        </w:rPr>
        <w:fldChar w:fldCharType="begin"/>
      </w:r>
      <w:r w:rsidRPr="00763CF9">
        <w:rPr>
          <w:noProof/>
        </w:rPr>
        <w:instrText xml:space="preserve"> PAGEREF _Toc113962964 \h </w:instrText>
      </w:r>
      <w:r w:rsidRPr="00763CF9">
        <w:rPr>
          <w:noProof/>
        </w:rPr>
      </w:r>
      <w:r w:rsidRPr="00763CF9">
        <w:rPr>
          <w:noProof/>
        </w:rPr>
        <w:fldChar w:fldCharType="separate"/>
      </w:r>
      <w:r w:rsidR="00B34F14">
        <w:rPr>
          <w:noProof/>
        </w:rPr>
        <w:t>8</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1.6. Сведения об основных дебиторах, имеющих для Эмитента существенное значение</w:t>
      </w:r>
      <w:r w:rsidRPr="00763CF9">
        <w:rPr>
          <w:noProof/>
        </w:rPr>
        <w:tab/>
      </w:r>
      <w:r w:rsidRPr="00763CF9">
        <w:rPr>
          <w:noProof/>
        </w:rPr>
        <w:fldChar w:fldCharType="begin"/>
      </w:r>
      <w:r w:rsidRPr="00763CF9">
        <w:rPr>
          <w:noProof/>
        </w:rPr>
        <w:instrText xml:space="preserve"> PAGEREF _Toc113962965 \h </w:instrText>
      </w:r>
      <w:r w:rsidRPr="00763CF9">
        <w:rPr>
          <w:noProof/>
        </w:rPr>
      </w:r>
      <w:r w:rsidRPr="00763CF9">
        <w:rPr>
          <w:noProof/>
        </w:rPr>
        <w:fldChar w:fldCharType="separate"/>
      </w:r>
      <w:r w:rsidR="00B34F14">
        <w:rPr>
          <w:noProof/>
        </w:rPr>
        <w:t>11</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1.7. Сведения об обязательствах Эмитента</w:t>
      </w:r>
      <w:r w:rsidRPr="00763CF9">
        <w:rPr>
          <w:noProof/>
        </w:rPr>
        <w:tab/>
      </w:r>
      <w:r w:rsidRPr="00763CF9">
        <w:rPr>
          <w:noProof/>
        </w:rPr>
        <w:fldChar w:fldCharType="begin"/>
      </w:r>
      <w:r w:rsidRPr="00763CF9">
        <w:rPr>
          <w:noProof/>
        </w:rPr>
        <w:instrText xml:space="preserve"> PAGEREF _Toc113962966 \h </w:instrText>
      </w:r>
      <w:r w:rsidRPr="00763CF9">
        <w:rPr>
          <w:noProof/>
        </w:rPr>
      </w:r>
      <w:r w:rsidRPr="00763CF9">
        <w:rPr>
          <w:noProof/>
        </w:rPr>
        <w:fldChar w:fldCharType="separate"/>
      </w:r>
      <w:r w:rsidR="00B34F14">
        <w:rPr>
          <w:noProof/>
        </w:rPr>
        <w:t>13</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1.7.1. Сведения об основных кредиторах, имеющих для Эмитента существенное значение</w:t>
      </w:r>
      <w:r w:rsidRPr="00763CF9">
        <w:rPr>
          <w:noProof/>
        </w:rPr>
        <w:tab/>
      </w:r>
      <w:r w:rsidRPr="00763CF9">
        <w:rPr>
          <w:noProof/>
        </w:rPr>
        <w:fldChar w:fldCharType="begin"/>
      </w:r>
      <w:r w:rsidRPr="00763CF9">
        <w:rPr>
          <w:noProof/>
        </w:rPr>
        <w:instrText xml:space="preserve"> PAGEREF _Toc113962967 \h </w:instrText>
      </w:r>
      <w:r w:rsidRPr="00763CF9">
        <w:rPr>
          <w:noProof/>
        </w:rPr>
      </w:r>
      <w:r w:rsidRPr="00763CF9">
        <w:rPr>
          <w:noProof/>
        </w:rPr>
        <w:fldChar w:fldCharType="separate"/>
      </w:r>
      <w:r w:rsidR="00B34F14">
        <w:rPr>
          <w:noProof/>
        </w:rPr>
        <w:t>13</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1.7.2. Сведения об обязательствах Эмитента из предоставленного обеспечения</w:t>
      </w:r>
      <w:r w:rsidRPr="00763CF9">
        <w:rPr>
          <w:noProof/>
        </w:rPr>
        <w:tab/>
      </w:r>
      <w:r w:rsidRPr="00763CF9">
        <w:rPr>
          <w:noProof/>
        </w:rPr>
        <w:fldChar w:fldCharType="begin"/>
      </w:r>
      <w:r w:rsidRPr="00763CF9">
        <w:rPr>
          <w:noProof/>
        </w:rPr>
        <w:instrText xml:space="preserve"> PAGEREF _Toc113962968 \h </w:instrText>
      </w:r>
      <w:r w:rsidRPr="00763CF9">
        <w:rPr>
          <w:noProof/>
        </w:rPr>
      </w:r>
      <w:r w:rsidRPr="00763CF9">
        <w:rPr>
          <w:noProof/>
        </w:rPr>
        <w:fldChar w:fldCharType="separate"/>
      </w:r>
      <w:r w:rsidR="00B34F14">
        <w:rPr>
          <w:noProof/>
        </w:rPr>
        <w:t>14</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1.7.3. Сведения о прочих существенных обязательствах Эмитента</w:t>
      </w:r>
      <w:r w:rsidRPr="00763CF9">
        <w:rPr>
          <w:noProof/>
        </w:rPr>
        <w:tab/>
      </w:r>
      <w:r w:rsidRPr="00763CF9">
        <w:rPr>
          <w:noProof/>
        </w:rPr>
        <w:fldChar w:fldCharType="begin"/>
      </w:r>
      <w:r w:rsidRPr="00763CF9">
        <w:rPr>
          <w:noProof/>
        </w:rPr>
        <w:instrText xml:space="preserve"> PAGEREF _Toc113962969 \h </w:instrText>
      </w:r>
      <w:r w:rsidRPr="00763CF9">
        <w:rPr>
          <w:noProof/>
        </w:rPr>
      </w:r>
      <w:r w:rsidRPr="00763CF9">
        <w:rPr>
          <w:noProof/>
        </w:rPr>
        <w:fldChar w:fldCharType="separate"/>
      </w:r>
      <w:r w:rsidR="00B34F14">
        <w:rPr>
          <w:noProof/>
        </w:rPr>
        <w:t>17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1.8. Сведения о перспективах развития Эмитента</w:t>
      </w:r>
      <w:r w:rsidRPr="00763CF9">
        <w:rPr>
          <w:noProof/>
        </w:rPr>
        <w:tab/>
      </w:r>
      <w:r w:rsidRPr="00763CF9">
        <w:rPr>
          <w:noProof/>
        </w:rPr>
        <w:fldChar w:fldCharType="begin"/>
      </w:r>
      <w:r w:rsidRPr="00763CF9">
        <w:rPr>
          <w:noProof/>
        </w:rPr>
        <w:instrText xml:space="preserve"> PAGEREF _Toc113962970 \h </w:instrText>
      </w:r>
      <w:r w:rsidRPr="00763CF9">
        <w:rPr>
          <w:noProof/>
        </w:rPr>
      </w:r>
      <w:r w:rsidRPr="00763CF9">
        <w:rPr>
          <w:noProof/>
        </w:rPr>
        <w:fldChar w:fldCharType="separate"/>
      </w:r>
      <w:r w:rsidR="00B34F14">
        <w:rPr>
          <w:noProof/>
        </w:rPr>
        <w:t>17</w:t>
      </w:r>
      <w:r w:rsidRPr="00763CF9">
        <w:rPr>
          <w:noProof/>
        </w:rPr>
        <w:fldChar w:fldCharType="end"/>
      </w:r>
    </w:p>
    <w:p w:rsidR="00D57390" w:rsidRPr="00763CF9" w:rsidRDefault="00D57390" w:rsidP="00D57390">
      <w:pPr>
        <w:tabs>
          <w:tab w:val="right" w:leader="dot" w:pos="9061"/>
        </w:tabs>
        <w:ind w:left="200"/>
        <w:rPr>
          <w:rFonts w:eastAsia="Times New Roman"/>
          <w:noProof/>
        </w:rPr>
      </w:pPr>
      <w:r w:rsidRPr="00763CF9">
        <w:rPr>
          <w:rFonts w:eastAsia="Times New Roman"/>
          <w:noProof/>
        </w:rPr>
        <w:t>1.9. Сведения о рис</w:t>
      </w:r>
      <w:r w:rsidR="00232FA0" w:rsidRPr="00763CF9">
        <w:rPr>
          <w:rFonts w:eastAsia="Times New Roman"/>
          <w:noProof/>
        </w:rPr>
        <w:t>ках, связанных с деятельностью Э</w:t>
      </w:r>
      <w:r w:rsidRPr="00763CF9">
        <w:rPr>
          <w:rFonts w:eastAsia="Times New Roman"/>
          <w:noProof/>
        </w:rPr>
        <w:t>митента</w:t>
      </w:r>
      <w:r w:rsidRPr="00763CF9">
        <w:rPr>
          <w:rFonts w:eastAsia="Times New Roman"/>
          <w:noProof/>
        </w:rPr>
        <w:tab/>
      </w:r>
      <w:r w:rsidR="00763CF9" w:rsidRPr="00763CF9">
        <w:rPr>
          <w:rFonts w:eastAsia="Times New Roman"/>
          <w:noProof/>
        </w:rPr>
        <w:t>17</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1.9.1. Отраслевые риски</w:t>
      </w:r>
      <w:r w:rsidRPr="00763CF9">
        <w:rPr>
          <w:rFonts w:eastAsia="Times New Roman"/>
          <w:noProof/>
        </w:rPr>
        <w:tab/>
      </w:r>
      <w:r w:rsidR="00763CF9" w:rsidRPr="00763CF9">
        <w:rPr>
          <w:rFonts w:eastAsia="Times New Roman"/>
          <w:noProof/>
        </w:rPr>
        <w:t>18</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1.9.2. Страновые и региональные риски</w:t>
      </w:r>
      <w:r w:rsidRPr="00763CF9">
        <w:rPr>
          <w:rFonts w:eastAsia="Times New Roman"/>
          <w:noProof/>
        </w:rPr>
        <w:tab/>
      </w:r>
      <w:r w:rsidR="00763CF9" w:rsidRPr="00763CF9">
        <w:rPr>
          <w:rFonts w:eastAsia="Times New Roman"/>
          <w:noProof/>
        </w:rPr>
        <w:t>20</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1.9.3. Финансовые риски</w:t>
      </w:r>
      <w:r w:rsidRPr="00763CF9">
        <w:rPr>
          <w:rFonts w:eastAsia="Times New Roman"/>
          <w:noProof/>
        </w:rPr>
        <w:tab/>
      </w:r>
      <w:r w:rsidR="00763CF9" w:rsidRPr="00763CF9">
        <w:rPr>
          <w:rFonts w:eastAsia="Times New Roman"/>
          <w:noProof/>
        </w:rPr>
        <w:t>22</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1.9.4. Правовые риски</w:t>
      </w:r>
      <w:r w:rsidRPr="00763CF9">
        <w:rPr>
          <w:rFonts w:eastAsia="Times New Roman"/>
          <w:noProof/>
        </w:rPr>
        <w:tab/>
      </w:r>
      <w:r w:rsidR="00763CF9" w:rsidRPr="00763CF9">
        <w:rPr>
          <w:rFonts w:eastAsia="Times New Roman"/>
          <w:noProof/>
        </w:rPr>
        <w:t>23</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1.9.5. Риск потери деловой репутации (репутационный риск)</w:t>
      </w:r>
      <w:r w:rsidRPr="00763CF9">
        <w:rPr>
          <w:rFonts w:eastAsia="Times New Roman"/>
          <w:noProof/>
        </w:rPr>
        <w:tab/>
      </w:r>
      <w:r w:rsidR="005C314D">
        <w:rPr>
          <w:rFonts w:eastAsia="Times New Roman"/>
          <w:noProof/>
        </w:rPr>
        <w:t>25</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1.9.6. Стратегический риск</w:t>
      </w:r>
      <w:r w:rsidRPr="00763CF9">
        <w:rPr>
          <w:rFonts w:eastAsia="Times New Roman"/>
          <w:noProof/>
        </w:rPr>
        <w:tab/>
      </w:r>
      <w:r w:rsidR="00763CF9" w:rsidRPr="00763CF9">
        <w:rPr>
          <w:rFonts w:eastAsia="Times New Roman"/>
          <w:noProof/>
        </w:rPr>
        <w:t>25</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1.9.7. Риски, связанные с деятельностью эмитента</w:t>
      </w:r>
      <w:r w:rsidRPr="00763CF9">
        <w:rPr>
          <w:rFonts w:eastAsia="Times New Roman"/>
          <w:noProof/>
        </w:rPr>
        <w:tab/>
      </w:r>
      <w:r w:rsidR="00B34F14">
        <w:rPr>
          <w:rFonts w:eastAsia="Times New Roman"/>
          <w:noProof/>
        </w:rPr>
        <w:t>26</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1.9.8. Риск информационной безопасности</w:t>
      </w:r>
      <w:r w:rsidRPr="00763CF9">
        <w:rPr>
          <w:rFonts w:eastAsia="Times New Roman"/>
          <w:noProof/>
        </w:rPr>
        <w:tab/>
      </w:r>
      <w:r w:rsidR="00BE67F3" w:rsidRPr="00763CF9">
        <w:rPr>
          <w:rFonts w:eastAsia="Times New Roman"/>
          <w:noProof/>
        </w:rPr>
        <w:t>2</w:t>
      </w:r>
      <w:r w:rsidR="00763CF9" w:rsidRPr="00763CF9">
        <w:rPr>
          <w:rFonts w:eastAsia="Times New Roman"/>
          <w:noProof/>
        </w:rPr>
        <w:t>6</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1.9.9. Экологический риск</w:t>
      </w:r>
      <w:r w:rsidRPr="00763CF9">
        <w:rPr>
          <w:rFonts w:eastAsia="Times New Roman"/>
          <w:noProof/>
        </w:rPr>
        <w:tab/>
      </w:r>
      <w:r w:rsidR="00763CF9" w:rsidRPr="00763CF9">
        <w:rPr>
          <w:rFonts w:eastAsia="Times New Roman"/>
          <w:noProof/>
        </w:rPr>
        <w:t>26</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1.9.10. Природно-климатический риск</w:t>
      </w:r>
      <w:r w:rsidRPr="00763CF9">
        <w:rPr>
          <w:rFonts w:eastAsia="Times New Roman"/>
          <w:noProof/>
        </w:rPr>
        <w:tab/>
      </w:r>
      <w:r w:rsidR="00763CF9" w:rsidRPr="00763CF9">
        <w:rPr>
          <w:rFonts w:eastAsia="Times New Roman"/>
          <w:noProof/>
        </w:rPr>
        <w:t>27</w:t>
      </w:r>
    </w:p>
    <w:p w:rsidR="00D57390" w:rsidRPr="00763CF9" w:rsidRDefault="00D57390" w:rsidP="00D57390">
      <w:pPr>
        <w:tabs>
          <w:tab w:val="right" w:leader="dot" w:pos="9061"/>
        </w:tabs>
        <w:ind w:left="200"/>
        <w:rPr>
          <w:rFonts w:eastAsia="Times New Roman"/>
          <w:noProof/>
        </w:rPr>
      </w:pPr>
      <w:r w:rsidRPr="00763CF9">
        <w:rPr>
          <w:rFonts w:eastAsia="Times New Roman"/>
          <w:noProof/>
        </w:rPr>
        <w:t>1.9.11. Риски кредитных организаций</w:t>
      </w:r>
      <w:r w:rsidRPr="00763CF9">
        <w:rPr>
          <w:rFonts w:eastAsia="Times New Roman"/>
          <w:noProof/>
        </w:rPr>
        <w:tab/>
      </w:r>
      <w:r w:rsidR="005C314D">
        <w:rPr>
          <w:rFonts w:eastAsia="Times New Roman"/>
          <w:noProof/>
        </w:rPr>
        <w:t>28</w:t>
      </w:r>
    </w:p>
    <w:p w:rsidR="00D57390" w:rsidRPr="00763CF9" w:rsidRDefault="00D57390" w:rsidP="00BE67F3">
      <w:pPr>
        <w:tabs>
          <w:tab w:val="right" w:leader="dot" w:pos="9061"/>
        </w:tabs>
        <w:ind w:left="200"/>
        <w:rPr>
          <w:rFonts w:eastAsia="Times New Roman"/>
          <w:noProof/>
        </w:rPr>
      </w:pPr>
      <w:r w:rsidRPr="00763CF9">
        <w:rPr>
          <w:rFonts w:eastAsia="Times New Roman"/>
          <w:noProof/>
        </w:rPr>
        <w:t>1.9.12. Иные риски, кото</w:t>
      </w:r>
      <w:r w:rsidR="00232FA0" w:rsidRPr="00763CF9">
        <w:rPr>
          <w:rFonts w:eastAsia="Times New Roman"/>
          <w:noProof/>
        </w:rPr>
        <w:t>рые являются существенными для Эмитента (Группы Э</w:t>
      </w:r>
      <w:r w:rsidRPr="00763CF9">
        <w:rPr>
          <w:rFonts w:eastAsia="Times New Roman"/>
          <w:noProof/>
        </w:rPr>
        <w:t>митента)</w:t>
      </w:r>
      <w:r w:rsidRPr="00763CF9">
        <w:rPr>
          <w:rFonts w:eastAsia="Times New Roman"/>
          <w:noProof/>
        </w:rPr>
        <w:tab/>
      </w:r>
      <w:r w:rsidR="005C314D">
        <w:rPr>
          <w:rFonts w:eastAsia="Times New Roman"/>
          <w:noProof/>
        </w:rPr>
        <w:t>28</w:t>
      </w:r>
    </w:p>
    <w:p w:rsidR="00D57390" w:rsidRPr="00763CF9" w:rsidRDefault="00D57390">
      <w:pPr>
        <w:pStyle w:val="11"/>
        <w:tabs>
          <w:tab w:val="right" w:leader="dot" w:pos="9061"/>
        </w:tabs>
        <w:rPr>
          <w:rFonts w:asciiTheme="minorHAnsi" w:hAnsiTheme="minorHAnsi" w:cstheme="minorBidi"/>
          <w:noProof/>
          <w:sz w:val="22"/>
          <w:szCs w:val="22"/>
        </w:rPr>
      </w:pPr>
      <w:r w:rsidRPr="00763CF9">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763CF9">
        <w:rPr>
          <w:noProof/>
        </w:rPr>
        <w:tab/>
      </w:r>
      <w:r w:rsidRPr="00763CF9">
        <w:rPr>
          <w:noProof/>
        </w:rPr>
        <w:fldChar w:fldCharType="begin"/>
      </w:r>
      <w:r w:rsidRPr="00763CF9">
        <w:rPr>
          <w:noProof/>
        </w:rPr>
        <w:instrText xml:space="preserve"> PAGEREF _Toc113962972 \h </w:instrText>
      </w:r>
      <w:r w:rsidRPr="00763CF9">
        <w:rPr>
          <w:noProof/>
        </w:rPr>
      </w:r>
      <w:r w:rsidRPr="00763CF9">
        <w:rPr>
          <w:noProof/>
        </w:rPr>
        <w:fldChar w:fldCharType="separate"/>
      </w:r>
      <w:r w:rsidR="00B34F14">
        <w:rPr>
          <w:noProof/>
        </w:rPr>
        <w:t>28</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2.1. Информация о лицах, входящих в состав органов управления Эмитента</w:t>
      </w:r>
      <w:r w:rsidRPr="00763CF9">
        <w:rPr>
          <w:noProof/>
        </w:rPr>
        <w:tab/>
      </w:r>
      <w:r w:rsidRPr="00763CF9">
        <w:rPr>
          <w:noProof/>
        </w:rPr>
        <w:fldChar w:fldCharType="begin"/>
      </w:r>
      <w:r w:rsidRPr="00763CF9">
        <w:rPr>
          <w:noProof/>
        </w:rPr>
        <w:instrText xml:space="preserve"> PAGEREF _Toc113962973 \h </w:instrText>
      </w:r>
      <w:r w:rsidRPr="00763CF9">
        <w:rPr>
          <w:noProof/>
        </w:rPr>
      </w:r>
      <w:r w:rsidRPr="00763CF9">
        <w:rPr>
          <w:noProof/>
        </w:rPr>
        <w:fldChar w:fldCharType="separate"/>
      </w:r>
      <w:r w:rsidR="00B34F14">
        <w:rPr>
          <w:noProof/>
        </w:rPr>
        <w:t>28</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2.1.1. Состав совета директоров (наблюдательного совета) Эмитента</w:t>
      </w:r>
      <w:r w:rsidRPr="00763CF9">
        <w:rPr>
          <w:noProof/>
        </w:rPr>
        <w:tab/>
      </w:r>
      <w:r w:rsidRPr="00763CF9">
        <w:rPr>
          <w:noProof/>
        </w:rPr>
        <w:fldChar w:fldCharType="begin"/>
      </w:r>
      <w:r w:rsidRPr="00763CF9">
        <w:rPr>
          <w:noProof/>
        </w:rPr>
        <w:instrText xml:space="preserve"> PAGEREF _Toc113962974 \h </w:instrText>
      </w:r>
      <w:r w:rsidRPr="00763CF9">
        <w:rPr>
          <w:noProof/>
        </w:rPr>
      </w:r>
      <w:r w:rsidRPr="00763CF9">
        <w:rPr>
          <w:noProof/>
        </w:rPr>
        <w:fldChar w:fldCharType="separate"/>
      </w:r>
      <w:r w:rsidR="00B34F14">
        <w:rPr>
          <w:noProof/>
        </w:rPr>
        <w:t>28</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2.1.2. Информация о единоличном исполнительном органе Эмитента</w:t>
      </w:r>
      <w:r w:rsidRPr="00763CF9">
        <w:rPr>
          <w:noProof/>
        </w:rPr>
        <w:tab/>
      </w:r>
      <w:r w:rsidRPr="00763CF9">
        <w:rPr>
          <w:noProof/>
        </w:rPr>
        <w:fldChar w:fldCharType="begin"/>
      </w:r>
      <w:r w:rsidRPr="00763CF9">
        <w:rPr>
          <w:noProof/>
        </w:rPr>
        <w:instrText xml:space="preserve"> PAGEREF _Toc113962975 \h </w:instrText>
      </w:r>
      <w:r w:rsidRPr="00763CF9">
        <w:rPr>
          <w:noProof/>
        </w:rPr>
      </w:r>
      <w:r w:rsidRPr="00763CF9">
        <w:rPr>
          <w:noProof/>
        </w:rPr>
        <w:fldChar w:fldCharType="separate"/>
      </w:r>
      <w:r w:rsidR="00B34F14">
        <w:rPr>
          <w:noProof/>
        </w:rPr>
        <w:t>34</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2.1.3. Состав коллегиального исполнительного органа Эмитента</w:t>
      </w:r>
      <w:r w:rsidRPr="00763CF9">
        <w:rPr>
          <w:noProof/>
        </w:rPr>
        <w:tab/>
      </w:r>
      <w:r w:rsidRPr="00763CF9">
        <w:rPr>
          <w:noProof/>
        </w:rPr>
        <w:fldChar w:fldCharType="begin"/>
      </w:r>
      <w:r w:rsidRPr="00763CF9">
        <w:rPr>
          <w:noProof/>
        </w:rPr>
        <w:instrText xml:space="preserve"> PAGEREF _Toc113962976 \h </w:instrText>
      </w:r>
      <w:r w:rsidRPr="00763CF9">
        <w:rPr>
          <w:noProof/>
        </w:rPr>
      </w:r>
      <w:r w:rsidRPr="00763CF9">
        <w:rPr>
          <w:noProof/>
        </w:rPr>
        <w:fldChar w:fldCharType="separate"/>
      </w:r>
      <w:r w:rsidR="00B34F14">
        <w:rPr>
          <w:noProof/>
        </w:rPr>
        <w:t>37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763CF9">
        <w:rPr>
          <w:noProof/>
        </w:rPr>
        <w:tab/>
      </w:r>
      <w:r w:rsidRPr="00763CF9">
        <w:rPr>
          <w:noProof/>
        </w:rPr>
        <w:fldChar w:fldCharType="begin"/>
      </w:r>
      <w:r w:rsidRPr="00763CF9">
        <w:rPr>
          <w:noProof/>
        </w:rPr>
        <w:instrText xml:space="preserve"> PAGEREF _Toc113962977 \h </w:instrText>
      </w:r>
      <w:r w:rsidRPr="00763CF9">
        <w:rPr>
          <w:noProof/>
        </w:rPr>
      </w:r>
      <w:r w:rsidRPr="00763CF9">
        <w:rPr>
          <w:noProof/>
        </w:rPr>
        <w:fldChar w:fldCharType="separate"/>
      </w:r>
      <w:r w:rsidR="00B34F14">
        <w:rPr>
          <w:noProof/>
        </w:rPr>
        <w:t>37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763CF9">
        <w:rPr>
          <w:noProof/>
        </w:rPr>
        <w:tab/>
      </w:r>
      <w:r w:rsidRPr="00763CF9">
        <w:rPr>
          <w:noProof/>
        </w:rPr>
        <w:fldChar w:fldCharType="begin"/>
      </w:r>
      <w:r w:rsidRPr="00763CF9">
        <w:rPr>
          <w:noProof/>
        </w:rPr>
        <w:instrText xml:space="preserve"> PAGEREF _Toc113962978 \h </w:instrText>
      </w:r>
      <w:r w:rsidRPr="00763CF9">
        <w:rPr>
          <w:noProof/>
        </w:rPr>
      </w:r>
      <w:r w:rsidRPr="00763CF9">
        <w:rPr>
          <w:noProof/>
        </w:rPr>
        <w:fldChar w:fldCharType="separate"/>
      </w:r>
      <w:r w:rsidR="00B34F14">
        <w:rPr>
          <w:noProof/>
        </w:rPr>
        <w:t>39</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763CF9">
        <w:rPr>
          <w:noProof/>
        </w:rPr>
        <w:tab/>
      </w:r>
      <w:r w:rsidRPr="00763CF9">
        <w:rPr>
          <w:noProof/>
        </w:rPr>
        <w:fldChar w:fldCharType="begin"/>
      </w:r>
      <w:r w:rsidRPr="00763CF9">
        <w:rPr>
          <w:noProof/>
        </w:rPr>
        <w:instrText xml:space="preserve"> PAGEREF _Toc113962979 \h </w:instrText>
      </w:r>
      <w:r w:rsidRPr="00763CF9">
        <w:rPr>
          <w:noProof/>
        </w:rPr>
      </w:r>
      <w:r w:rsidRPr="00763CF9">
        <w:rPr>
          <w:noProof/>
        </w:rPr>
        <w:fldChar w:fldCharType="separate"/>
      </w:r>
      <w:r w:rsidR="00B34F14">
        <w:rPr>
          <w:noProof/>
        </w:rPr>
        <w:t>39</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 xml:space="preserve">2.5. Сведения о любых обязательствах Эмитента перед работниками Эмитента и работниками </w:t>
      </w:r>
      <w:r w:rsidRPr="00763CF9">
        <w:rPr>
          <w:noProof/>
        </w:rPr>
        <w:lastRenderedPageBreak/>
        <w:t>подконтрольных Эмитенту организаций, касающихся возможности их участия в уставном капитале Эмитента</w:t>
      </w:r>
      <w:r w:rsidRPr="00763CF9">
        <w:rPr>
          <w:noProof/>
        </w:rPr>
        <w:tab/>
      </w:r>
      <w:r w:rsidRPr="00763CF9">
        <w:rPr>
          <w:noProof/>
        </w:rPr>
        <w:fldChar w:fldCharType="begin"/>
      </w:r>
      <w:r w:rsidRPr="00763CF9">
        <w:rPr>
          <w:noProof/>
        </w:rPr>
        <w:instrText xml:space="preserve"> PAGEREF _Toc113962980 \h </w:instrText>
      </w:r>
      <w:r w:rsidRPr="00763CF9">
        <w:rPr>
          <w:noProof/>
        </w:rPr>
      </w:r>
      <w:r w:rsidRPr="00763CF9">
        <w:rPr>
          <w:noProof/>
        </w:rPr>
        <w:fldChar w:fldCharType="separate"/>
      </w:r>
      <w:r w:rsidR="00B34F14">
        <w:rPr>
          <w:noProof/>
        </w:rPr>
        <w:t>44</w:t>
      </w:r>
      <w:r w:rsidRPr="00763CF9">
        <w:rPr>
          <w:noProof/>
        </w:rPr>
        <w:fldChar w:fldCharType="end"/>
      </w:r>
    </w:p>
    <w:p w:rsidR="00D57390" w:rsidRPr="00763CF9" w:rsidRDefault="005A49E9">
      <w:pPr>
        <w:pStyle w:val="11"/>
        <w:tabs>
          <w:tab w:val="right" w:leader="dot" w:pos="9061"/>
        </w:tabs>
        <w:rPr>
          <w:rFonts w:asciiTheme="minorHAnsi" w:hAnsiTheme="minorHAnsi" w:cstheme="minorBidi"/>
          <w:noProof/>
          <w:sz w:val="22"/>
          <w:szCs w:val="22"/>
        </w:rPr>
      </w:pPr>
      <w:r w:rsidRPr="00763CF9">
        <w:rPr>
          <w:noProof/>
        </w:rPr>
        <w:t xml:space="preserve"> </w:t>
      </w:r>
      <w:r w:rsidR="00D57390" w:rsidRPr="00763CF9">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D57390" w:rsidRPr="00763CF9">
        <w:rPr>
          <w:noProof/>
        </w:rPr>
        <w:tab/>
      </w:r>
      <w:r w:rsidR="00D57390" w:rsidRPr="00763CF9">
        <w:rPr>
          <w:noProof/>
        </w:rPr>
        <w:fldChar w:fldCharType="begin"/>
      </w:r>
      <w:r w:rsidR="00D57390" w:rsidRPr="00763CF9">
        <w:rPr>
          <w:noProof/>
        </w:rPr>
        <w:instrText xml:space="preserve"> PAGEREF _Toc113962981 \h </w:instrText>
      </w:r>
      <w:r w:rsidR="00D57390" w:rsidRPr="00763CF9">
        <w:rPr>
          <w:noProof/>
        </w:rPr>
      </w:r>
      <w:r w:rsidR="00D57390" w:rsidRPr="00763CF9">
        <w:rPr>
          <w:noProof/>
        </w:rPr>
        <w:fldChar w:fldCharType="separate"/>
      </w:r>
      <w:r w:rsidR="00B34F14">
        <w:rPr>
          <w:noProof/>
        </w:rPr>
        <w:t>45</w:t>
      </w:r>
      <w:r w:rsidR="00D57390"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3.1. Сведения об общем количестве акционеров (участников, членов) Эмитента</w:t>
      </w:r>
      <w:r w:rsidRPr="00763CF9">
        <w:rPr>
          <w:noProof/>
        </w:rPr>
        <w:tab/>
      </w:r>
      <w:r w:rsidRPr="00763CF9">
        <w:rPr>
          <w:noProof/>
        </w:rPr>
        <w:fldChar w:fldCharType="begin"/>
      </w:r>
      <w:r w:rsidRPr="00763CF9">
        <w:rPr>
          <w:noProof/>
        </w:rPr>
        <w:instrText xml:space="preserve"> PAGEREF _Toc113962982 \h </w:instrText>
      </w:r>
      <w:r w:rsidRPr="00763CF9">
        <w:rPr>
          <w:noProof/>
        </w:rPr>
      </w:r>
      <w:r w:rsidRPr="00763CF9">
        <w:rPr>
          <w:noProof/>
        </w:rPr>
        <w:fldChar w:fldCharType="separate"/>
      </w:r>
      <w:r w:rsidR="00B34F14">
        <w:rPr>
          <w:noProof/>
        </w:rPr>
        <w:t>45</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763CF9">
        <w:rPr>
          <w:noProof/>
        </w:rPr>
        <w:tab/>
      </w:r>
      <w:r w:rsidRPr="00763CF9">
        <w:rPr>
          <w:noProof/>
        </w:rPr>
        <w:fldChar w:fldCharType="begin"/>
      </w:r>
      <w:r w:rsidRPr="00763CF9">
        <w:rPr>
          <w:noProof/>
        </w:rPr>
        <w:instrText xml:space="preserve"> PAGEREF _Toc113962983 \h </w:instrText>
      </w:r>
      <w:r w:rsidRPr="00763CF9">
        <w:rPr>
          <w:noProof/>
        </w:rPr>
      </w:r>
      <w:r w:rsidRPr="00763CF9">
        <w:rPr>
          <w:noProof/>
        </w:rPr>
        <w:fldChar w:fldCharType="separate"/>
      </w:r>
      <w:r w:rsidR="00B34F14">
        <w:rPr>
          <w:noProof/>
        </w:rPr>
        <w:t>45</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763CF9">
        <w:rPr>
          <w:noProof/>
        </w:rPr>
        <w:tab/>
      </w:r>
      <w:r w:rsidRPr="00763CF9">
        <w:rPr>
          <w:noProof/>
        </w:rPr>
        <w:fldChar w:fldCharType="begin"/>
      </w:r>
      <w:r w:rsidRPr="00763CF9">
        <w:rPr>
          <w:noProof/>
        </w:rPr>
        <w:instrText xml:space="preserve"> PAGEREF _Toc113962984 \h </w:instrText>
      </w:r>
      <w:r w:rsidRPr="00763CF9">
        <w:rPr>
          <w:noProof/>
        </w:rPr>
      </w:r>
      <w:r w:rsidRPr="00763CF9">
        <w:rPr>
          <w:noProof/>
        </w:rPr>
        <w:fldChar w:fldCharType="separate"/>
      </w:r>
      <w:r w:rsidR="00B34F14">
        <w:rPr>
          <w:noProof/>
        </w:rPr>
        <w:t>45</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3.4. Сделки Эмитента, в совершении которых имелась заинтересованность</w:t>
      </w:r>
      <w:r w:rsidRPr="00763CF9">
        <w:rPr>
          <w:noProof/>
        </w:rPr>
        <w:tab/>
      </w:r>
      <w:r w:rsidRPr="00763CF9">
        <w:rPr>
          <w:noProof/>
        </w:rPr>
        <w:fldChar w:fldCharType="begin"/>
      </w:r>
      <w:r w:rsidRPr="00763CF9">
        <w:rPr>
          <w:noProof/>
        </w:rPr>
        <w:instrText xml:space="preserve"> PAGEREF _Toc113962985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3.5. Крупные сделки Эмитента</w:t>
      </w:r>
      <w:r w:rsidRPr="00763CF9">
        <w:rPr>
          <w:noProof/>
        </w:rPr>
        <w:tab/>
      </w:r>
      <w:r w:rsidRPr="00763CF9">
        <w:rPr>
          <w:noProof/>
        </w:rPr>
        <w:fldChar w:fldCharType="begin"/>
      </w:r>
      <w:r w:rsidRPr="00763CF9">
        <w:rPr>
          <w:noProof/>
        </w:rPr>
        <w:instrText xml:space="preserve"> PAGEREF _Toc113962986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11"/>
        <w:tabs>
          <w:tab w:val="right" w:leader="dot" w:pos="9061"/>
        </w:tabs>
        <w:rPr>
          <w:rFonts w:asciiTheme="minorHAnsi" w:hAnsiTheme="minorHAnsi" w:cstheme="minorBidi"/>
          <w:noProof/>
          <w:sz w:val="22"/>
          <w:szCs w:val="22"/>
        </w:rPr>
      </w:pPr>
      <w:r w:rsidRPr="00763CF9">
        <w:rPr>
          <w:noProof/>
        </w:rPr>
        <w:t>Раздел 4. Дополнительные сведения об Эмитенте и о размещенных им ценных бумагах</w:t>
      </w:r>
      <w:r w:rsidRPr="00763CF9">
        <w:rPr>
          <w:noProof/>
        </w:rPr>
        <w:tab/>
      </w:r>
      <w:r w:rsidRPr="00763CF9">
        <w:rPr>
          <w:noProof/>
        </w:rPr>
        <w:fldChar w:fldCharType="begin"/>
      </w:r>
      <w:r w:rsidRPr="00763CF9">
        <w:rPr>
          <w:noProof/>
        </w:rPr>
        <w:instrText xml:space="preserve"> PAGEREF _Toc113962987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4.1. Подконтрольные Эмитенту организации, имеющие для него существенное значение</w:t>
      </w:r>
      <w:r w:rsidRPr="00763CF9">
        <w:rPr>
          <w:noProof/>
        </w:rPr>
        <w:tab/>
      </w:r>
      <w:r w:rsidRPr="00763CF9">
        <w:rPr>
          <w:noProof/>
        </w:rPr>
        <w:fldChar w:fldCharType="begin"/>
      </w:r>
      <w:r w:rsidRPr="00763CF9">
        <w:rPr>
          <w:noProof/>
        </w:rPr>
        <w:instrText xml:space="preserve"> PAGEREF _Toc113962988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4.2. Дополнительные сведения, раскрываемые Эмитентами облигаций с целевым использованием денежных средств, полученных от их размещения</w:t>
      </w:r>
      <w:r w:rsidRPr="00763CF9">
        <w:rPr>
          <w:noProof/>
        </w:rPr>
        <w:tab/>
      </w:r>
      <w:r w:rsidRPr="00763CF9">
        <w:rPr>
          <w:noProof/>
        </w:rPr>
        <w:fldChar w:fldCharType="begin"/>
      </w:r>
      <w:r w:rsidRPr="00763CF9">
        <w:rPr>
          <w:noProof/>
        </w:rPr>
        <w:instrText xml:space="preserve"> PAGEREF _Toc113962989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Pr="00763CF9">
        <w:rPr>
          <w:noProof/>
        </w:rPr>
        <w:tab/>
      </w:r>
      <w:r w:rsidRPr="00763CF9">
        <w:rPr>
          <w:noProof/>
        </w:rPr>
        <w:fldChar w:fldCharType="begin"/>
      </w:r>
      <w:r w:rsidRPr="00763CF9">
        <w:rPr>
          <w:noProof/>
        </w:rPr>
        <w:instrText xml:space="preserve"> PAGEREF _Toc113962990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4.3.1. Дополнительные сведения об ипотечном покрытии по облигациям Эмитента с ипотечным покрытием</w:t>
      </w:r>
      <w:r w:rsidRPr="00763CF9">
        <w:rPr>
          <w:noProof/>
        </w:rPr>
        <w:tab/>
      </w:r>
      <w:r w:rsidRPr="00763CF9">
        <w:rPr>
          <w:noProof/>
        </w:rPr>
        <w:fldChar w:fldCharType="begin"/>
      </w:r>
      <w:r w:rsidRPr="00763CF9">
        <w:rPr>
          <w:noProof/>
        </w:rPr>
        <w:instrText xml:space="preserve"> PAGEREF _Toc113962991 \h </w:instrText>
      </w:r>
      <w:r w:rsidRPr="00763CF9">
        <w:rPr>
          <w:noProof/>
        </w:rPr>
      </w:r>
      <w:r w:rsidRPr="00763CF9">
        <w:rPr>
          <w:noProof/>
        </w:rPr>
        <w:fldChar w:fldCharType="separate"/>
      </w:r>
      <w:r w:rsidR="00B34F14">
        <w:rPr>
          <w:noProof/>
        </w:rPr>
        <w:t>46</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Pr="00763CF9">
        <w:rPr>
          <w:noProof/>
        </w:rPr>
        <w:tab/>
      </w:r>
      <w:r w:rsidRPr="00763CF9">
        <w:rPr>
          <w:noProof/>
        </w:rPr>
        <w:fldChar w:fldCharType="begin"/>
      </w:r>
      <w:r w:rsidRPr="00763CF9">
        <w:rPr>
          <w:noProof/>
        </w:rPr>
        <w:instrText xml:space="preserve"> PAGEREF _Toc113962992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4.4. Сведения об объявленных и выплаченных дивидендах по акциям Эмитента</w:t>
      </w:r>
      <w:r w:rsidRPr="00763CF9">
        <w:rPr>
          <w:noProof/>
        </w:rPr>
        <w:tab/>
      </w:r>
      <w:r w:rsidRPr="00763CF9">
        <w:rPr>
          <w:noProof/>
        </w:rPr>
        <w:fldChar w:fldCharType="begin"/>
      </w:r>
      <w:r w:rsidRPr="00763CF9">
        <w:rPr>
          <w:noProof/>
        </w:rPr>
        <w:instrText xml:space="preserve"> PAGEREF _Toc113962993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4.5. Сведения об организациях, осуществляющих учет прав на эмиссионные ценные бумаги Эмитента</w:t>
      </w:r>
      <w:r w:rsidRPr="00763CF9">
        <w:rPr>
          <w:noProof/>
        </w:rPr>
        <w:tab/>
      </w:r>
      <w:r w:rsidRPr="00763CF9">
        <w:rPr>
          <w:noProof/>
        </w:rPr>
        <w:fldChar w:fldCharType="begin"/>
      </w:r>
      <w:r w:rsidRPr="00763CF9">
        <w:rPr>
          <w:noProof/>
        </w:rPr>
        <w:instrText xml:space="preserve"> PAGEREF _Toc113962994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4.5.1. Сведения о регистраторе, осуществляющем ведение реестра владельцев ценных бумаг Эмитента</w:t>
      </w:r>
      <w:r w:rsidRPr="00763CF9">
        <w:rPr>
          <w:noProof/>
        </w:rPr>
        <w:tab/>
      </w:r>
      <w:r w:rsidRPr="00763CF9">
        <w:rPr>
          <w:noProof/>
        </w:rPr>
        <w:fldChar w:fldCharType="begin"/>
      </w:r>
      <w:r w:rsidRPr="00763CF9">
        <w:rPr>
          <w:noProof/>
        </w:rPr>
        <w:instrText xml:space="preserve"> PAGEREF _Toc113962995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4.5.2. Сведения о депозитарии, осуществляющем централизованный учет прав на ценные бумаги Эмитента</w:t>
      </w:r>
      <w:r w:rsidRPr="00763CF9">
        <w:rPr>
          <w:noProof/>
        </w:rPr>
        <w:tab/>
      </w:r>
      <w:r w:rsidRPr="00763CF9">
        <w:rPr>
          <w:noProof/>
        </w:rPr>
        <w:fldChar w:fldCharType="begin"/>
      </w:r>
      <w:r w:rsidRPr="00763CF9">
        <w:rPr>
          <w:noProof/>
        </w:rPr>
        <w:instrText xml:space="preserve"> PAGEREF _Toc113962996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4.6. Информация об аудиторе Эмитента</w:t>
      </w:r>
      <w:r w:rsidRPr="00763CF9">
        <w:rPr>
          <w:noProof/>
        </w:rPr>
        <w:tab/>
      </w:r>
      <w:r w:rsidRPr="00763CF9">
        <w:rPr>
          <w:noProof/>
        </w:rPr>
        <w:fldChar w:fldCharType="begin"/>
      </w:r>
      <w:r w:rsidRPr="00763CF9">
        <w:rPr>
          <w:noProof/>
        </w:rPr>
        <w:instrText xml:space="preserve"> PAGEREF _Toc113962997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11"/>
        <w:tabs>
          <w:tab w:val="right" w:leader="dot" w:pos="9061"/>
        </w:tabs>
        <w:rPr>
          <w:rFonts w:asciiTheme="minorHAnsi" w:hAnsiTheme="minorHAnsi" w:cstheme="minorBidi"/>
          <w:noProof/>
          <w:sz w:val="22"/>
          <w:szCs w:val="22"/>
        </w:rPr>
      </w:pPr>
      <w:r w:rsidRPr="00763CF9">
        <w:rPr>
          <w:noProof/>
        </w:rPr>
        <w:t>Раздел 5. Консолидированная финансовая отчетность (финансовая отчетность), бухгалт</w:t>
      </w:r>
      <w:r w:rsidR="00232FA0" w:rsidRPr="00763CF9">
        <w:rPr>
          <w:noProof/>
        </w:rPr>
        <w:t>ерская (финансовая) отчетность Э</w:t>
      </w:r>
      <w:r w:rsidRPr="00763CF9">
        <w:rPr>
          <w:noProof/>
        </w:rPr>
        <w:t>митента</w:t>
      </w:r>
      <w:r w:rsidRPr="00763CF9">
        <w:rPr>
          <w:noProof/>
        </w:rPr>
        <w:tab/>
      </w:r>
      <w:r w:rsidRPr="00763CF9">
        <w:rPr>
          <w:noProof/>
        </w:rPr>
        <w:fldChar w:fldCharType="begin"/>
      </w:r>
      <w:r w:rsidRPr="00763CF9">
        <w:rPr>
          <w:noProof/>
        </w:rPr>
        <w:instrText xml:space="preserve"> PAGEREF _Toc113962998 \h </w:instrText>
      </w:r>
      <w:r w:rsidRPr="00763CF9">
        <w:rPr>
          <w:noProof/>
        </w:rPr>
      </w:r>
      <w:r w:rsidRPr="00763CF9">
        <w:rPr>
          <w:noProof/>
        </w:rPr>
        <w:fldChar w:fldCharType="separate"/>
      </w:r>
      <w:r w:rsidR="00B34F14">
        <w:rPr>
          <w:noProof/>
        </w:rPr>
        <w:t>47</w:t>
      </w:r>
      <w:r w:rsidRPr="00763CF9">
        <w:rPr>
          <w:noProof/>
        </w:rPr>
        <w:fldChar w:fldCharType="end"/>
      </w:r>
    </w:p>
    <w:p w:rsidR="00D57390" w:rsidRPr="00763CF9" w:rsidRDefault="00D57390">
      <w:pPr>
        <w:pStyle w:val="21"/>
        <w:tabs>
          <w:tab w:val="right" w:leader="dot" w:pos="9061"/>
        </w:tabs>
        <w:rPr>
          <w:rFonts w:asciiTheme="minorHAnsi" w:hAnsiTheme="minorHAnsi" w:cstheme="minorBidi"/>
          <w:noProof/>
          <w:sz w:val="22"/>
          <w:szCs w:val="22"/>
        </w:rPr>
      </w:pPr>
      <w:r w:rsidRPr="00763CF9">
        <w:rPr>
          <w:noProof/>
        </w:rPr>
        <w:t>5.1. Консолидированная финансовая отче</w:t>
      </w:r>
      <w:r w:rsidR="00232FA0" w:rsidRPr="00763CF9">
        <w:rPr>
          <w:noProof/>
        </w:rPr>
        <w:t>тность (финансовая отчетность) Э</w:t>
      </w:r>
      <w:r w:rsidRPr="00763CF9">
        <w:rPr>
          <w:noProof/>
        </w:rPr>
        <w:t>митента</w:t>
      </w:r>
      <w:r w:rsidRPr="00763CF9">
        <w:rPr>
          <w:noProof/>
        </w:rPr>
        <w:tab/>
      </w:r>
      <w:r w:rsidRPr="00763CF9">
        <w:rPr>
          <w:noProof/>
        </w:rPr>
        <w:fldChar w:fldCharType="begin"/>
      </w:r>
      <w:r w:rsidRPr="00763CF9">
        <w:rPr>
          <w:noProof/>
        </w:rPr>
        <w:instrText xml:space="preserve"> PAGEREF _Toc113962999 \h </w:instrText>
      </w:r>
      <w:r w:rsidRPr="00763CF9">
        <w:rPr>
          <w:noProof/>
        </w:rPr>
      </w:r>
      <w:r w:rsidRPr="00763CF9">
        <w:rPr>
          <w:noProof/>
        </w:rPr>
        <w:fldChar w:fldCharType="separate"/>
      </w:r>
      <w:r w:rsidR="00B34F14">
        <w:rPr>
          <w:noProof/>
        </w:rPr>
        <w:t>50</w:t>
      </w:r>
      <w:r w:rsidRPr="00763CF9">
        <w:rPr>
          <w:noProof/>
        </w:rPr>
        <w:fldChar w:fldCharType="end"/>
      </w:r>
    </w:p>
    <w:p w:rsidR="00D57390" w:rsidRDefault="00D57390">
      <w:pPr>
        <w:pStyle w:val="21"/>
        <w:tabs>
          <w:tab w:val="right" w:leader="dot" w:pos="9061"/>
        </w:tabs>
        <w:rPr>
          <w:noProof/>
        </w:rPr>
      </w:pPr>
      <w:r w:rsidRPr="00763CF9">
        <w:rPr>
          <w:noProof/>
        </w:rPr>
        <w:t>5.2. Бухгалтерская (финансовая) отчетность</w:t>
      </w:r>
      <w:r w:rsidRPr="00763CF9">
        <w:rPr>
          <w:noProof/>
        </w:rPr>
        <w:tab/>
      </w:r>
      <w:r w:rsidR="00A734F5">
        <w:rPr>
          <w:noProof/>
        </w:rPr>
        <w:t>50</w:t>
      </w:r>
    </w:p>
    <w:p w:rsidR="00A734F5" w:rsidRDefault="0042195F" w:rsidP="00A734F5">
      <w:pPr>
        <w:rPr>
          <w:noProof/>
        </w:rPr>
      </w:pPr>
      <w:r>
        <w:rPr>
          <w:noProof/>
        </w:rPr>
        <w:t>Приложение №1 к Отчету эмитента (за 6 месяцев 2022 г.). Информация о лице, предоставившем обеспечение по облигациям Эмитента………………………………</w:t>
      </w:r>
      <w:r w:rsidR="00A734F5">
        <w:rPr>
          <w:noProof/>
        </w:rPr>
        <w:t>…………</w:t>
      </w:r>
      <w:r>
        <w:rPr>
          <w:noProof/>
        </w:rPr>
        <w:t>……</w:t>
      </w:r>
      <w:r w:rsidR="00A734F5">
        <w:rPr>
          <w:noProof/>
        </w:rPr>
        <w:t>…………………………51</w:t>
      </w:r>
    </w:p>
    <w:p w:rsidR="00A734F5" w:rsidRDefault="0042195F" w:rsidP="00A734F5">
      <w:pPr>
        <w:rPr>
          <w:noProof/>
        </w:rPr>
      </w:pPr>
      <w:r>
        <w:rPr>
          <w:noProof/>
        </w:rPr>
        <w:t>Приложение №</w:t>
      </w:r>
      <w:r w:rsidR="006F31DF">
        <w:rPr>
          <w:noProof/>
        </w:rPr>
        <w:t>2</w:t>
      </w:r>
      <w:r>
        <w:rPr>
          <w:noProof/>
        </w:rPr>
        <w:t xml:space="preserve"> к Отчету эмитента (за 6 месяцев 2022 г.). Информация о лице, предоставившем обеспечение по облигациям Эмитента………………………………………………</w:t>
      </w:r>
      <w:r w:rsidR="006F31DF">
        <w:rPr>
          <w:noProof/>
        </w:rPr>
        <w:t>…………………………82</w:t>
      </w:r>
    </w:p>
    <w:p w:rsidR="00A734F5" w:rsidRPr="0015161F" w:rsidRDefault="00A734F5" w:rsidP="00A734F5">
      <w:pPr>
        <w:rPr>
          <w:noProof/>
        </w:rPr>
      </w:pPr>
    </w:p>
    <w:p w:rsidR="00A734F5" w:rsidRPr="00A734F5" w:rsidRDefault="00A734F5" w:rsidP="00A734F5">
      <w:pPr>
        <w:rPr>
          <w:noProof/>
        </w:rPr>
      </w:pPr>
    </w:p>
    <w:p w:rsidR="0082558E" w:rsidRPr="00763CF9" w:rsidRDefault="0082558E">
      <w:pPr>
        <w:pStyle w:val="1"/>
      </w:pPr>
      <w:r w:rsidRPr="00763CF9">
        <w:fldChar w:fldCharType="end"/>
      </w:r>
      <w:r w:rsidRPr="00763CF9">
        <w:br w:type="page"/>
      </w:r>
      <w:bookmarkStart w:id="1" w:name="_Toc113962958"/>
      <w:r w:rsidRPr="00763CF9">
        <w:lastRenderedPageBreak/>
        <w:t>Введение</w:t>
      </w:r>
      <w:bookmarkEnd w:id="1"/>
    </w:p>
    <w:p w:rsidR="0082558E" w:rsidRPr="00763CF9" w:rsidRDefault="00A24157" w:rsidP="00554935">
      <w:pPr>
        <w:jc w:val="both"/>
      </w:pPr>
      <w:r w:rsidRPr="00763CF9">
        <w:t>Информация, содержащаяся в О</w:t>
      </w:r>
      <w:r w:rsidR="0082558E" w:rsidRPr="00763CF9">
        <w:t>тчете эмитента, подлежит раскрытию в соответствии с пунктом 4 статьи 30 Федерально</w:t>
      </w:r>
      <w:r w:rsidR="00CE0654" w:rsidRPr="00763CF9">
        <w:t>го закона «О рынке ценных бумаг»</w:t>
      </w:r>
    </w:p>
    <w:p w:rsidR="0082558E" w:rsidRPr="00763CF9" w:rsidRDefault="0082558E" w:rsidP="00554935">
      <w:pPr>
        <w:pStyle w:val="SubHeading"/>
        <w:jc w:val="both"/>
      </w:pPr>
      <w:r w:rsidRPr="00763CF9">
        <w:t>Основания возникновения у Эмитента обязанности осуществлять раскрытие информации в форме Отчета эмитента</w:t>
      </w:r>
    </w:p>
    <w:p w:rsidR="0082558E" w:rsidRPr="00763CF9" w:rsidRDefault="0082558E" w:rsidP="00554935">
      <w:pPr>
        <w:jc w:val="both"/>
      </w:pPr>
      <w:r w:rsidRPr="00763CF9">
        <w:rPr>
          <w:rStyle w:val="Subst"/>
        </w:rPr>
        <w:t>- В отношении ценных бумаг Эмитента осуществлена регистрация проспекта ценных бумаг</w:t>
      </w:r>
    </w:p>
    <w:p w:rsidR="0082558E" w:rsidRPr="00763CF9" w:rsidRDefault="0082558E" w:rsidP="00554935">
      <w:pPr>
        <w:jc w:val="both"/>
      </w:pPr>
      <w:r w:rsidRPr="00763CF9">
        <w:rPr>
          <w:rStyle w:val="Subst"/>
        </w:rPr>
        <w:t>- Эмитент является акционерным обществом, созданным при приватизации государственных и/или муниципальных предприятий (их подразделений), и в соответствии с планом приватизации, утвержденным в установленном порядке и являвшимся на дату его утверждения проспектом эмиссии</w:t>
      </w:r>
      <w:r w:rsidR="00232FA0" w:rsidRPr="00763CF9">
        <w:rPr>
          <w:rStyle w:val="Subst"/>
        </w:rPr>
        <w:t xml:space="preserve"> акций такого Э</w:t>
      </w:r>
      <w:r w:rsidRPr="00763CF9">
        <w:rPr>
          <w:rStyle w:val="Subst"/>
        </w:rPr>
        <w:t>митента, была предусмотрен</w:t>
      </w:r>
      <w:r w:rsidR="00232FA0" w:rsidRPr="00763CF9">
        <w:rPr>
          <w:rStyle w:val="Subst"/>
        </w:rPr>
        <w:t>а возможность отчуждения акций Э</w:t>
      </w:r>
      <w:r w:rsidRPr="00763CF9">
        <w:rPr>
          <w:rStyle w:val="Subst"/>
        </w:rPr>
        <w:t>митента более чем 500 приобретателям либо неограниченному кругу лиц</w:t>
      </w:r>
    </w:p>
    <w:p w:rsidR="0082558E" w:rsidRPr="00763CF9" w:rsidRDefault="00AA4CDB" w:rsidP="00554935">
      <w:pPr>
        <w:jc w:val="both"/>
      </w:pPr>
      <w:r w:rsidRPr="00763CF9">
        <w:rPr>
          <w:rStyle w:val="Subst"/>
        </w:rPr>
        <w:t>- Биржевые облигации Э</w:t>
      </w:r>
      <w:r w:rsidR="0082558E" w:rsidRPr="00763CF9">
        <w:rPr>
          <w:rStyle w:val="Subst"/>
        </w:rPr>
        <w:t>митента допущены к организованным торгам на бирже с представлением бирже проспекта биржевых облигаций для такого допуска</w:t>
      </w:r>
    </w:p>
    <w:p w:rsidR="0082558E" w:rsidRPr="00763CF9" w:rsidRDefault="0082558E" w:rsidP="00554935">
      <w:pPr>
        <w:jc w:val="both"/>
      </w:pPr>
      <w:r w:rsidRPr="00763CF9">
        <w:rPr>
          <w:rStyle w:val="Subst"/>
        </w:rPr>
        <w:t>- Эмитент является публичным акционерным обществом</w:t>
      </w:r>
    </w:p>
    <w:p w:rsidR="0082558E" w:rsidRPr="00763CF9" w:rsidRDefault="0082558E" w:rsidP="00554935">
      <w:pPr>
        <w:jc w:val="both"/>
      </w:pPr>
    </w:p>
    <w:p w:rsidR="00A44EE1" w:rsidRPr="00763CF9" w:rsidRDefault="00A44EE1" w:rsidP="00554935">
      <w:pPr>
        <w:jc w:val="both"/>
      </w:pPr>
      <w:r w:rsidRPr="00763CF9">
        <w:t xml:space="preserve">Сведения об отчетности, которая (ссылка на которую) содержится в отчете Эмитента и на основании которой </w:t>
      </w:r>
      <w:r w:rsidR="00AA4CDB" w:rsidRPr="00763CF9">
        <w:t xml:space="preserve">в </w:t>
      </w:r>
      <w:r w:rsidRPr="00763CF9">
        <w:t xml:space="preserve">Отчете эмитента раскрывается информация о финансово-хозяйственной деятельности Эмитента, а также информация о финансово-хозяйственной деятельности лиц, предоставляющих обеспечение по облигациям Эмитента, прошедшая / не прошедшая аудиторскую проверку (с указанием, прошла ли такая отчетность аудит (аудиторскую проверку): </w:t>
      </w:r>
    </w:p>
    <w:p w:rsidR="00A44EE1" w:rsidRPr="00763CF9" w:rsidRDefault="00A44EE1" w:rsidP="00554935">
      <w:pPr>
        <w:jc w:val="both"/>
        <w:rPr>
          <w:b/>
          <w:i/>
        </w:rPr>
      </w:pPr>
      <w:r w:rsidRPr="00763CF9">
        <w:rPr>
          <w:b/>
          <w:i/>
        </w:rPr>
        <w:t xml:space="preserve">В Отчёте эмитента содержится ссылка на консолидированную финансовую отчетность, на основании которой в Отчете эмитента раскрывается информация о финансово-хозяйственной деятельности Эмитента. </w:t>
      </w:r>
    </w:p>
    <w:p w:rsidR="0082558E" w:rsidRPr="00763CF9" w:rsidRDefault="00A44EE1" w:rsidP="00554935">
      <w:pPr>
        <w:pStyle w:val="ThinDelim"/>
        <w:jc w:val="both"/>
        <w:rPr>
          <w:b/>
          <w:i/>
          <w:sz w:val="20"/>
          <w:szCs w:val="20"/>
        </w:rPr>
      </w:pPr>
      <w:r w:rsidRPr="00763CF9">
        <w:rPr>
          <w:b/>
          <w:i/>
          <w:sz w:val="20"/>
          <w:szCs w:val="20"/>
        </w:rPr>
        <w:t xml:space="preserve">Эмитентом размещены биржевые облигации с обеспечением, предоставленным третьими лицами (Поручителями), которые размещены путем открытой подписки и в отношении которых зарегистрирован Проспект ценных бумаг, в связи с чем в Приложении №1, Приложение №2 к настоящему Отчету эмитента приводится информация о Поручителях, в которых содержится бухгалтерская отчетность Поручителей за </w:t>
      </w:r>
      <w:r w:rsidR="00554935" w:rsidRPr="00763CF9">
        <w:rPr>
          <w:b/>
          <w:i/>
          <w:sz w:val="20"/>
          <w:szCs w:val="20"/>
        </w:rPr>
        <w:t>6 месяцев 2022</w:t>
      </w:r>
      <w:r w:rsidRPr="00763CF9">
        <w:rPr>
          <w:b/>
          <w:i/>
          <w:sz w:val="20"/>
          <w:szCs w:val="20"/>
        </w:rPr>
        <w:t xml:space="preserve"> год</w:t>
      </w:r>
      <w:r w:rsidR="00554935" w:rsidRPr="00763CF9">
        <w:rPr>
          <w:b/>
          <w:i/>
          <w:sz w:val="20"/>
          <w:szCs w:val="20"/>
        </w:rPr>
        <w:t>а</w:t>
      </w:r>
      <w:r w:rsidRPr="00763CF9">
        <w:rPr>
          <w:b/>
          <w:i/>
          <w:sz w:val="20"/>
          <w:szCs w:val="20"/>
        </w:rPr>
        <w:t>, не прошедшая аудит (аудиторскую проверку).</w:t>
      </w:r>
    </w:p>
    <w:p w:rsidR="0082558E" w:rsidRPr="00763CF9" w:rsidRDefault="0082558E" w:rsidP="00554935">
      <w:pPr>
        <w:jc w:val="both"/>
      </w:pPr>
    </w:p>
    <w:p w:rsidR="00A44EE1" w:rsidRPr="00763CF9" w:rsidRDefault="00A44EE1" w:rsidP="00554935">
      <w:pPr>
        <w:jc w:val="both"/>
      </w:pPr>
      <w:r w:rsidRPr="00763CF9">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rsidR="00A44EE1" w:rsidRPr="00763CF9" w:rsidRDefault="00A44EE1" w:rsidP="00554935">
      <w:pPr>
        <w:pStyle w:val="ConsPlusNormal"/>
        <w:spacing w:before="240"/>
        <w:jc w:val="both"/>
      </w:pPr>
      <w:r w:rsidRPr="00763CF9">
        <w:rPr>
          <w:sz w:val="20"/>
        </w:rPr>
        <w:t>Консолидированная финансовая отчетность, на основании которой в настоящем Отчете эмитента раскрыта информация о финансово-хозяйственной деятельности Эмитента, и бухгалтерская (финансовая) отчетность, на основании которой в Приложениях №1, №2, раскрыта информация о финансово-хозяйственной деятельности Поручителей, дает объективное и достоверное представление об активах, обязательствах, финансовом состоянии, прибыли или убытке Эмитента и Поручителей. Информация о финансовом состоянии и результатах деятельности Эмитента и лиц, предоставляющих (предоставивших) обеспечение по облигациям Эмитента содержит достоверное представление о деятельности Эмитента и лиц, предоставляющих (предоставивших) обеспечение по облигациям Эмитента, а также об основных рисках, связанных с их деятельностью</w:t>
      </w:r>
      <w:r w:rsidRPr="00763CF9">
        <w:t>.</w:t>
      </w:r>
    </w:p>
    <w:p w:rsidR="00A44EE1" w:rsidRPr="00763CF9" w:rsidRDefault="00A44EE1" w:rsidP="00554935">
      <w:pPr>
        <w:spacing w:before="0" w:after="0"/>
        <w:jc w:val="both"/>
      </w:pPr>
      <w:r w:rsidRPr="00763CF9">
        <w:tab/>
      </w:r>
    </w:p>
    <w:p w:rsidR="00A44EE1" w:rsidRPr="00763CF9" w:rsidRDefault="00A44EE1" w:rsidP="00554935">
      <w:pPr>
        <w:jc w:val="both"/>
      </w:pPr>
      <w:r w:rsidRPr="00763CF9">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и лица, предоставляющие (предоставившие) обеспечение по облигациям Эмитента, осуществляют основную деятельность, и результатов деятельности Эмитента и лиц, предоставляющих (предоставивших) обеспечение по облигациям Эмитента, их планов, вероятности наступления определенных событий и совершения определенных действий.</w:t>
      </w:r>
    </w:p>
    <w:p w:rsidR="00554935" w:rsidRPr="00B67C01" w:rsidRDefault="00A44EE1" w:rsidP="00B67C01">
      <w:pPr>
        <w:ind w:firstLine="720"/>
        <w:jc w:val="both"/>
      </w:pPr>
      <w:r w:rsidRPr="00763CF9">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и лиц, предоставляющих (предоставивших)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w:t>
      </w:r>
      <w:r w:rsidR="00DC09F7" w:rsidRPr="00763CF9">
        <w:t>ми в настоящем Отчете эмитента.</w:t>
      </w:r>
    </w:p>
    <w:p w:rsidR="0082558E" w:rsidRPr="00763CF9" w:rsidRDefault="00B60764">
      <w:pPr>
        <w:pStyle w:val="1"/>
      </w:pPr>
      <w:bookmarkStart w:id="2" w:name="_Toc113962959"/>
      <w:r w:rsidRPr="00763CF9">
        <w:lastRenderedPageBreak/>
        <w:t>Раздел 1. Управленческий отчет Э</w:t>
      </w:r>
      <w:r w:rsidR="0082558E" w:rsidRPr="00763CF9">
        <w:t>митента</w:t>
      </w:r>
      <w:bookmarkEnd w:id="2"/>
    </w:p>
    <w:p w:rsidR="0082558E" w:rsidRPr="00763CF9" w:rsidRDefault="00B60764">
      <w:pPr>
        <w:pStyle w:val="2"/>
      </w:pPr>
      <w:bookmarkStart w:id="3" w:name="_Toc113962960"/>
      <w:r w:rsidRPr="00763CF9">
        <w:t>1.1. Общие сведения об Э</w:t>
      </w:r>
      <w:r w:rsidR="0082558E" w:rsidRPr="00763CF9">
        <w:t>митенте и его деятельности</w:t>
      </w:r>
      <w:bookmarkEnd w:id="3"/>
    </w:p>
    <w:p w:rsidR="0082558E" w:rsidRPr="00763CF9" w:rsidRDefault="00050A93" w:rsidP="00554935">
      <w:pPr>
        <w:jc w:val="both"/>
      </w:pPr>
      <w:r w:rsidRPr="00763CF9">
        <w:t>Полное фирменное наименование Э</w:t>
      </w:r>
      <w:r w:rsidR="0082558E" w:rsidRPr="00763CF9">
        <w:t>митента:</w:t>
      </w:r>
      <w:r w:rsidR="0082558E" w:rsidRPr="00763CF9">
        <w:rPr>
          <w:rStyle w:val="Subst"/>
        </w:rPr>
        <w:t xml:space="preserve"> </w:t>
      </w:r>
      <w:r w:rsidR="00A44EE1" w:rsidRPr="00763CF9">
        <w:rPr>
          <w:rStyle w:val="Subst"/>
        </w:rPr>
        <w:t>Публичное акционерное общество «</w:t>
      </w:r>
      <w:r w:rsidR="0082558E" w:rsidRPr="00763CF9">
        <w:rPr>
          <w:rStyle w:val="Subst"/>
        </w:rPr>
        <w:t>Р</w:t>
      </w:r>
      <w:r w:rsidR="00A44EE1" w:rsidRPr="00763CF9">
        <w:rPr>
          <w:rStyle w:val="Subst"/>
        </w:rPr>
        <w:t>УСАЛ Братский алюминиевый завод»</w:t>
      </w:r>
    </w:p>
    <w:p w:rsidR="0082558E" w:rsidRPr="00763CF9" w:rsidRDefault="0082558E" w:rsidP="00554935">
      <w:pPr>
        <w:jc w:val="both"/>
      </w:pPr>
      <w:r w:rsidRPr="00763CF9">
        <w:t>Сокр</w:t>
      </w:r>
      <w:r w:rsidR="00050A93" w:rsidRPr="00763CF9">
        <w:t>ащенное фирменное наименование Э</w:t>
      </w:r>
      <w:r w:rsidRPr="00763CF9">
        <w:t>митента:</w:t>
      </w:r>
      <w:r w:rsidR="00A44EE1" w:rsidRPr="00763CF9">
        <w:rPr>
          <w:rStyle w:val="Subst"/>
        </w:rPr>
        <w:t xml:space="preserve"> ПАО «РУСАЛ Братск»</w:t>
      </w:r>
    </w:p>
    <w:p w:rsidR="001A4DF9" w:rsidRPr="00763CF9" w:rsidRDefault="001A4DF9" w:rsidP="00554935">
      <w:pPr>
        <w:jc w:val="both"/>
        <w:rPr>
          <w:rStyle w:val="Subst"/>
        </w:rPr>
      </w:pPr>
      <w:r w:rsidRPr="00763CF9">
        <w:t>Полное фирменное наименование Эмитента на английском языке:</w:t>
      </w:r>
      <w:r w:rsidRPr="00763CF9">
        <w:rPr>
          <w:rStyle w:val="Subst"/>
        </w:rPr>
        <w:t xml:space="preserve"> </w:t>
      </w:r>
      <w:proofErr w:type="spellStart"/>
      <w:r w:rsidRPr="00763CF9">
        <w:rPr>
          <w:rStyle w:val="Subst"/>
        </w:rPr>
        <w:t>Public</w:t>
      </w:r>
      <w:proofErr w:type="spellEnd"/>
      <w:r w:rsidRPr="00763CF9">
        <w:rPr>
          <w:rStyle w:val="Subst"/>
        </w:rPr>
        <w:t xml:space="preserve"> </w:t>
      </w:r>
      <w:proofErr w:type="spellStart"/>
      <w:r w:rsidRPr="00763CF9">
        <w:rPr>
          <w:rStyle w:val="Subst"/>
        </w:rPr>
        <w:t>Joint</w:t>
      </w:r>
      <w:proofErr w:type="spellEnd"/>
      <w:r w:rsidRPr="00763CF9">
        <w:rPr>
          <w:rStyle w:val="Subst"/>
        </w:rPr>
        <w:t xml:space="preserve"> </w:t>
      </w:r>
      <w:proofErr w:type="spellStart"/>
      <w:r w:rsidRPr="00763CF9">
        <w:rPr>
          <w:rStyle w:val="Subst"/>
        </w:rPr>
        <w:t>Stock</w:t>
      </w:r>
      <w:proofErr w:type="spellEnd"/>
      <w:r w:rsidRPr="00763CF9">
        <w:rPr>
          <w:rStyle w:val="Subst"/>
        </w:rPr>
        <w:t xml:space="preserve"> </w:t>
      </w:r>
      <w:proofErr w:type="spellStart"/>
      <w:r w:rsidRPr="00763CF9">
        <w:rPr>
          <w:rStyle w:val="Subst"/>
        </w:rPr>
        <w:t>Company</w:t>
      </w:r>
      <w:proofErr w:type="spellEnd"/>
      <w:r w:rsidRPr="00763CF9">
        <w:rPr>
          <w:rStyle w:val="Subst"/>
        </w:rPr>
        <w:t xml:space="preserve"> </w:t>
      </w:r>
    </w:p>
    <w:p w:rsidR="001A4DF9" w:rsidRPr="00763CF9" w:rsidRDefault="001A4DF9" w:rsidP="00554935">
      <w:pPr>
        <w:jc w:val="both"/>
      </w:pPr>
      <w:r w:rsidRPr="00763CF9">
        <w:rPr>
          <w:rStyle w:val="Subst"/>
        </w:rPr>
        <w:t xml:space="preserve">«RUSAL </w:t>
      </w:r>
      <w:proofErr w:type="spellStart"/>
      <w:r w:rsidRPr="00763CF9">
        <w:rPr>
          <w:rStyle w:val="Subst"/>
        </w:rPr>
        <w:t>Bratsk</w:t>
      </w:r>
      <w:proofErr w:type="spellEnd"/>
      <w:r w:rsidRPr="00763CF9">
        <w:rPr>
          <w:rStyle w:val="Subst"/>
        </w:rPr>
        <w:t xml:space="preserve"> </w:t>
      </w:r>
      <w:proofErr w:type="spellStart"/>
      <w:r w:rsidRPr="00763CF9">
        <w:rPr>
          <w:rStyle w:val="Subst"/>
        </w:rPr>
        <w:t>Aluminium</w:t>
      </w:r>
      <w:proofErr w:type="spellEnd"/>
      <w:r w:rsidRPr="00763CF9">
        <w:rPr>
          <w:rStyle w:val="Subst"/>
        </w:rPr>
        <w:t xml:space="preserve"> </w:t>
      </w:r>
      <w:proofErr w:type="spellStart"/>
      <w:r w:rsidRPr="00763CF9">
        <w:rPr>
          <w:rStyle w:val="Subst"/>
        </w:rPr>
        <w:t>Smelter</w:t>
      </w:r>
      <w:proofErr w:type="spellEnd"/>
      <w:r w:rsidRPr="00763CF9">
        <w:rPr>
          <w:rStyle w:val="Subst"/>
        </w:rPr>
        <w:t>»</w:t>
      </w:r>
    </w:p>
    <w:p w:rsidR="0082558E" w:rsidRPr="00763CF9" w:rsidRDefault="001A4DF9" w:rsidP="00554935">
      <w:pPr>
        <w:jc w:val="both"/>
        <w:rPr>
          <w:bCs/>
          <w:iCs/>
        </w:rPr>
      </w:pPr>
      <w:r w:rsidRPr="00763CF9">
        <w:rPr>
          <w:rStyle w:val="Subst"/>
          <w:b w:val="0"/>
          <w:i w:val="0"/>
        </w:rPr>
        <w:t xml:space="preserve">Сокращенное фирменное наименование Эмитента на английском языке: </w:t>
      </w:r>
      <w:r w:rsidRPr="00763CF9">
        <w:rPr>
          <w:rStyle w:val="Subst"/>
          <w:lang w:val="en-US"/>
        </w:rPr>
        <w:t>PJSC</w:t>
      </w:r>
      <w:r w:rsidRPr="00763CF9">
        <w:rPr>
          <w:rStyle w:val="Subst"/>
        </w:rPr>
        <w:t xml:space="preserve"> «RUSAL </w:t>
      </w:r>
      <w:r w:rsidRPr="00763CF9">
        <w:rPr>
          <w:rStyle w:val="Subst"/>
          <w:lang w:val="en-US"/>
        </w:rPr>
        <w:t>Bratsk</w:t>
      </w:r>
      <w:r w:rsidRPr="00763CF9">
        <w:rPr>
          <w:rStyle w:val="Subst"/>
        </w:rPr>
        <w:t>»</w:t>
      </w:r>
    </w:p>
    <w:p w:rsidR="0082558E" w:rsidRPr="00763CF9" w:rsidRDefault="0082558E" w:rsidP="00554935">
      <w:pPr>
        <w:jc w:val="both"/>
      </w:pPr>
    </w:p>
    <w:p w:rsidR="0082558E" w:rsidRPr="00763CF9" w:rsidRDefault="00050A93" w:rsidP="00554935">
      <w:pPr>
        <w:jc w:val="both"/>
      </w:pPr>
      <w:r w:rsidRPr="00763CF9">
        <w:t>Место нахождения Э</w:t>
      </w:r>
      <w:r w:rsidR="0082558E" w:rsidRPr="00763CF9">
        <w:t>митента:</w:t>
      </w:r>
      <w:r w:rsidR="0082558E" w:rsidRPr="00763CF9">
        <w:rPr>
          <w:rStyle w:val="Subst"/>
        </w:rPr>
        <w:t xml:space="preserve"> Иркутская область, </w:t>
      </w:r>
      <w:proofErr w:type="spellStart"/>
      <w:r w:rsidR="0082558E" w:rsidRPr="00763CF9">
        <w:rPr>
          <w:rStyle w:val="Subst"/>
        </w:rPr>
        <w:t>г.о</w:t>
      </w:r>
      <w:proofErr w:type="spellEnd"/>
      <w:r w:rsidR="0082558E" w:rsidRPr="00763CF9">
        <w:rPr>
          <w:rStyle w:val="Subst"/>
        </w:rPr>
        <w:t>. город Братск, г. Братск</w:t>
      </w:r>
    </w:p>
    <w:p w:rsidR="0082558E" w:rsidRPr="00763CF9" w:rsidRDefault="00050A93" w:rsidP="00554935">
      <w:pPr>
        <w:jc w:val="both"/>
      </w:pPr>
      <w:r w:rsidRPr="00763CF9">
        <w:t>Адрес Э</w:t>
      </w:r>
      <w:r w:rsidR="0082558E" w:rsidRPr="00763CF9">
        <w:t>митента:</w:t>
      </w:r>
      <w:r w:rsidR="0082558E" w:rsidRPr="00763CF9">
        <w:rPr>
          <w:rStyle w:val="Subst"/>
        </w:rPr>
        <w:t xml:space="preserve"> </w:t>
      </w:r>
      <w:r w:rsidR="001A4DF9" w:rsidRPr="00763CF9">
        <w:rPr>
          <w:rStyle w:val="Subst"/>
        </w:rPr>
        <w:t xml:space="preserve">665708 Иркутская область, </w:t>
      </w:r>
      <w:proofErr w:type="spellStart"/>
      <w:r w:rsidR="001A4DF9" w:rsidRPr="00763CF9">
        <w:rPr>
          <w:rStyle w:val="Subst"/>
        </w:rPr>
        <w:t>г.о</w:t>
      </w:r>
      <w:proofErr w:type="spellEnd"/>
      <w:r w:rsidR="001A4DF9" w:rsidRPr="00763CF9">
        <w:rPr>
          <w:rStyle w:val="Subst"/>
        </w:rPr>
        <w:t xml:space="preserve">. город Братск, г. Братск, ж/р Центральный, </w:t>
      </w:r>
      <w:proofErr w:type="spellStart"/>
      <w:r w:rsidR="001A4DF9" w:rsidRPr="00763CF9">
        <w:rPr>
          <w:rStyle w:val="Subst"/>
        </w:rPr>
        <w:t>пл</w:t>
      </w:r>
      <w:proofErr w:type="spellEnd"/>
      <w:r w:rsidR="001A4DF9" w:rsidRPr="00763CF9">
        <w:rPr>
          <w:rStyle w:val="Subst"/>
        </w:rPr>
        <w:t xml:space="preserve">-ка </w:t>
      </w:r>
      <w:proofErr w:type="spellStart"/>
      <w:r w:rsidR="001A4DF9" w:rsidRPr="00763CF9">
        <w:rPr>
          <w:rStyle w:val="Subst"/>
        </w:rPr>
        <w:t>Промзона</w:t>
      </w:r>
      <w:proofErr w:type="spellEnd"/>
      <w:r w:rsidR="001A4DF9" w:rsidRPr="00763CF9">
        <w:rPr>
          <w:rStyle w:val="Subst"/>
        </w:rPr>
        <w:t xml:space="preserve"> БрАЗа</w:t>
      </w:r>
    </w:p>
    <w:p w:rsidR="0082558E" w:rsidRPr="00763CF9" w:rsidRDefault="00050A93" w:rsidP="00554935">
      <w:pPr>
        <w:jc w:val="both"/>
      </w:pPr>
      <w:r w:rsidRPr="00763CF9">
        <w:t>Сведения о способе создания Э</w:t>
      </w:r>
      <w:r w:rsidR="0082558E" w:rsidRPr="00763CF9">
        <w:t>митента:</w:t>
      </w:r>
      <w:r w:rsidR="0082558E" w:rsidRPr="00763CF9">
        <w:br/>
      </w:r>
      <w:r w:rsidR="0082558E" w:rsidRPr="00763CF9">
        <w:rPr>
          <w:rStyle w:val="Subst"/>
        </w:rPr>
        <w:t>Эмитент был зарегистрирован в форме акционерного общества открытого типа в 1992 году, таким образом, существует в форме акц</w:t>
      </w:r>
      <w:r w:rsidR="001B3A66">
        <w:rPr>
          <w:rStyle w:val="Subst"/>
        </w:rPr>
        <w:t>ионерного общества уже более 25</w:t>
      </w:r>
      <w:r w:rsidR="0082558E" w:rsidRPr="00763CF9">
        <w:rPr>
          <w:rStyle w:val="Subst"/>
        </w:rPr>
        <w:t xml:space="preserve"> лет. Эмитент был создан в результате преобразования Государственного предприятия БрАЗ.</w:t>
      </w:r>
    </w:p>
    <w:p w:rsidR="0082558E" w:rsidRPr="00763CF9" w:rsidRDefault="00050A93" w:rsidP="00554935">
      <w:pPr>
        <w:jc w:val="both"/>
      </w:pPr>
      <w:r w:rsidRPr="00763CF9">
        <w:t>Дата создания Э</w:t>
      </w:r>
      <w:r w:rsidR="0082558E" w:rsidRPr="00763CF9">
        <w:t>митента:</w:t>
      </w:r>
      <w:r w:rsidR="0082558E" w:rsidRPr="00763CF9">
        <w:rPr>
          <w:rStyle w:val="Subst"/>
        </w:rPr>
        <w:t xml:space="preserve"> 26.11.1992</w:t>
      </w:r>
    </w:p>
    <w:p w:rsidR="00554935" w:rsidRPr="00763CF9" w:rsidRDefault="0082558E" w:rsidP="00554935">
      <w:pPr>
        <w:pStyle w:val="SubHeading"/>
        <w:jc w:val="both"/>
      </w:pPr>
      <w:r w:rsidRPr="00763CF9">
        <w:t>В</w:t>
      </w:r>
      <w:r w:rsidR="00050A93" w:rsidRPr="00763CF9">
        <w:t>се предшествующие наименования Э</w:t>
      </w:r>
      <w:r w:rsidRPr="00763CF9">
        <w:t>митента в течение трех последних лет, предшествующих дате окончания отчетного периода, за который</w:t>
      </w:r>
      <w:r w:rsidR="00554935" w:rsidRPr="00763CF9">
        <w:t xml:space="preserve"> составлен Отчет эмитента</w:t>
      </w:r>
    </w:p>
    <w:p w:rsidR="001A4DF9" w:rsidRPr="00763CF9" w:rsidRDefault="00554935" w:rsidP="00554935">
      <w:pPr>
        <w:pStyle w:val="SubHeading"/>
        <w:jc w:val="both"/>
        <w:rPr>
          <w:rStyle w:val="Subst"/>
          <w:b w:val="0"/>
          <w:bCs w:val="0"/>
          <w:i w:val="0"/>
          <w:iCs w:val="0"/>
        </w:rPr>
      </w:pPr>
      <w:r w:rsidRPr="00763CF9">
        <w:rPr>
          <w:rStyle w:val="Subst"/>
        </w:rPr>
        <w:t>Наименования Э</w:t>
      </w:r>
      <w:r w:rsidR="0082558E" w:rsidRPr="00763CF9">
        <w:rPr>
          <w:rStyle w:val="Subst"/>
        </w:rPr>
        <w:t xml:space="preserve">митента в течение трех последних лет, предшествующих дате окончания </w:t>
      </w:r>
      <w:r w:rsidR="001A4DF9" w:rsidRPr="00763CF9">
        <w:rPr>
          <w:rStyle w:val="Subst"/>
        </w:rPr>
        <w:t xml:space="preserve">       </w:t>
      </w:r>
    </w:p>
    <w:p w:rsidR="0082558E" w:rsidRPr="00763CF9" w:rsidRDefault="0082558E" w:rsidP="00554935">
      <w:pPr>
        <w:jc w:val="both"/>
        <w:rPr>
          <w:b/>
          <w:bCs/>
          <w:i/>
          <w:iCs/>
        </w:rPr>
      </w:pPr>
      <w:r w:rsidRPr="00763CF9">
        <w:rPr>
          <w:rStyle w:val="Subst"/>
        </w:rPr>
        <w:t>отчетного</w:t>
      </w:r>
      <w:r w:rsidR="00554935" w:rsidRPr="00763CF9">
        <w:rPr>
          <w:rStyle w:val="Subst"/>
        </w:rPr>
        <w:t xml:space="preserve"> периода, за который составлен О</w:t>
      </w:r>
      <w:r w:rsidRPr="00763CF9">
        <w:rPr>
          <w:rStyle w:val="Subst"/>
        </w:rPr>
        <w:t>тчет эмитента, не изменялись</w:t>
      </w:r>
    </w:p>
    <w:p w:rsidR="0082558E" w:rsidRPr="00763CF9" w:rsidRDefault="00554935" w:rsidP="00554935">
      <w:pPr>
        <w:jc w:val="both"/>
        <w:rPr>
          <w:rStyle w:val="Subst"/>
        </w:rPr>
      </w:pPr>
      <w:r w:rsidRPr="00763CF9">
        <w:rPr>
          <w:rStyle w:val="Subst"/>
        </w:rPr>
        <w:t>Реорганизации Э</w:t>
      </w:r>
      <w:r w:rsidR="0082558E" w:rsidRPr="00763CF9">
        <w:rPr>
          <w:rStyle w:val="Subst"/>
        </w:rPr>
        <w:t>митента в течение трех последних лет, предшествующих дате окончания отчетного</w:t>
      </w:r>
      <w:r w:rsidRPr="00763CF9">
        <w:rPr>
          <w:rStyle w:val="Subst"/>
        </w:rPr>
        <w:t xml:space="preserve"> периода, за который составлен О</w:t>
      </w:r>
      <w:r w:rsidR="0082558E" w:rsidRPr="00763CF9">
        <w:rPr>
          <w:rStyle w:val="Subst"/>
        </w:rPr>
        <w:t>тчет эмитента, не осуществлялись</w:t>
      </w:r>
    </w:p>
    <w:p w:rsidR="001A4DF9" w:rsidRPr="00763CF9" w:rsidRDefault="001A4DF9" w:rsidP="00554935">
      <w:pPr>
        <w:jc w:val="both"/>
      </w:pPr>
    </w:p>
    <w:p w:rsidR="0082558E" w:rsidRPr="00763CF9" w:rsidRDefault="0082558E" w:rsidP="00554935">
      <w:pPr>
        <w:jc w:val="both"/>
      </w:pPr>
      <w:r w:rsidRPr="00763CF9">
        <w:t>Основной государственный регистрационный номер (ОГРН):</w:t>
      </w:r>
      <w:r w:rsidRPr="00763CF9">
        <w:rPr>
          <w:rStyle w:val="Subst"/>
        </w:rPr>
        <w:t xml:space="preserve"> 1023800836377</w:t>
      </w:r>
    </w:p>
    <w:p w:rsidR="0082558E" w:rsidRPr="00763CF9" w:rsidRDefault="001A4DF9" w:rsidP="00554935">
      <w:pPr>
        <w:jc w:val="both"/>
      </w:pPr>
      <w:r w:rsidRPr="00763CF9">
        <w:t>Идентификационный номер налогоплательщика (</w:t>
      </w:r>
      <w:r w:rsidR="0082558E" w:rsidRPr="00763CF9">
        <w:t>ИНН</w:t>
      </w:r>
      <w:r w:rsidRPr="00763CF9">
        <w:t>)</w:t>
      </w:r>
      <w:r w:rsidR="0082558E" w:rsidRPr="00763CF9">
        <w:t>:</w:t>
      </w:r>
      <w:r w:rsidR="0082558E" w:rsidRPr="00763CF9">
        <w:rPr>
          <w:rStyle w:val="Subst"/>
        </w:rPr>
        <w:t xml:space="preserve"> 3803100054</w:t>
      </w:r>
    </w:p>
    <w:p w:rsidR="0082558E" w:rsidRPr="00763CF9" w:rsidRDefault="0082558E" w:rsidP="00554935">
      <w:pPr>
        <w:jc w:val="both"/>
      </w:pPr>
    </w:p>
    <w:p w:rsidR="001A4DF9" w:rsidRPr="00763CF9" w:rsidRDefault="0082558E" w:rsidP="00554935">
      <w:pPr>
        <w:jc w:val="both"/>
        <w:rPr>
          <w:rStyle w:val="Subst"/>
        </w:rPr>
      </w:pPr>
      <w:r w:rsidRPr="00763CF9">
        <w:t>Краткое описание финансово-хозяйственной деятельности, операционных сегментов и географии осуществления финанс</w:t>
      </w:r>
      <w:r w:rsidR="00554935" w:rsidRPr="00763CF9">
        <w:t>ово-хозяйственной деятельности Э</w:t>
      </w:r>
      <w:r w:rsidRPr="00763CF9">
        <w:t>митента:</w:t>
      </w:r>
      <w:r w:rsidRPr="00763CF9">
        <w:br/>
      </w:r>
      <w:r w:rsidRPr="00763CF9">
        <w:rPr>
          <w:rStyle w:val="Subst"/>
        </w:rPr>
        <w:t>Публичное акционерное общество «РУСАЛ Братский алюминиевый завод» (ПАО «РУСАЛ Братск») является крупнейшим производителем алюминия, на долю</w:t>
      </w:r>
      <w:r w:rsidR="00554935" w:rsidRPr="00763CF9">
        <w:rPr>
          <w:rStyle w:val="Subst"/>
        </w:rPr>
        <w:t xml:space="preserve"> которого </w:t>
      </w:r>
      <w:r w:rsidR="00D77B24" w:rsidRPr="00763CF9">
        <w:rPr>
          <w:rStyle w:val="Subst"/>
        </w:rPr>
        <w:t>по итогам прошлых лет</w:t>
      </w:r>
      <w:r w:rsidR="00BE67F3" w:rsidRPr="00763CF9">
        <w:rPr>
          <w:rStyle w:val="Subst"/>
        </w:rPr>
        <w:t xml:space="preserve"> </w:t>
      </w:r>
      <w:r w:rsidR="00554935" w:rsidRPr="00763CF9">
        <w:rPr>
          <w:rStyle w:val="Subst"/>
        </w:rPr>
        <w:t xml:space="preserve">приходится более </w:t>
      </w:r>
      <w:r w:rsidRPr="00763CF9">
        <w:rPr>
          <w:rStyle w:val="Subst"/>
        </w:rPr>
        <w:t>38 % производ</w:t>
      </w:r>
      <w:r w:rsidR="001A4DF9" w:rsidRPr="00763CF9">
        <w:rPr>
          <w:rStyle w:val="Subst"/>
        </w:rPr>
        <w:t xml:space="preserve">ства алюминия в России и более </w:t>
      </w:r>
      <w:r w:rsidRPr="00763CF9">
        <w:rPr>
          <w:rStyle w:val="Subst"/>
        </w:rPr>
        <w:t xml:space="preserve">2 % производства мирового алюминия. Основной деятельностью Эмитента является производство первичного алюминия. Деятельность Эмитента ведется в г. Братске, г. </w:t>
      </w:r>
      <w:proofErr w:type="spellStart"/>
      <w:r w:rsidRPr="00763CF9">
        <w:rPr>
          <w:rStyle w:val="Subst"/>
        </w:rPr>
        <w:t>Шелехов</w:t>
      </w:r>
      <w:proofErr w:type="spellEnd"/>
      <w:r w:rsidRPr="00763CF9">
        <w:rPr>
          <w:rStyle w:val="Subst"/>
        </w:rPr>
        <w:t>, г. Тайшет. Продукция завода потребляется, как российскими потребителями, так и экспортируется в страны ближнего и дальнего зарубежья.</w:t>
      </w:r>
    </w:p>
    <w:p w:rsidR="001A4DF9" w:rsidRPr="00763CF9" w:rsidRDefault="001A4DF9" w:rsidP="00554935">
      <w:pPr>
        <w:jc w:val="both"/>
        <w:rPr>
          <w:rStyle w:val="Subst"/>
        </w:rPr>
      </w:pPr>
    </w:p>
    <w:p w:rsidR="001A4DF9" w:rsidRPr="00763CF9" w:rsidRDefault="001A4DF9" w:rsidP="00554935">
      <w:pPr>
        <w:jc w:val="both"/>
        <w:rPr>
          <w:rStyle w:val="Subst"/>
        </w:rPr>
      </w:pPr>
      <w:r w:rsidRPr="00763CF9">
        <w:t>Краткая характеристика Группы Эмитента:</w:t>
      </w:r>
      <w:r w:rsidR="0082558E" w:rsidRPr="00763CF9">
        <w:rPr>
          <w:rStyle w:val="Subst"/>
        </w:rPr>
        <w:t xml:space="preserve"> </w:t>
      </w:r>
      <w:r w:rsidR="0082558E" w:rsidRPr="00763CF9">
        <w:rPr>
          <w:rStyle w:val="Subst"/>
        </w:rPr>
        <w:br/>
        <w:t>Основная доля доходов приходится на головную организацию Группы - Эмитента. Общество с ограниченной ответственностью «</w:t>
      </w:r>
      <w:proofErr w:type="spellStart"/>
      <w:r w:rsidR="0082558E" w:rsidRPr="00763CF9">
        <w:rPr>
          <w:rStyle w:val="Subst"/>
        </w:rPr>
        <w:t>Братскстройсервис</w:t>
      </w:r>
      <w:proofErr w:type="spellEnd"/>
      <w:r w:rsidR="0082558E" w:rsidRPr="00763CF9">
        <w:rPr>
          <w:rStyle w:val="Subst"/>
        </w:rPr>
        <w:t xml:space="preserve">» (ООО «БСС»), входящее в Группу Эмитента, осуществляет деятельность по чистке и уборке жилых зданий и нежилых помещений и прочую деятельность. Доля активов ООО «БСС» в активах Группы Эмитента составляет менее 10%. </w:t>
      </w:r>
      <w:r w:rsidR="0082558E" w:rsidRPr="00763CF9">
        <w:rPr>
          <w:rStyle w:val="Subst"/>
        </w:rPr>
        <w:br/>
      </w:r>
      <w:r w:rsidRPr="00763CF9">
        <w:t xml:space="preserve">Общее число организаций, составляющих Группу </w:t>
      </w:r>
      <w:r w:rsidR="00554935" w:rsidRPr="00763CF9">
        <w:t>Эмитента</w:t>
      </w:r>
      <w:r w:rsidR="00554935" w:rsidRPr="00763CF9">
        <w:rPr>
          <w:rStyle w:val="Subst"/>
        </w:rPr>
        <w:t>:</w:t>
      </w:r>
      <w:r w:rsidRPr="00763CF9">
        <w:rPr>
          <w:rStyle w:val="Subst"/>
        </w:rPr>
        <w:t xml:space="preserve"> </w:t>
      </w:r>
      <w:r w:rsidR="0082558E" w:rsidRPr="00763CF9">
        <w:rPr>
          <w:rStyle w:val="Subst"/>
        </w:rPr>
        <w:t xml:space="preserve">2 </w:t>
      </w:r>
    </w:p>
    <w:p w:rsidR="0082558E" w:rsidRPr="00763CF9" w:rsidRDefault="001A4DF9" w:rsidP="00554935">
      <w:pPr>
        <w:jc w:val="both"/>
      </w:pPr>
      <w:r w:rsidRPr="00763CF9">
        <w:t>Информация о личных законах организаций, входящих в Группу Эмитента:</w:t>
      </w:r>
      <w:r w:rsidR="0082558E" w:rsidRPr="00763CF9">
        <w:rPr>
          <w:rStyle w:val="Subst"/>
        </w:rPr>
        <w:t xml:space="preserve"> </w:t>
      </w:r>
      <w:r w:rsidR="0082558E" w:rsidRPr="00763CF9">
        <w:rPr>
          <w:rStyle w:val="Subst"/>
        </w:rPr>
        <w:br/>
        <w:t>Личным законом Эмитента является законодательство Российской Федерации.</w:t>
      </w:r>
      <w:r w:rsidR="00554935" w:rsidRPr="00763CF9">
        <w:rPr>
          <w:rStyle w:val="Subst"/>
        </w:rPr>
        <w:t xml:space="preserve"> </w:t>
      </w:r>
      <w:r w:rsidRPr="00763CF9">
        <w:rPr>
          <w:rStyle w:val="Subst"/>
        </w:rPr>
        <w:t>В Группу входят организации, личным законом которых является законодательство Российской Федерации</w:t>
      </w:r>
    </w:p>
    <w:p w:rsidR="0082558E" w:rsidRPr="00763CF9" w:rsidRDefault="0082558E" w:rsidP="00554935">
      <w:pPr>
        <w:pStyle w:val="SubHeading"/>
        <w:jc w:val="both"/>
      </w:pPr>
      <w:r w:rsidRPr="00763CF9">
        <w:t xml:space="preserve">Иные ограничения, связанные </w:t>
      </w:r>
      <w:r w:rsidR="00554935" w:rsidRPr="00763CF9">
        <w:t>с участием в уставном капитале Э</w:t>
      </w:r>
      <w:r w:rsidRPr="00763CF9">
        <w:t>митента, установленные его уставом</w:t>
      </w:r>
    </w:p>
    <w:p w:rsidR="00554935" w:rsidRPr="00763CF9" w:rsidRDefault="001A4DF9" w:rsidP="00554935">
      <w:pPr>
        <w:jc w:val="both"/>
        <w:rPr>
          <w:rStyle w:val="Subst"/>
        </w:rPr>
      </w:pPr>
      <w:r w:rsidRPr="00763CF9">
        <w:rPr>
          <w:rStyle w:val="Subst"/>
        </w:rPr>
        <w:lastRenderedPageBreak/>
        <w:t>В уставе Эмитента не установлены ограничения на участие в уставном капитале Эмитента.</w:t>
      </w:r>
    </w:p>
    <w:p w:rsidR="0070103C" w:rsidRPr="00763CF9" w:rsidRDefault="0070103C" w:rsidP="00554935">
      <w:pPr>
        <w:jc w:val="both"/>
        <w:rPr>
          <w:rStyle w:val="Subst"/>
        </w:rPr>
      </w:pPr>
    </w:p>
    <w:p w:rsidR="0082558E" w:rsidRPr="00763CF9" w:rsidRDefault="0082558E" w:rsidP="00211DBF">
      <w:pPr>
        <w:jc w:val="both"/>
      </w:pPr>
      <w:r w:rsidRPr="00763CF9">
        <w:t xml:space="preserve">Иная </w:t>
      </w:r>
      <w:r w:rsidR="00050A93" w:rsidRPr="00763CF9">
        <w:t>информация, которая, по мнению Э</w:t>
      </w:r>
      <w:r w:rsidRPr="00763CF9">
        <w:t xml:space="preserve">митента, является существенной для получения заинтересованными </w:t>
      </w:r>
      <w:r w:rsidR="00211DBF" w:rsidRPr="00763CF9">
        <w:t>лицами общего представления об Э</w:t>
      </w:r>
      <w:r w:rsidRPr="00763CF9">
        <w:t>митенте и его финансово-хозяйственной деятельности</w:t>
      </w:r>
      <w:r w:rsidR="00211DBF" w:rsidRPr="00763CF9">
        <w:t xml:space="preserve">: </w:t>
      </w:r>
      <w:r w:rsidRPr="00763CF9">
        <w:rPr>
          <w:rStyle w:val="Subst"/>
        </w:rPr>
        <w:t>не имеется</w:t>
      </w:r>
    </w:p>
    <w:p w:rsidR="0082558E" w:rsidRPr="00763CF9" w:rsidRDefault="00B60764">
      <w:pPr>
        <w:pStyle w:val="2"/>
      </w:pPr>
      <w:bookmarkStart w:id="4" w:name="_Toc113962961"/>
      <w:r w:rsidRPr="00763CF9">
        <w:t>1.2. Сведения о положении Э</w:t>
      </w:r>
      <w:r w:rsidR="0082558E" w:rsidRPr="00763CF9">
        <w:t>митента в отрасли</w:t>
      </w:r>
      <w:bookmarkEnd w:id="4"/>
    </w:p>
    <w:p w:rsidR="0082558E" w:rsidRPr="00763CF9" w:rsidRDefault="0082558E" w:rsidP="00236B5C">
      <w:pPr>
        <w:ind w:left="200"/>
        <w:jc w:val="both"/>
      </w:pPr>
      <w:r w:rsidRPr="00763CF9">
        <w:rPr>
          <w:rStyle w:val="Subst"/>
        </w:rPr>
        <w:t>Информация не включается в отчет за 6 месяцев</w:t>
      </w:r>
    </w:p>
    <w:p w:rsidR="0082558E" w:rsidRPr="00763CF9" w:rsidRDefault="0082558E">
      <w:pPr>
        <w:pStyle w:val="2"/>
      </w:pPr>
      <w:bookmarkStart w:id="5" w:name="_Toc113962962"/>
      <w:r w:rsidRPr="00763CF9">
        <w:t>1.3. Основные операционные показатели</w:t>
      </w:r>
      <w:r w:rsidR="00B60764" w:rsidRPr="00763CF9">
        <w:t>, характеризующие деятельность Э</w:t>
      </w:r>
      <w:r w:rsidRPr="00763CF9">
        <w:t>митента</w:t>
      </w:r>
      <w:bookmarkEnd w:id="5"/>
    </w:p>
    <w:p w:rsidR="00024946" w:rsidRPr="00763CF9" w:rsidRDefault="00024946" w:rsidP="00236B5C">
      <w:pPr>
        <w:jc w:val="both"/>
      </w:pPr>
    </w:p>
    <w:p w:rsidR="0082558E" w:rsidRPr="00763CF9" w:rsidRDefault="00024946" w:rsidP="00236B5C">
      <w:pPr>
        <w:pStyle w:val="ThinDelim"/>
        <w:jc w:val="both"/>
        <w:rPr>
          <w:sz w:val="20"/>
          <w:szCs w:val="20"/>
        </w:rPr>
      </w:pPr>
      <w:r w:rsidRPr="00763CF9">
        <w:rPr>
          <w:sz w:val="20"/>
          <w:szCs w:val="20"/>
        </w:rPr>
        <w:t>Основные операционные показатели, которые, по мнению Эмитента, наиболее объективно и всесторонне характеризуют финансово-хозяйственную деятельность Группы Эмитента в натуральном выражении.</w:t>
      </w:r>
    </w:p>
    <w:p w:rsidR="00024946" w:rsidRPr="00763CF9" w:rsidRDefault="00024946">
      <w:pPr>
        <w:pStyle w:val="ThinDelim"/>
      </w:pPr>
    </w:p>
    <w:tbl>
      <w:tblPr>
        <w:tblW w:w="9252" w:type="dxa"/>
        <w:tblLayout w:type="fixed"/>
        <w:tblCellMar>
          <w:left w:w="72" w:type="dxa"/>
          <w:right w:w="72" w:type="dxa"/>
        </w:tblCellMar>
        <w:tblLook w:val="0000" w:firstRow="0" w:lastRow="0" w:firstColumn="0" w:lastColumn="0" w:noHBand="0" w:noVBand="0"/>
      </w:tblPr>
      <w:tblGrid>
        <w:gridCol w:w="3946"/>
        <w:gridCol w:w="1606"/>
        <w:gridCol w:w="1820"/>
        <w:gridCol w:w="1880"/>
      </w:tblGrid>
      <w:tr w:rsidR="00BB4F1E" w:rsidRPr="00763CF9" w:rsidTr="00B1269F">
        <w:tc>
          <w:tcPr>
            <w:tcW w:w="3946" w:type="dxa"/>
            <w:tcBorders>
              <w:top w:val="double" w:sz="6" w:space="0" w:color="auto"/>
              <w:left w:val="double" w:sz="6" w:space="0" w:color="auto"/>
              <w:bottom w:val="single" w:sz="6" w:space="0" w:color="auto"/>
              <w:right w:val="single" w:sz="6" w:space="0" w:color="auto"/>
            </w:tcBorders>
          </w:tcPr>
          <w:p w:rsidR="00BB4F1E" w:rsidRPr="00763CF9" w:rsidRDefault="00BB4F1E" w:rsidP="00B1269F">
            <w:pPr>
              <w:jc w:val="center"/>
            </w:pPr>
            <w:r w:rsidRPr="00763CF9">
              <w:t>Наименование показателя</w:t>
            </w:r>
          </w:p>
        </w:tc>
        <w:tc>
          <w:tcPr>
            <w:tcW w:w="1606" w:type="dxa"/>
            <w:tcBorders>
              <w:top w:val="doub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2021, 6 мес.</w:t>
            </w:r>
          </w:p>
        </w:tc>
        <w:tc>
          <w:tcPr>
            <w:tcW w:w="1880" w:type="dxa"/>
            <w:tcBorders>
              <w:top w:val="double" w:sz="6" w:space="0" w:color="auto"/>
              <w:left w:val="single" w:sz="6" w:space="0" w:color="auto"/>
              <w:bottom w:val="single" w:sz="6" w:space="0" w:color="auto"/>
              <w:right w:val="double" w:sz="6" w:space="0" w:color="auto"/>
            </w:tcBorders>
          </w:tcPr>
          <w:p w:rsidR="00BB4F1E" w:rsidRPr="00763CF9" w:rsidRDefault="00BB4F1E" w:rsidP="00B1269F">
            <w:pPr>
              <w:jc w:val="center"/>
            </w:pPr>
            <w:r w:rsidRPr="00763CF9">
              <w:t>2022, 6 мес.</w:t>
            </w:r>
          </w:p>
        </w:tc>
      </w:tr>
      <w:tr w:rsidR="00BB4F1E" w:rsidRPr="00763CF9" w:rsidTr="00B1269F">
        <w:tc>
          <w:tcPr>
            <w:tcW w:w="3946" w:type="dxa"/>
            <w:tcBorders>
              <w:top w:val="single" w:sz="6" w:space="0" w:color="auto"/>
              <w:left w:val="double" w:sz="6" w:space="0" w:color="auto"/>
              <w:bottom w:val="single" w:sz="6" w:space="0" w:color="auto"/>
              <w:right w:val="single" w:sz="6" w:space="0" w:color="auto"/>
            </w:tcBorders>
          </w:tcPr>
          <w:p w:rsidR="00BB4F1E" w:rsidRPr="00763CF9" w:rsidRDefault="00BB4F1E" w:rsidP="00B1269F">
            <w:pPr>
              <w:jc w:val="both"/>
            </w:pPr>
            <w:r w:rsidRPr="00763CF9">
              <w:t>Объем производства товарного алюминия</w:t>
            </w:r>
          </w:p>
        </w:tc>
        <w:tc>
          <w:tcPr>
            <w:tcW w:w="1606" w:type="dxa"/>
            <w:tcBorders>
              <w:top w:val="sing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тыс. тонн</w:t>
            </w:r>
          </w:p>
        </w:tc>
        <w:tc>
          <w:tcPr>
            <w:tcW w:w="1820" w:type="dxa"/>
            <w:tcBorders>
              <w:top w:val="sing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711,87</w:t>
            </w:r>
          </w:p>
        </w:tc>
        <w:tc>
          <w:tcPr>
            <w:tcW w:w="1880" w:type="dxa"/>
            <w:tcBorders>
              <w:top w:val="single" w:sz="6" w:space="0" w:color="auto"/>
              <w:left w:val="single" w:sz="6" w:space="0" w:color="auto"/>
              <w:bottom w:val="single" w:sz="6" w:space="0" w:color="auto"/>
              <w:right w:val="double" w:sz="6" w:space="0" w:color="auto"/>
            </w:tcBorders>
          </w:tcPr>
          <w:p w:rsidR="00BB4F1E" w:rsidRPr="00763CF9" w:rsidRDefault="003815CF" w:rsidP="00B1269F">
            <w:pPr>
              <w:jc w:val="center"/>
            </w:pPr>
            <w:r w:rsidRPr="00763CF9">
              <w:t>707,88</w:t>
            </w:r>
          </w:p>
        </w:tc>
      </w:tr>
      <w:tr w:rsidR="003815CF" w:rsidRPr="00763CF9" w:rsidTr="00B1269F">
        <w:tc>
          <w:tcPr>
            <w:tcW w:w="9252" w:type="dxa"/>
            <w:gridSpan w:val="4"/>
            <w:tcBorders>
              <w:top w:val="single" w:sz="6" w:space="0" w:color="auto"/>
              <w:left w:val="double" w:sz="6" w:space="0" w:color="auto"/>
              <w:bottom w:val="single" w:sz="6" w:space="0" w:color="auto"/>
              <w:right w:val="double" w:sz="6" w:space="0" w:color="auto"/>
            </w:tcBorders>
          </w:tcPr>
          <w:p w:rsidR="003815CF" w:rsidRPr="00763CF9" w:rsidRDefault="003815CF" w:rsidP="003815CF">
            <w:r w:rsidRPr="00763CF9">
              <w:t>в том числе:</w:t>
            </w:r>
          </w:p>
        </w:tc>
      </w:tr>
      <w:tr w:rsidR="003815CF" w:rsidRPr="00763CF9" w:rsidTr="00B1269F">
        <w:tc>
          <w:tcPr>
            <w:tcW w:w="3946" w:type="dxa"/>
            <w:tcBorders>
              <w:top w:val="single" w:sz="6" w:space="0" w:color="auto"/>
              <w:left w:val="double" w:sz="6" w:space="0" w:color="auto"/>
              <w:bottom w:val="single" w:sz="6" w:space="0" w:color="auto"/>
              <w:right w:val="single" w:sz="6" w:space="0" w:color="auto"/>
            </w:tcBorders>
          </w:tcPr>
          <w:p w:rsidR="003815CF" w:rsidRPr="00763CF9" w:rsidRDefault="003815CF" w:rsidP="00B1269F">
            <w:pPr>
              <w:jc w:val="both"/>
            </w:pPr>
            <w:r w:rsidRPr="00763CF9">
              <w:t>продукция с добавленной стоимостью</w:t>
            </w:r>
          </w:p>
        </w:tc>
        <w:tc>
          <w:tcPr>
            <w:tcW w:w="1606" w:type="dxa"/>
            <w:tcBorders>
              <w:top w:val="single" w:sz="6" w:space="0" w:color="auto"/>
              <w:left w:val="single" w:sz="6" w:space="0" w:color="auto"/>
              <w:bottom w:val="single" w:sz="6" w:space="0" w:color="auto"/>
              <w:right w:val="single" w:sz="6" w:space="0" w:color="auto"/>
            </w:tcBorders>
          </w:tcPr>
          <w:p w:rsidR="003815CF" w:rsidRPr="00763CF9" w:rsidRDefault="003815CF" w:rsidP="00024946">
            <w:pPr>
              <w:jc w:val="center"/>
            </w:pPr>
            <w:r w:rsidRPr="00763CF9">
              <w:t>тыс. тонн</w:t>
            </w:r>
          </w:p>
        </w:tc>
        <w:tc>
          <w:tcPr>
            <w:tcW w:w="1820" w:type="dxa"/>
            <w:tcBorders>
              <w:top w:val="single" w:sz="6" w:space="0" w:color="auto"/>
              <w:left w:val="single" w:sz="6" w:space="0" w:color="auto"/>
              <w:bottom w:val="single" w:sz="6" w:space="0" w:color="auto"/>
              <w:right w:val="single" w:sz="6" w:space="0" w:color="auto"/>
            </w:tcBorders>
          </w:tcPr>
          <w:p w:rsidR="003815CF" w:rsidRPr="00763CF9" w:rsidRDefault="003815CF" w:rsidP="00B1269F">
            <w:pPr>
              <w:jc w:val="center"/>
            </w:pPr>
            <w:r w:rsidRPr="00763CF9">
              <w:t>294,09</w:t>
            </w:r>
          </w:p>
        </w:tc>
        <w:tc>
          <w:tcPr>
            <w:tcW w:w="1880" w:type="dxa"/>
            <w:tcBorders>
              <w:top w:val="single" w:sz="6" w:space="0" w:color="auto"/>
              <w:left w:val="single" w:sz="6" w:space="0" w:color="auto"/>
              <w:bottom w:val="single" w:sz="6" w:space="0" w:color="auto"/>
              <w:right w:val="double" w:sz="6" w:space="0" w:color="auto"/>
            </w:tcBorders>
          </w:tcPr>
          <w:p w:rsidR="003815CF" w:rsidRPr="00763CF9" w:rsidRDefault="003815CF" w:rsidP="00B1269F">
            <w:pPr>
              <w:jc w:val="center"/>
            </w:pPr>
            <w:r w:rsidRPr="00763CF9">
              <w:t>270,41</w:t>
            </w:r>
          </w:p>
        </w:tc>
      </w:tr>
      <w:tr w:rsidR="00BB4F1E" w:rsidRPr="00763CF9" w:rsidTr="00B1269F">
        <w:tc>
          <w:tcPr>
            <w:tcW w:w="3946" w:type="dxa"/>
            <w:tcBorders>
              <w:top w:val="single" w:sz="6" w:space="0" w:color="auto"/>
              <w:left w:val="double" w:sz="6" w:space="0" w:color="auto"/>
              <w:bottom w:val="single" w:sz="6" w:space="0" w:color="auto"/>
              <w:right w:val="single" w:sz="6" w:space="0" w:color="auto"/>
            </w:tcBorders>
          </w:tcPr>
          <w:p w:rsidR="00BB4F1E" w:rsidRPr="00763CF9" w:rsidRDefault="00BB4F1E" w:rsidP="00B1269F">
            <w:pPr>
              <w:jc w:val="both"/>
            </w:pPr>
            <w:r w:rsidRPr="00763CF9">
              <w:t>Объем продаж товарного  алюминия</w:t>
            </w:r>
          </w:p>
        </w:tc>
        <w:tc>
          <w:tcPr>
            <w:tcW w:w="1606" w:type="dxa"/>
            <w:tcBorders>
              <w:top w:val="sing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тыс. тонн</w:t>
            </w:r>
          </w:p>
        </w:tc>
        <w:tc>
          <w:tcPr>
            <w:tcW w:w="1820" w:type="dxa"/>
            <w:tcBorders>
              <w:top w:val="single" w:sz="6" w:space="0" w:color="auto"/>
              <w:left w:val="single" w:sz="6" w:space="0" w:color="auto"/>
              <w:bottom w:val="single" w:sz="6" w:space="0" w:color="auto"/>
              <w:right w:val="single" w:sz="6" w:space="0" w:color="auto"/>
            </w:tcBorders>
          </w:tcPr>
          <w:p w:rsidR="00BB4F1E" w:rsidRPr="00763CF9" w:rsidRDefault="00BB4F1E" w:rsidP="00B1269F">
            <w:pPr>
              <w:jc w:val="center"/>
            </w:pPr>
            <w:r w:rsidRPr="00763CF9">
              <w:t>759,18</w:t>
            </w:r>
          </w:p>
        </w:tc>
        <w:tc>
          <w:tcPr>
            <w:tcW w:w="1880" w:type="dxa"/>
            <w:tcBorders>
              <w:top w:val="single" w:sz="6" w:space="0" w:color="auto"/>
              <w:left w:val="single" w:sz="6" w:space="0" w:color="auto"/>
              <w:bottom w:val="single" w:sz="6" w:space="0" w:color="auto"/>
              <w:right w:val="double" w:sz="6" w:space="0" w:color="auto"/>
            </w:tcBorders>
          </w:tcPr>
          <w:p w:rsidR="00BB4F1E" w:rsidRPr="00763CF9" w:rsidRDefault="00BB4F1E" w:rsidP="00B1269F">
            <w:pPr>
              <w:jc w:val="center"/>
            </w:pPr>
            <w:r w:rsidRPr="00763CF9">
              <w:t>827,08</w:t>
            </w:r>
          </w:p>
        </w:tc>
      </w:tr>
    </w:tbl>
    <w:p w:rsidR="0082558E" w:rsidRPr="00763CF9" w:rsidRDefault="0082558E"/>
    <w:p w:rsidR="00115CE1" w:rsidRPr="00763CF9" w:rsidRDefault="009010A0" w:rsidP="00236B5C">
      <w:pPr>
        <w:spacing w:before="0" w:after="0"/>
        <w:jc w:val="both"/>
        <w:rPr>
          <w:rStyle w:val="Subst"/>
          <w:b w:val="0"/>
          <w:i w:val="0"/>
          <w:highlight w:val="lightGray"/>
        </w:rPr>
      </w:pPr>
      <w:r w:rsidRPr="00763CF9">
        <w:t>Анализ динамики изменения приведенных показателей операционной деятельн</w:t>
      </w:r>
      <w:r w:rsidR="00677815">
        <w:t>ости Эмитента (Группы Эмитента):</w:t>
      </w:r>
      <w:r w:rsidRPr="00763CF9">
        <w:t xml:space="preserve"> </w:t>
      </w:r>
    </w:p>
    <w:p w:rsidR="00115CE1" w:rsidRPr="00763CF9" w:rsidRDefault="0070103C" w:rsidP="00236B5C">
      <w:pPr>
        <w:jc w:val="both"/>
        <w:rPr>
          <w:b/>
          <w:i/>
        </w:rPr>
      </w:pPr>
      <w:r w:rsidRPr="00763CF9">
        <w:rPr>
          <w:b/>
          <w:i/>
        </w:rPr>
        <w:t xml:space="preserve">За 6 месяцев 2022 г. объем производства товарного алюминия составил 707,88 тыс. тонн, снизившись на 3,99 тыс. тонн (0,56%) по сравнению с аналогичным периодом прошлого года. </w:t>
      </w:r>
    </w:p>
    <w:p w:rsidR="00115CE1" w:rsidRPr="00763CF9" w:rsidRDefault="0070103C" w:rsidP="00236B5C">
      <w:pPr>
        <w:jc w:val="both"/>
        <w:rPr>
          <w:b/>
          <w:i/>
        </w:rPr>
      </w:pPr>
      <w:r w:rsidRPr="00763CF9">
        <w:rPr>
          <w:b/>
          <w:i/>
        </w:rPr>
        <w:t>Объем производства продукции с добавленной стоимостью составил 270,41 тыс. тонн, сократившись на 23,68 тыс. тонн, или на 8,05%, по сравнению с 294,09 тыс. тонн за первые шесть месяцев 2021 года.</w:t>
      </w:r>
    </w:p>
    <w:p w:rsidR="0070103C" w:rsidRDefault="0070103C" w:rsidP="00236B5C">
      <w:pPr>
        <w:jc w:val="both"/>
        <w:rPr>
          <w:b/>
          <w:i/>
        </w:rPr>
      </w:pPr>
      <w:r w:rsidRPr="00763CF9">
        <w:rPr>
          <w:b/>
          <w:i/>
        </w:rPr>
        <w:t>Объем продаж товарного алюминия за 6 месяцев 2022 года составил 827,08 тыс. тонн, что на 8,94% выше данного показателя в аналогичном периоде 2021 года.</w:t>
      </w:r>
    </w:p>
    <w:p w:rsidR="00677815" w:rsidRDefault="00677815" w:rsidP="00236B5C">
      <w:pPr>
        <w:jc w:val="both"/>
        <w:rPr>
          <w:b/>
          <w:i/>
        </w:rPr>
      </w:pPr>
    </w:p>
    <w:p w:rsidR="00677815" w:rsidRDefault="00677815" w:rsidP="00236B5C">
      <w:pPr>
        <w:jc w:val="both"/>
        <w:rPr>
          <w:rStyle w:val="Subst"/>
          <w:b w:val="0"/>
          <w:i w:val="0"/>
        </w:rPr>
      </w:pPr>
      <w:r w:rsidRPr="00347AE1">
        <w:rPr>
          <w:rStyle w:val="Subst"/>
          <w:b w:val="0"/>
          <w:i w:val="0"/>
        </w:rPr>
        <w:t>Основные события и факторы, в том числе макроэкономические, произошедшие в отчетном периоде, которые, по мнению Эмитента, оказали существенное влияние на изменение основных операционных показателей:</w:t>
      </w:r>
      <w:r w:rsidR="00347AE1">
        <w:rPr>
          <w:rStyle w:val="Subst"/>
          <w:b w:val="0"/>
          <w:i w:val="0"/>
        </w:rPr>
        <w:t xml:space="preserve"> </w:t>
      </w:r>
    </w:p>
    <w:p w:rsidR="00347AE1" w:rsidRPr="00347AE1" w:rsidRDefault="00347AE1" w:rsidP="00236B5C">
      <w:pPr>
        <w:jc w:val="both"/>
        <w:rPr>
          <w:rStyle w:val="Subst"/>
          <w:bCs w:val="0"/>
          <w:iCs w:val="0"/>
        </w:rPr>
      </w:pPr>
      <w:r w:rsidRPr="00347AE1">
        <w:rPr>
          <w:rStyle w:val="Subst"/>
        </w:rPr>
        <w:t>На снижение объема производства товарного алюминия, в том числе продукции с добавленной стоимостью</w:t>
      </w:r>
      <w:r w:rsidR="00B67C01">
        <w:rPr>
          <w:rStyle w:val="Subst"/>
        </w:rPr>
        <w:t>,</w:t>
      </w:r>
      <w:r w:rsidRPr="00347AE1">
        <w:rPr>
          <w:rStyle w:val="Subst"/>
        </w:rPr>
        <w:t xml:space="preserve"> в первом полугодии 2022 года оказала</w:t>
      </w:r>
      <w:r w:rsidR="00CE195E">
        <w:rPr>
          <w:rStyle w:val="Subst"/>
        </w:rPr>
        <w:t xml:space="preserve"> влияние</w:t>
      </w:r>
      <w:r w:rsidRPr="00347AE1">
        <w:rPr>
          <w:rStyle w:val="Subst"/>
        </w:rPr>
        <w:t xml:space="preserve"> геополитическая обстановка и санкции, введенные рядом государств против российских физических и юридических лиц. Основными факторами увеличения объема продаж в 2022 году по сравнению с 2021 годом является восстановление спроса на товарную продукцию в результате отмены ограничительных мер, вводимых в течении 2020 года, в связи с эпидемиологической обстановкой.</w:t>
      </w:r>
    </w:p>
    <w:p w:rsidR="0082558E" w:rsidRPr="00763CF9" w:rsidRDefault="0082558E" w:rsidP="00236B5C">
      <w:pPr>
        <w:pStyle w:val="2"/>
        <w:jc w:val="both"/>
      </w:pPr>
      <w:bookmarkStart w:id="6" w:name="_Toc113962963"/>
      <w:r w:rsidRPr="00763CF9">
        <w:t xml:space="preserve">1.4. </w:t>
      </w:r>
      <w:r w:rsidR="00B60764" w:rsidRPr="00763CF9">
        <w:t>Основные финансовые показатели Э</w:t>
      </w:r>
      <w:r w:rsidRPr="00763CF9">
        <w:t>митента</w:t>
      </w:r>
      <w:bookmarkEnd w:id="6"/>
    </w:p>
    <w:p w:rsidR="00B24523" w:rsidRPr="00763CF9" w:rsidRDefault="00B24523" w:rsidP="00236B5C">
      <w:pPr>
        <w:jc w:val="both"/>
      </w:pPr>
    </w:p>
    <w:p w:rsidR="00B24523" w:rsidRPr="00763CF9" w:rsidRDefault="00B24523" w:rsidP="00236B5C">
      <w:pPr>
        <w:widowControl/>
        <w:autoSpaceDE/>
        <w:autoSpaceDN/>
        <w:adjustRightInd/>
        <w:spacing w:before="0" w:after="0"/>
        <w:jc w:val="both"/>
      </w:pPr>
      <w:r w:rsidRPr="00763CF9">
        <w:t xml:space="preserve">Финансовые показатели, характеризующие финансовые результаты деятельности Группы Эмитента. </w:t>
      </w:r>
    </w:p>
    <w:p w:rsidR="0082558E" w:rsidRPr="00763CF9" w:rsidRDefault="0082558E">
      <w:pPr>
        <w:pStyle w:val="ThinDelim"/>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
        <w:gridCol w:w="3163"/>
        <w:gridCol w:w="3685"/>
        <w:gridCol w:w="1276"/>
        <w:gridCol w:w="1134"/>
      </w:tblGrid>
      <w:tr w:rsidR="008410D9" w:rsidRPr="00763CF9" w:rsidTr="00097C94">
        <w:trPr>
          <w:trHeight w:val="460"/>
        </w:trPr>
        <w:tc>
          <w:tcPr>
            <w:tcW w:w="523" w:type="dxa"/>
          </w:tcPr>
          <w:p w:rsidR="009010A0" w:rsidRPr="00763CF9" w:rsidRDefault="009010A0" w:rsidP="00B1269F">
            <w:pPr>
              <w:jc w:val="center"/>
              <w:rPr>
                <w:rFonts w:eastAsia="Times New Roman"/>
              </w:rPr>
            </w:pPr>
            <w:r w:rsidRPr="00763CF9">
              <w:rPr>
                <w:rFonts w:eastAsia="Times New Roman"/>
              </w:rPr>
              <w:t>N п/п</w:t>
            </w:r>
          </w:p>
        </w:tc>
        <w:tc>
          <w:tcPr>
            <w:tcW w:w="3163" w:type="dxa"/>
          </w:tcPr>
          <w:p w:rsidR="009010A0" w:rsidRPr="00763CF9" w:rsidRDefault="009010A0" w:rsidP="00B1269F">
            <w:pPr>
              <w:jc w:val="center"/>
              <w:rPr>
                <w:rFonts w:eastAsia="Times New Roman"/>
              </w:rPr>
            </w:pPr>
            <w:r w:rsidRPr="00763CF9">
              <w:rPr>
                <w:rFonts w:eastAsia="Times New Roman"/>
              </w:rPr>
              <w:t>Наименование показателя</w:t>
            </w:r>
          </w:p>
        </w:tc>
        <w:tc>
          <w:tcPr>
            <w:tcW w:w="3685" w:type="dxa"/>
          </w:tcPr>
          <w:p w:rsidR="009010A0" w:rsidRPr="00763CF9" w:rsidRDefault="009010A0" w:rsidP="00B1269F">
            <w:pPr>
              <w:jc w:val="center"/>
              <w:rPr>
                <w:rFonts w:eastAsia="Times New Roman"/>
              </w:rPr>
            </w:pPr>
            <w:r w:rsidRPr="00763CF9">
              <w:rPr>
                <w:rFonts w:eastAsia="Times New Roman"/>
              </w:rPr>
              <w:t>Методика расчета показателя</w:t>
            </w:r>
          </w:p>
        </w:tc>
        <w:tc>
          <w:tcPr>
            <w:tcW w:w="1276" w:type="dxa"/>
          </w:tcPr>
          <w:p w:rsidR="009010A0" w:rsidRPr="00763CF9" w:rsidRDefault="009010A0" w:rsidP="00B1269F">
            <w:pPr>
              <w:jc w:val="center"/>
              <w:rPr>
                <w:rFonts w:eastAsia="Times New Roman"/>
              </w:rPr>
            </w:pPr>
            <w:r w:rsidRPr="00763CF9">
              <w:rPr>
                <w:rFonts w:eastAsia="Times New Roman"/>
              </w:rPr>
              <w:t>2021, 6 мес.</w:t>
            </w:r>
          </w:p>
        </w:tc>
        <w:tc>
          <w:tcPr>
            <w:tcW w:w="1134" w:type="dxa"/>
          </w:tcPr>
          <w:p w:rsidR="009010A0" w:rsidRPr="00763CF9" w:rsidRDefault="009010A0" w:rsidP="00B1269F">
            <w:pPr>
              <w:jc w:val="center"/>
              <w:rPr>
                <w:rFonts w:eastAsia="Times New Roman"/>
              </w:rPr>
            </w:pPr>
            <w:r w:rsidRPr="00763CF9">
              <w:rPr>
                <w:rFonts w:eastAsia="Times New Roman"/>
              </w:rPr>
              <w:t>2022, 6 мес.</w:t>
            </w:r>
          </w:p>
        </w:tc>
      </w:tr>
      <w:tr w:rsidR="00FE1EF1" w:rsidRPr="00763CF9" w:rsidTr="00097C94">
        <w:trPr>
          <w:trHeight w:val="569"/>
        </w:trPr>
        <w:tc>
          <w:tcPr>
            <w:tcW w:w="523" w:type="dxa"/>
          </w:tcPr>
          <w:p w:rsidR="009010A0" w:rsidRPr="00763CF9" w:rsidRDefault="009010A0" w:rsidP="00B1269F">
            <w:pPr>
              <w:jc w:val="center"/>
              <w:rPr>
                <w:rFonts w:eastAsia="Times New Roman"/>
              </w:rPr>
            </w:pPr>
            <w:r w:rsidRPr="00763CF9">
              <w:rPr>
                <w:rFonts w:eastAsia="Times New Roman"/>
              </w:rPr>
              <w:t>1</w:t>
            </w:r>
          </w:p>
        </w:tc>
        <w:tc>
          <w:tcPr>
            <w:tcW w:w="3163" w:type="dxa"/>
          </w:tcPr>
          <w:p w:rsidR="009010A0" w:rsidRPr="00763CF9" w:rsidRDefault="009010A0" w:rsidP="008410D9">
            <w:pPr>
              <w:ind w:firstLine="283"/>
              <w:jc w:val="center"/>
              <w:rPr>
                <w:rFonts w:eastAsia="Times New Roman"/>
              </w:rPr>
            </w:pPr>
            <w:r w:rsidRPr="00763CF9">
              <w:rPr>
                <w:rFonts w:eastAsia="Times New Roman"/>
              </w:rPr>
              <w:t>Выручка, млн руб.</w:t>
            </w:r>
          </w:p>
        </w:tc>
        <w:tc>
          <w:tcPr>
            <w:tcW w:w="3685" w:type="dxa"/>
          </w:tcPr>
          <w:p w:rsidR="009010A0" w:rsidRPr="00763CF9" w:rsidRDefault="009010A0" w:rsidP="008410D9">
            <w:pPr>
              <w:ind w:firstLine="283"/>
              <w:jc w:val="center"/>
              <w:rPr>
                <w:rFonts w:eastAsia="Times New Roman"/>
              </w:rPr>
            </w:pPr>
            <w:r w:rsidRPr="00763CF9">
              <w:rPr>
                <w:rFonts w:eastAsia="Times New Roman"/>
              </w:rPr>
              <w:t>Определяется в со</w:t>
            </w:r>
            <w:r w:rsidR="009027F0" w:rsidRPr="00763CF9">
              <w:rPr>
                <w:rFonts w:eastAsia="Times New Roman"/>
              </w:rPr>
              <w:t xml:space="preserve">ответствии с учетной политикой </w:t>
            </w:r>
            <w:r w:rsidR="00B1269F" w:rsidRPr="00763CF9">
              <w:rPr>
                <w:rFonts w:eastAsia="Times New Roman"/>
              </w:rPr>
              <w:t>Э</w:t>
            </w:r>
            <w:r w:rsidRPr="00763CF9">
              <w:rPr>
                <w:rFonts w:eastAsia="Times New Roman"/>
              </w:rPr>
              <w:t>митента</w:t>
            </w:r>
          </w:p>
        </w:tc>
        <w:tc>
          <w:tcPr>
            <w:tcW w:w="1276" w:type="dxa"/>
          </w:tcPr>
          <w:p w:rsidR="009010A0" w:rsidRPr="00763CF9" w:rsidRDefault="009010A0" w:rsidP="008410D9">
            <w:pPr>
              <w:ind w:firstLine="283"/>
              <w:jc w:val="center"/>
              <w:rPr>
                <w:rFonts w:eastAsia="Times New Roman"/>
              </w:rPr>
            </w:pPr>
            <w:r w:rsidRPr="00763CF9">
              <w:rPr>
                <w:rFonts w:eastAsia="Times New Roman"/>
              </w:rPr>
              <w:t>52 477</w:t>
            </w:r>
          </w:p>
        </w:tc>
        <w:tc>
          <w:tcPr>
            <w:tcW w:w="1134" w:type="dxa"/>
          </w:tcPr>
          <w:p w:rsidR="009010A0" w:rsidRPr="00763CF9" w:rsidRDefault="009010A0" w:rsidP="008410D9">
            <w:pPr>
              <w:ind w:firstLine="283"/>
              <w:jc w:val="center"/>
              <w:rPr>
                <w:rFonts w:eastAsia="Times New Roman"/>
              </w:rPr>
            </w:pPr>
            <w:r w:rsidRPr="00763CF9">
              <w:rPr>
                <w:rFonts w:eastAsia="Times New Roman"/>
              </w:rPr>
              <w:t>83 269</w:t>
            </w:r>
          </w:p>
        </w:tc>
      </w:tr>
      <w:tr w:rsidR="00FE1EF1" w:rsidRPr="00763CF9" w:rsidTr="00097C94">
        <w:trPr>
          <w:trHeight w:val="1158"/>
        </w:trPr>
        <w:tc>
          <w:tcPr>
            <w:tcW w:w="523" w:type="dxa"/>
          </w:tcPr>
          <w:p w:rsidR="009010A0" w:rsidRPr="00763CF9" w:rsidRDefault="009010A0" w:rsidP="00B1269F">
            <w:pPr>
              <w:jc w:val="center"/>
              <w:rPr>
                <w:rFonts w:eastAsia="Times New Roman"/>
              </w:rPr>
            </w:pPr>
            <w:r w:rsidRPr="00763CF9">
              <w:rPr>
                <w:rFonts w:eastAsia="Times New Roman"/>
              </w:rPr>
              <w:lastRenderedPageBreak/>
              <w:t>2</w:t>
            </w:r>
          </w:p>
        </w:tc>
        <w:tc>
          <w:tcPr>
            <w:tcW w:w="3163" w:type="dxa"/>
            <w:tcBorders>
              <w:bottom w:val="nil"/>
            </w:tcBorders>
          </w:tcPr>
          <w:p w:rsidR="009010A0" w:rsidRPr="00763CF9" w:rsidRDefault="009010A0" w:rsidP="008410D9">
            <w:pPr>
              <w:ind w:firstLine="283"/>
              <w:jc w:val="center"/>
              <w:rPr>
                <w:rFonts w:eastAsia="Times New Roman"/>
              </w:rPr>
            </w:pPr>
            <w:r w:rsidRPr="00763CF9">
              <w:rPr>
                <w:rFonts w:eastAsia="Times New Roman"/>
              </w:rPr>
              <w:t>Прибыль до вычета расходов по выплате процентов, налогов, износа основных средств и амортизации нематериальных активов (EBITDA), млн руб.</w:t>
            </w:r>
          </w:p>
        </w:tc>
        <w:tc>
          <w:tcPr>
            <w:tcW w:w="3685" w:type="dxa"/>
            <w:tcBorders>
              <w:bottom w:val="nil"/>
            </w:tcBorders>
          </w:tcPr>
          <w:p w:rsidR="009010A0" w:rsidRPr="00763CF9" w:rsidRDefault="009010A0" w:rsidP="008410D9">
            <w:pPr>
              <w:ind w:firstLine="283"/>
              <w:jc w:val="center"/>
              <w:rPr>
                <w:rFonts w:eastAsia="Times New Roman"/>
              </w:rPr>
            </w:pPr>
            <w:r w:rsidRPr="00763CF9">
              <w:rPr>
                <w:rFonts w:eastAsia="Times New Roman"/>
              </w:rPr>
              <w:t>Сумма прибыли (убытка) до налогообложения, расходов по выплате процентов, износа основных средств и амортизации нематериальных активов</w:t>
            </w:r>
          </w:p>
        </w:tc>
        <w:tc>
          <w:tcPr>
            <w:tcW w:w="1276" w:type="dxa"/>
            <w:tcBorders>
              <w:bottom w:val="nil"/>
            </w:tcBorders>
          </w:tcPr>
          <w:p w:rsidR="009010A0" w:rsidRPr="00763CF9" w:rsidRDefault="009010A0" w:rsidP="008410D9">
            <w:pPr>
              <w:ind w:firstLine="283"/>
              <w:jc w:val="center"/>
              <w:rPr>
                <w:rFonts w:eastAsia="Times New Roman"/>
              </w:rPr>
            </w:pPr>
          </w:p>
          <w:p w:rsidR="009010A0" w:rsidRPr="00763CF9" w:rsidRDefault="009010A0" w:rsidP="008410D9">
            <w:pPr>
              <w:jc w:val="center"/>
              <w:rPr>
                <w:rFonts w:eastAsia="Times New Roman"/>
              </w:rPr>
            </w:pPr>
          </w:p>
          <w:p w:rsidR="009010A0" w:rsidRPr="00763CF9" w:rsidRDefault="009010A0" w:rsidP="008410D9">
            <w:pPr>
              <w:jc w:val="center"/>
              <w:rPr>
                <w:rFonts w:eastAsia="Times New Roman"/>
              </w:rPr>
            </w:pPr>
          </w:p>
          <w:p w:rsidR="009010A0" w:rsidRPr="00763CF9" w:rsidRDefault="009010A0" w:rsidP="008410D9">
            <w:pPr>
              <w:jc w:val="center"/>
              <w:rPr>
                <w:rFonts w:eastAsia="Times New Roman"/>
              </w:rPr>
            </w:pPr>
            <w:r w:rsidRPr="00763CF9">
              <w:rPr>
                <w:rFonts w:eastAsia="Times New Roman"/>
              </w:rPr>
              <w:t>5 065</w:t>
            </w:r>
          </w:p>
        </w:tc>
        <w:tc>
          <w:tcPr>
            <w:tcW w:w="1134" w:type="dxa"/>
            <w:tcBorders>
              <w:bottom w:val="nil"/>
            </w:tcBorders>
          </w:tcPr>
          <w:p w:rsidR="009010A0" w:rsidRPr="00763CF9" w:rsidRDefault="009010A0" w:rsidP="008410D9">
            <w:pPr>
              <w:ind w:firstLine="283"/>
              <w:jc w:val="center"/>
              <w:rPr>
                <w:rFonts w:eastAsia="Times New Roman"/>
              </w:rPr>
            </w:pPr>
          </w:p>
          <w:p w:rsidR="009010A0" w:rsidRPr="00763CF9" w:rsidRDefault="009010A0" w:rsidP="008410D9">
            <w:pPr>
              <w:jc w:val="center"/>
              <w:rPr>
                <w:rFonts w:eastAsia="Times New Roman"/>
              </w:rPr>
            </w:pPr>
          </w:p>
          <w:p w:rsidR="009010A0" w:rsidRPr="00763CF9" w:rsidRDefault="009010A0" w:rsidP="008410D9">
            <w:pPr>
              <w:jc w:val="center"/>
              <w:rPr>
                <w:rFonts w:eastAsia="Times New Roman"/>
              </w:rPr>
            </w:pPr>
          </w:p>
          <w:p w:rsidR="009010A0" w:rsidRPr="00763CF9" w:rsidRDefault="009010A0" w:rsidP="008410D9">
            <w:pPr>
              <w:jc w:val="center"/>
              <w:rPr>
                <w:rFonts w:eastAsia="Times New Roman"/>
              </w:rPr>
            </w:pPr>
            <w:r w:rsidRPr="00763CF9">
              <w:rPr>
                <w:rFonts w:eastAsia="Times New Roman"/>
              </w:rPr>
              <w:t>9 962</w:t>
            </w:r>
          </w:p>
        </w:tc>
      </w:tr>
      <w:tr w:rsidR="00FE1EF1" w:rsidRPr="00763CF9" w:rsidTr="00097C94">
        <w:trPr>
          <w:trHeight w:val="564"/>
        </w:trPr>
        <w:tc>
          <w:tcPr>
            <w:tcW w:w="523" w:type="dxa"/>
          </w:tcPr>
          <w:p w:rsidR="009010A0" w:rsidRPr="00763CF9" w:rsidRDefault="009010A0" w:rsidP="00B1269F">
            <w:pPr>
              <w:jc w:val="center"/>
              <w:rPr>
                <w:rFonts w:eastAsia="Times New Roman"/>
              </w:rPr>
            </w:pPr>
            <w:r w:rsidRPr="00763CF9">
              <w:rPr>
                <w:rFonts w:eastAsia="Times New Roman"/>
              </w:rPr>
              <w:t>3</w:t>
            </w:r>
          </w:p>
        </w:tc>
        <w:tc>
          <w:tcPr>
            <w:tcW w:w="3163" w:type="dxa"/>
            <w:tcBorders>
              <w:bottom w:val="nil"/>
            </w:tcBorders>
          </w:tcPr>
          <w:p w:rsidR="009010A0" w:rsidRPr="00763CF9" w:rsidRDefault="009010A0" w:rsidP="008410D9">
            <w:pPr>
              <w:ind w:firstLine="283"/>
              <w:jc w:val="center"/>
              <w:rPr>
                <w:rFonts w:eastAsia="Times New Roman"/>
              </w:rPr>
            </w:pPr>
            <w:r w:rsidRPr="00763CF9">
              <w:rPr>
                <w:rFonts w:eastAsia="Times New Roman"/>
              </w:rPr>
              <w:t xml:space="preserve">Рентабельность по EBITDA (EBITDA </w:t>
            </w:r>
            <w:proofErr w:type="spellStart"/>
            <w:r w:rsidRPr="00763CF9">
              <w:rPr>
                <w:rFonts w:eastAsia="Times New Roman"/>
              </w:rPr>
              <w:t>margin</w:t>
            </w:r>
            <w:proofErr w:type="spellEnd"/>
            <w:r w:rsidRPr="00763CF9">
              <w:rPr>
                <w:rFonts w:eastAsia="Times New Roman"/>
              </w:rPr>
              <w:t>), %</w:t>
            </w:r>
          </w:p>
        </w:tc>
        <w:tc>
          <w:tcPr>
            <w:tcW w:w="3685" w:type="dxa"/>
            <w:tcBorders>
              <w:bottom w:val="nil"/>
            </w:tcBorders>
          </w:tcPr>
          <w:p w:rsidR="009010A0" w:rsidRPr="00763CF9" w:rsidRDefault="009010A0" w:rsidP="008410D9">
            <w:pPr>
              <w:ind w:firstLine="283"/>
              <w:jc w:val="center"/>
              <w:rPr>
                <w:rFonts w:eastAsia="Times New Roman"/>
              </w:rPr>
            </w:pPr>
            <w:r w:rsidRPr="00763CF9">
              <w:rPr>
                <w:rFonts w:eastAsia="Times New Roman"/>
              </w:rPr>
              <w:t>Отношение показателя EBITDA к выручке</w:t>
            </w:r>
          </w:p>
        </w:tc>
        <w:tc>
          <w:tcPr>
            <w:tcW w:w="1276" w:type="dxa"/>
            <w:tcBorders>
              <w:bottom w:val="nil"/>
            </w:tcBorders>
          </w:tcPr>
          <w:p w:rsidR="009010A0" w:rsidRPr="00763CF9" w:rsidRDefault="009010A0" w:rsidP="008410D9">
            <w:pPr>
              <w:ind w:firstLine="283"/>
              <w:jc w:val="center"/>
              <w:rPr>
                <w:rFonts w:eastAsia="Times New Roman"/>
              </w:rPr>
            </w:pPr>
          </w:p>
          <w:p w:rsidR="009010A0" w:rsidRPr="00763CF9" w:rsidRDefault="009010A0" w:rsidP="008410D9">
            <w:pPr>
              <w:jc w:val="center"/>
              <w:rPr>
                <w:rFonts w:eastAsia="Times New Roman"/>
              </w:rPr>
            </w:pPr>
            <w:r w:rsidRPr="00763CF9">
              <w:rPr>
                <w:rFonts w:eastAsia="Times New Roman"/>
              </w:rPr>
              <w:t>9,7</w:t>
            </w:r>
          </w:p>
        </w:tc>
        <w:tc>
          <w:tcPr>
            <w:tcW w:w="1134" w:type="dxa"/>
            <w:tcBorders>
              <w:bottom w:val="nil"/>
            </w:tcBorders>
          </w:tcPr>
          <w:p w:rsidR="009010A0" w:rsidRPr="00763CF9" w:rsidRDefault="009010A0" w:rsidP="008410D9">
            <w:pPr>
              <w:ind w:firstLine="283"/>
              <w:jc w:val="center"/>
              <w:rPr>
                <w:rFonts w:eastAsia="Times New Roman"/>
              </w:rPr>
            </w:pPr>
          </w:p>
          <w:p w:rsidR="009010A0" w:rsidRPr="00763CF9" w:rsidRDefault="009010A0" w:rsidP="008410D9">
            <w:pPr>
              <w:ind w:firstLine="283"/>
              <w:jc w:val="center"/>
              <w:rPr>
                <w:rFonts w:eastAsia="Times New Roman"/>
              </w:rPr>
            </w:pPr>
            <w:r w:rsidRPr="00763CF9">
              <w:rPr>
                <w:rFonts w:eastAsia="Times New Roman"/>
              </w:rPr>
              <w:t>12,0</w:t>
            </w:r>
          </w:p>
        </w:tc>
      </w:tr>
      <w:tr w:rsidR="00FE1EF1" w:rsidRPr="00763CF9" w:rsidTr="00097C94">
        <w:trPr>
          <w:trHeight w:val="237"/>
        </w:trPr>
        <w:tc>
          <w:tcPr>
            <w:tcW w:w="523" w:type="dxa"/>
          </w:tcPr>
          <w:p w:rsidR="009010A0" w:rsidRPr="00763CF9" w:rsidRDefault="009010A0" w:rsidP="00B1269F">
            <w:pPr>
              <w:jc w:val="center"/>
              <w:rPr>
                <w:rFonts w:eastAsia="Times New Roman"/>
              </w:rPr>
            </w:pPr>
            <w:r w:rsidRPr="00763CF9">
              <w:rPr>
                <w:rFonts w:eastAsia="Times New Roman"/>
              </w:rPr>
              <w:t>4</w:t>
            </w:r>
          </w:p>
        </w:tc>
        <w:tc>
          <w:tcPr>
            <w:tcW w:w="3163" w:type="dxa"/>
          </w:tcPr>
          <w:p w:rsidR="009010A0" w:rsidRPr="00763CF9" w:rsidRDefault="009010A0" w:rsidP="008410D9">
            <w:pPr>
              <w:ind w:firstLine="283"/>
              <w:jc w:val="center"/>
              <w:rPr>
                <w:rFonts w:eastAsia="Times New Roman"/>
              </w:rPr>
            </w:pPr>
            <w:r w:rsidRPr="00763CF9">
              <w:rPr>
                <w:rFonts w:eastAsia="Times New Roman"/>
              </w:rPr>
              <w:t>Чистая прибыль (убыток), млн руб.</w:t>
            </w:r>
          </w:p>
        </w:tc>
        <w:tc>
          <w:tcPr>
            <w:tcW w:w="3685" w:type="dxa"/>
            <w:vMerge w:val="restart"/>
            <w:vAlign w:val="center"/>
          </w:tcPr>
          <w:p w:rsidR="009010A0" w:rsidRPr="00763CF9" w:rsidRDefault="009010A0" w:rsidP="008410D9">
            <w:pPr>
              <w:ind w:firstLine="283"/>
              <w:jc w:val="center"/>
              <w:rPr>
                <w:rFonts w:eastAsia="Times New Roman"/>
              </w:rPr>
            </w:pPr>
            <w:r w:rsidRPr="00763CF9">
              <w:rPr>
                <w:rFonts w:eastAsia="Times New Roman"/>
              </w:rPr>
              <w:t>Определяется в со</w:t>
            </w:r>
            <w:r w:rsidR="00115CE1" w:rsidRPr="00763CF9">
              <w:rPr>
                <w:rFonts w:eastAsia="Times New Roman"/>
              </w:rPr>
              <w:t>ответствии с учетной политикой Э</w:t>
            </w:r>
            <w:r w:rsidRPr="00763CF9">
              <w:rPr>
                <w:rFonts w:eastAsia="Times New Roman"/>
              </w:rPr>
              <w:t>митента</w:t>
            </w:r>
          </w:p>
        </w:tc>
        <w:tc>
          <w:tcPr>
            <w:tcW w:w="1276" w:type="dxa"/>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-1 320</w:t>
            </w:r>
          </w:p>
        </w:tc>
        <w:tc>
          <w:tcPr>
            <w:tcW w:w="1134" w:type="dxa"/>
          </w:tcPr>
          <w:p w:rsidR="009010A0" w:rsidRPr="00763CF9" w:rsidRDefault="009010A0" w:rsidP="008410D9">
            <w:pPr>
              <w:ind w:firstLine="283"/>
              <w:rPr>
                <w:rFonts w:eastAsia="Times New Roman"/>
              </w:rPr>
            </w:pPr>
            <w:r w:rsidRPr="00763CF9">
              <w:rPr>
                <w:rFonts w:eastAsia="Times New Roman"/>
              </w:rPr>
              <w:t>-10 873</w:t>
            </w:r>
          </w:p>
        </w:tc>
      </w:tr>
      <w:tr w:rsidR="00FE1EF1" w:rsidRPr="00763CF9" w:rsidTr="00097C94">
        <w:trPr>
          <w:trHeight w:val="683"/>
        </w:trPr>
        <w:tc>
          <w:tcPr>
            <w:tcW w:w="523" w:type="dxa"/>
          </w:tcPr>
          <w:p w:rsidR="009010A0" w:rsidRPr="00763CF9" w:rsidRDefault="009010A0" w:rsidP="00B1269F">
            <w:pPr>
              <w:jc w:val="center"/>
              <w:rPr>
                <w:rFonts w:eastAsia="Times New Roman"/>
              </w:rPr>
            </w:pPr>
            <w:r w:rsidRPr="00763CF9">
              <w:rPr>
                <w:rFonts w:eastAsia="Times New Roman"/>
              </w:rPr>
              <w:t>5</w:t>
            </w:r>
          </w:p>
        </w:tc>
        <w:tc>
          <w:tcPr>
            <w:tcW w:w="3163" w:type="dxa"/>
          </w:tcPr>
          <w:p w:rsidR="009010A0" w:rsidRPr="00763CF9" w:rsidRDefault="009010A0" w:rsidP="008410D9">
            <w:pPr>
              <w:ind w:firstLine="283"/>
              <w:jc w:val="center"/>
              <w:rPr>
                <w:rFonts w:eastAsia="Times New Roman"/>
              </w:rPr>
            </w:pPr>
            <w:r w:rsidRPr="00763CF9">
              <w:rPr>
                <w:rFonts w:eastAsia="Times New Roman"/>
              </w:rPr>
              <w:t>Чистые денежные средства, полученные от операционной деятельности, млн руб.</w:t>
            </w:r>
          </w:p>
        </w:tc>
        <w:tc>
          <w:tcPr>
            <w:tcW w:w="3685" w:type="dxa"/>
            <w:vMerge/>
          </w:tcPr>
          <w:p w:rsidR="009010A0" w:rsidRPr="00763CF9" w:rsidRDefault="009010A0" w:rsidP="008410D9">
            <w:pPr>
              <w:spacing w:after="160" w:line="259" w:lineRule="auto"/>
              <w:jc w:val="center"/>
              <w:rPr>
                <w:rFonts w:eastAsia="Times New Roman"/>
              </w:rPr>
            </w:pPr>
          </w:p>
        </w:tc>
        <w:tc>
          <w:tcPr>
            <w:tcW w:w="1276" w:type="dxa"/>
          </w:tcPr>
          <w:p w:rsidR="009010A0" w:rsidRPr="00763CF9" w:rsidRDefault="009010A0" w:rsidP="008410D9">
            <w:pPr>
              <w:spacing w:after="160" w:line="259" w:lineRule="auto"/>
              <w:jc w:val="center"/>
              <w:rPr>
                <w:rFonts w:eastAsia="Times New Roman"/>
              </w:rPr>
            </w:pPr>
            <w:r w:rsidRPr="00763CF9">
              <w:rPr>
                <w:rFonts w:eastAsia="Times New Roman"/>
              </w:rPr>
              <w:t>4 500</w:t>
            </w:r>
          </w:p>
        </w:tc>
        <w:tc>
          <w:tcPr>
            <w:tcW w:w="1134" w:type="dxa"/>
          </w:tcPr>
          <w:p w:rsidR="009010A0" w:rsidRPr="00763CF9" w:rsidRDefault="009010A0" w:rsidP="008410D9">
            <w:pPr>
              <w:spacing w:after="160" w:line="259" w:lineRule="auto"/>
              <w:jc w:val="center"/>
              <w:rPr>
                <w:rFonts w:eastAsia="Times New Roman"/>
              </w:rPr>
            </w:pPr>
            <w:r w:rsidRPr="00763CF9">
              <w:rPr>
                <w:rFonts w:eastAsia="Times New Roman"/>
              </w:rPr>
              <w:t>1 705</w:t>
            </w:r>
          </w:p>
        </w:tc>
      </w:tr>
      <w:tr w:rsidR="00FE1EF1" w:rsidRPr="00763CF9" w:rsidTr="00097C94">
        <w:trPr>
          <w:trHeight w:val="698"/>
        </w:trPr>
        <w:tc>
          <w:tcPr>
            <w:tcW w:w="523" w:type="dxa"/>
          </w:tcPr>
          <w:p w:rsidR="009010A0" w:rsidRPr="00763CF9" w:rsidRDefault="009010A0" w:rsidP="00B1269F">
            <w:pPr>
              <w:jc w:val="center"/>
              <w:rPr>
                <w:rFonts w:eastAsia="Times New Roman"/>
              </w:rPr>
            </w:pPr>
            <w:r w:rsidRPr="00763CF9">
              <w:rPr>
                <w:rFonts w:eastAsia="Times New Roman"/>
              </w:rPr>
              <w:t>6</w:t>
            </w:r>
          </w:p>
        </w:tc>
        <w:tc>
          <w:tcPr>
            <w:tcW w:w="3163" w:type="dxa"/>
          </w:tcPr>
          <w:p w:rsidR="009010A0" w:rsidRPr="00763CF9" w:rsidRDefault="009010A0" w:rsidP="008410D9">
            <w:pPr>
              <w:ind w:firstLine="283"/>
              <w:jc w:val="center"/>
              <w:rPr>
                <w:rFonts w:eastAsia="Times New Roman"/>
              </w:rPr>
            </w:pPr>
            <w:r w:rsidRPr="00763CF9">
              <w:rPr>
                <w:rFonts w:eastAsia="Times New Roman"/>
              </w:rPr>
              <w:t>Расходы на приобретение основных средств и нематериальных активов (капитальные затраты), млн руб.</w:t>
            </w:r>
          </w:p>
        </w:tc>
        <w:tc>
          <w:tcPr>
            <w:tcW w:w="3685" w:type="dxa"/>
            <w:vMerge/>
          </w:tcPr>
          <w:p w:rsidR="009010A0" w:rsidRPr="00763CF9" w:rsidRDefault="009010A0" w:rsidP="008410D9">
            <w:pPr>
              <w:spacing w:after="160" w:line="259" w:lineRule="auto"/>
              <w:jc w:val="center"/>
              <w:rPr>
                <w:rFonts w:eastAsia="Times New Roman"/>
              </w:rPr>
            </w:pPr>
          </w:p>
        </w:tc>
        <w:tc>
          <w:tcPr>
            <w:tcW w:w="1276" w:type="dxa"/>
          </w:tcPr>
          <w:p w:rsidR="009010A0" w:rsidRPr="00763CF9" w:rsidRDefault="009010A0" w:rsidP="008410D9">
            <w:pPr>
              <w:spacing w:after="160" w:line="259" w:lineRule="auto"/>
              <w:jc w:val="center"/>
              <w:rPr>
                <w:rFonts w:eastAsia="Times New Roman"/>
              </w:rPr>
            </w:pPr>
            <w:r w:rsidRPr="00763CF9">
              <w:rPr>
                <w:rFonts w:eastAsia="Times New Roman"/>
              </w:rPr>
              <w:t>-4 266</w:t>
            </w:r>
          </w:p>
        </w:tc>
        <w:tc>
          <w:tcPr>
            <w:tcW w:w="1134" w:type="dxa"/>
          </w:tcPr>
          <w:p w:rsidR="009010A0" w:rsidRPr="00763CF9" w:rsidRDefault="009010A0" w:rsidP="008410D9">
            <w:pPr>
              <w:spacing w:after="160" w:line="259" w:lineRule="auto"/>
              <w:jc w:val="center"/>
              <w:rPr>
                <w:rFonts w:eastAsia="Times New Roman"/>
              </w:rPr>
            </w:pPr>
            <w:r w:rsidRPr="00763CF9">
              <w:rPr>
                <w:rFonts w:eastAsia="Times New Roman"/>
              </w:rPr>
              <w:t>-5 513</w:t>
            </w:r>
          </w:p>
        </w:tc>
      </w:tr>
      <w:tr w:rsidR="00FE1EF1" w:rsidRPr="00763CF9" w:rsidTr="00097C94">
        <w:trPr>
          <w:trHeight w:val="902"/>
        </w:trPr>
        <w:tc>
          <w:tcPr>
            <w:tcW w:w="523" w:type="dxa"/>
          </w:tcPr>
          <w:p w:rsidR="009010A0" w:rsidRPr="00763CF9" w:rsidRDefault="009010A0" w:rsidP="00B1269F">
            <w:pPr>
              <w:jc w:val="center"/>
              <w:rPr>
                <w:rFonts w:eastAsia="Times New Roman"/>
              </w:rPr>
            </w:pPr>
            <w:r w:rsidRPr="00763CF9">
              <w:rPr>
                <w:rFonts w:eastAsia="Times New Roman"/>
              </w:rPr>
              <w:t>7</w:t>
            </w:r>
          </w:p>
        </w:tc>
        <w:tc>
          <w:tcPr>
            <w:tcW w:w="3163" w:type="dxa"/>
          </w:tcPr>
          <w:p w:rsidR="009010A0" w:rsidRPr="00763CF9" w:rsidRDefault="009010A0" w:rsidP="008410D9">
            <w:pPr>
              <w:ind w:firstLine="283"/>
              <w:jc w:val="center"/>
              <w:rPr>
                <w:rFonts w:eastAsia="Times New Roman"/>
              </w:rPr>
            </w:pPr>
            <w:r w:rsidRPr="00763CF9">
              <w:rPr>
                <w:rFonts w:eastAsia="Times New Roman"/>
              </w:rPr>
              <w:t>Свободный денежный поток, млн руб.</w:t>
            </w:r>
          </w:p>
        </w:tc>
        <w:tc>
          <w:tcPr>
            <w:tcW w:w="3685" w:type="dxa"/>
          </w:tcPr>
          <w:p w:rsidR="009010A0" w:rsidRPr="00763CF9" w:rsidRDefault="009010A0" w:rsidP="008410D9">
            <w:pPr>
              <w:ind w:firstLine="283"/>
              <w:jc w:val="center"/>
              <w:rPr>
                <w:rFonts w:eastAsia="Times New Roman"/>
              </w:rPr>
            </w:pPr>
            <w:r w:rsidRPr="00763CF9">
              <w:rPr>
                <w:rFonts w:eastAsia="Times New Roman"/>
              </w:rPr>
              <w:t>Разность между чистыми денежными средствами, полученными от операционной деятельности, и капитальными затратами</w:t>
            </w:r>
          </w:p>
        </w:tc>
        <w:tc>
          <w:tcPr>
            <w:tcW w:w="1276" w:type="dxa"/>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234</w:t>
            </w:r>
          </w:p>
        </w:tc>
        <w:tc>
          <w:tcPr>
            <w:tcW w:w="1134" w:type="dxa"/>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-3 808</w:t>
            </w:r>
          </w:p>
        </w:tc>
      </w:tr>
      <w:tr w:rsidR="00FE1EF1" w:rsidRPr="00763CF9" w:rsidTr="00097C94">
        <w:trPr>
          <w:trHeight w:val="683"/>
        </w:trPr>
        <w:tc>
          <w:tcPr>
            <w:tcW w:w="523" w:type="dxa"/>
          </w:tcPr>
          <w:p w:rsidR="009010A0" w:rsidRPr="00763CF9" w:rsidRDefault="009010A0" w:rsidP="00B1269F">
            <w:pPr>
              <w:jc w:val="center"/>
              <w:rPr>
                <w:rFonts w:eastAsia="Times New Roman"/>
              </w:rPr>
            </w:pPr>
            <w:r w:rsidRPr="00763CF9">
              <w:rPr>
                <w:rFonts w:eastAsia="Times New Roman"/>
              </w:rPr>
              <w:t>8</w:t>
            </w:r>
          </w:p>
        </w:tc>
        <w:tc>
          <w:tcPr>
            <w:tcW w:w="3163" w:type="dxa"/>
          </w:tcPr>
          <w:p w:rsidR="009010A0" w:rsidRPr="00763CF9" w:rsidRDefault="009010A0" w:rsidP="008410D9">
            <w:pPr>
              <w:jc w:val="center"/>
              <w:rPr>
                <w:rFonts w:eastAsia="Times New Roman"/>
              </w:rPr>
            </w:pPr>
            <w:r w:rsidRPr="00763CF9">
              <w:rPr>
                <w:rFonts w:eastAsia="Times New Roman"/>
              </w:rPr>
              <w:t>Чистый долг, млн руб.</w:t>
            </w:r>
          </w:p>
        </w:tc>
        <w:tc>
          <w:tcPr>
            <w:tcW w:w="3685" w:type="dxa"/>
          </w:tcPr>
          <w:p w:rsidR="009010A0" w:rsidRPr="00763CF9" w:rsidRDefault="009010A0" w:rsidP="008410D9">
            <w:pPr>
              <w:ind w:firstLine="283"/>
              <w:jc w:val="center"/>
              <w:rPr>
                <w:rFonts w:eastAsia="Times New Roman"/>
              </w:rPr>
            </w:pPr>
            <w:r w:rsidRPr="00763CF9">
              <w:rPr>
                <w:rFonts w:eastAsia="Times New Roman"/>
              </w:rPr>
              <w:t>Разность между общим долгом и денежными средствами и их эквивалентами</w:t>
            </w:r>
          </w:p>
        </w:tc>
        <w:tc>
          <w:tcPr>
            <w:tcW w:w="1276" w:type="dxa"/>
          </w:tcPr>
          <w:p w:rsidR="009010A0" w:rsidRPr="00763CF9" w:rsidRDefault="009010A0" w:rsidP="008410D9">
            <w:pPr>
              <w:ind w:firstLine="283"/>
              <w:jc w:val="center"/>
              <w:rPr>
                <w:rFonts w:eastAsia="Times New Roman"/>
              </w:rPr>
            </w:pPr>
          </w:p>
          <w:p w:rsidR="009010A0" w:rsidRPr="00763CF9" w:rsidRDefault="009010A0" w:rsidP="008410D9">
            <w:pPr>
              <w:jc w:val="center"/>
              <w:rPr>
                <w:rFonts w:eastAsia="Times New Roman"/>
              </w:rPr>
            </w:pPr>
            <w:r w:rsidRPr="00763CF9">
              <w:rPr>
                <w:rFonts w:eastAsia="Times New Roman"/>
              </w:rPr>
              <w:t>86 122</w:t>
            </w:r>
          </w:p>
        </w:tc>
        <w:tc>
          <w:tcPr>
            <w:tcW w:w="1134" w:type="dxa"/>
          </w:tcPr>
          <w:p w:rsidR="009010A0" w:rsidRPr="00763CF9" w:rsidRDefault="009010A0" w:rsidP="008410D9">
            <w:pPr>
              <w:ind w:firstLine="283"/>
              <w:jc w:val="center"/>
              <w:rPr>
                <w:rFonts w:eastAsia="Times New Roman"/>
              </w:rPr>
            </w:pPr>
          </w:p>
          <w:p w:rsidR="009010A0" w:rsidRPr="00763CF9" w:rsidRDefault="009010A0" w:rsidP="008410D9">
            <w:pPr>
              <w:ind w:firstLine="283"/>
              <w:jc w:val="center"/>
              <w:rPr>
                <w:rFonts w:eastAsia="Times New Roman"/>
              </w:rPr>
            </w:pPr>
            <w:r w:rsidRPr="00763CF9">
              <w:rPr>
                <w:rFonts w:eastAsia="Times New Roman"/>
              </w:rPr>
              <w:t>82 064</w:t>
            </w:r>
          </w:p>
        </w:tc>
      </w:tr>
      <w:tr w:rsidR="00FE1EF1" w:rsidRPr="00763CF9" w:rsidTr="00097C94">
        <w:trPr>
          <w:trHeight w:val="564"/>
        </w:trPr>
        <w:tc>
          <w:tcPr>
            <w:tcW w:w="523" w:type="dxa"/>
          </w:tcPr>
          <w:p w:rsidR="009010A0" w:rsidRPr="00763CF9" w:rsidRDefault="009010A0" w:rsidP="00B1269F">
            <w:pPr>
              <w:jc w:val="center"/>
              <w:rPr>
                <w:rFonts w:eastAsia="Times New Roman"/>
              </w:rPr>
            </w:pPr>
            <w:r w:rsidRPr="00763CF9">
              <w:rPr>
                <w:rFonts w:eastAsia="Times New Roman"/>
              </w:rPr>
              <w:t>9</w:t>
            </w:r>
          </w:p>
        </w:tc>
        <w:tc>
          <w:tcPr>
            <w:tcW w:w="3163" w:type="dxa"/>
            <w:tcBorders>
              <w:bottom w:val="nil"/>
            </w:tcBorders>
          </w:tcPr>
          <w:p w:rsidR="009010A0" w:rsidRPr="00763CF9" w:rsidRDefault="009010A0" w:rsidP="008410D9">
            <w:pPr>
              <w:ind w:firstLine="283"/>
              <w:jc w:val="center"/>
              <w:rPr>
                <w:rFonts w:eastAsia="Times New Roman"/>
              </w:rPr>
            </w:pPr>
            <w:r w:rsidRPr="00763CF9">
              <w:rPr>
                <w:rFonts w:eastAsia="Times New Roman"/>
              </w:rPr>
              <w:t>Отношение чистого долга к EBITDA за предыдущие 12 месяцев</w:t>
            </w:r>
          </w:p>
        </w:tc>
        <w:tc>
          <w:tcPr>
            <w:tcW w:w="3685" w:type="dxa"/>
            <w:tcBorders>
              <w:bottom w:val="nil"/>
            </w:tcBorders>
          </w:tcPr>
          <w:p w:rsidR="009010A0" w:rsidRPr="00763CF9" w:rsidRDefault="009010A0" w:rsidP="008410D9">
            <w:pPr>
              <w:ind w:firstLine="283"/>
              <w:jc w:val="center"/>
              <w:rPr>
                <w:rFonts w:eastAsia="Times New Roman"/>
              </w:rPr>
            </w:pPr>
            <w:r w:rsidRPr="00763CF9">
              <w:rPr>
                <w:rFonts w:eastAsia="Times New Roman"/>
              </w:rPr>
              <w:t>Отношение чистого долга к EBITDA за предыдущие 12 месяцев</w:t>
            </w:r>
          </w:p>
        </w:tc>
        <w:tc>
          <w:tcPr>
            <w:tcW w:w="1276" w:type="dxa"/>
            <w:tcBorders>
              <w:bottom w:val="nil"/>
            </w:tcBorders>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17,00</w:t>
            </w:r>
          </w:p>
        </w:tc>
        <w:tc>
          <w:tcPr>
            <w:tcW w:w="1134" w:type="dxa"/>
            <w:tcBorders>
              <w:bottom w:val="nil"/>
            </w:tcBorders>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8,24</w:t>
            </w:r>
          </w:p>
        </w:tc>
      </w:tr>
      <w:tr w:rsidR="00FE1EF1" w:rsidRPr="00763CF9" w:rsidTr="00097C94">
        <w:trPr>
          <w:trHeight w:val="906"/>
        </w:trPr>
        <w:tc>
          <w:tcPr>
            <w:tcW w:w="523" w:type="dxa"/>
          </w:tcPr>
          <w:p w:rsidR="009010A0" w:rsidRPr="00763CF9" w:rsidRDefault="009010A0" w:rsidP="00B1269F">
            <w:pPr>
              <w:jc w:val="center"/>
              <w:rPr>
                <w:rFonts w:eastAsia="Times New Roman"/>
              </w:rPr>
            </w:pPr>
            <w:r w:rsidRPr="00763CF9">
              <w:rPr>
                <w:rFonts w:eastAsia="Times New Roman"/>
              </w:rPr>
              <w:t>10</w:t>
            </w:r>
          </w:p>
        </w:tc>
        <w:tc>
          <w:tcPr>
            <w:tcW w:w="3163" w:type="dxa"/>
          </w:tcPr>
          <w:p w:rsidR="009010A0" w:rsidRPr="00763CF9" w:rsidRDefault="009010A0" w:rsidP="008410D9">
            <w:pPr>
              <w:ind w:firstLine="283"/>
              <w:jc w:val="center"/>
              <w:rPr>
                <w:rFonts w:eastAsia="Times New Roman"/>
              </w:rPr>
            </w:pPr>
            <w:r w:rsidRPr="00763CF9">
              <w:rPr>
                <w:rFonts w:eastAsia="Times New Roman"/>
              </w:rPr>
              <w:t>Рентабельность капитала (ROE), %</w:t>
            </w:r>
          </w:p>
        </w:tc>
        <w:tc>
          <w:tcPr>
            <w:tcW w:w="3685" w:type="dxa"/>
          </w:tcPr>
          <w:p w:rsidR="009010A0" w:rsidRPr="00763CF9" w:rsidRDefault="009010A0" w:rsidP="008410D9">
            <w:pPr>
              <w:ind w:firstLine="283"/>
              <w:jc w:val="center"/>
              <w:rPr>
                <w:rFonts w:eastAsia="Times New Roman"/>
              </w:rPr>
            </w:pPr>
            <w:r w:rsidRPr="00763CF9">
              <w:rPr>
                <w:rFonts w:eastAsia="Times New Roman"/>
              </w:rPr>
              <w:t>Отношение чистой прибыли (убытка) к среднегодовому размеру собственного (акционерного) капитала</w:t>
            </w:r>
          </w:p>
        </w:tc>
        <w:tc>
          <w:tcPr>
            <w:tcW w:w="1276" w:type="dxa"/>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-4,2</w:t>
            </w:r>
          </w:p>
        </w:tc>
        <w:tc>
          <w:tcPr>
            <w:tcW w:w="1134" w:type="dxa"/>
          </w:tcPr>
          <w:p w:rsidR="009010A0" w:rsidRPr="00763CF9" w:rsidRDefault="008410D9" w:rsidP="008410D9">
            <w:pPr>
              <w:ind w:firstLine="283"/>
              <w:rPr>
                <w:rFonts w:eastAsia="Times New Roman"/>
              </w:rPr>
            </w:pPr>
            <w:r w:rsidRPr="00763CF9">
              <w:rPr>
                <w:rFonts w:eastAsia="Times New Roman"/>
              </w:rPr>
              <w:t xml:space="preserve"> </w:t>
            </w:r>
            <w:r w:rsidR="009010A0" w:rsidRPr="00763CF9">
              <w:rPr>
                <w:rFonts w:eastAsia="Times New Roman"/>
              </w:rPr>
              <w:t>-66,0</w:t>
            </w:r>
          </w:p>
        </w:tc>
      </w:tr>
    </w:tbl>
    <w:p w:rsidR="0082558E" w:rsidRPr="00763CF9" w:rsidRDefault="0082558E"/>
    <w:p w:rsidR="0082558E" w:rsidRPr="00763CF9" w:rsidRDefault="0082558E" w:rsidP="00236B5C">
      <w:pPr>
        <w:jc w:val="both"/>
      </w:pPr>
      <w:r w:rsidRPr="00763CF9">
        <w:t>Статьи консолидированной финансовой отчетности (финансовой отчетности), на основе которых рассчитан показатель "Чистый долг":</w:t>
      </w:r>
      <w:r w:rsidRPr="00763CF9">
        <w:br/>
      </w:r>
      <w:r w:rsidRPr="00763CF9">
        <w:rPr>
          <w:rStyle w:val="Subst"/>
        </w:rPr>
        <w:t>Чистый долг рассчитывается как общий долг за вычетом денежных средств и их эквивалентов по состоянию на конец каждого отчетного периода. Под общим долгом подразумеваются кредиты и займы, а также размещенные облигации Группой Эмитента на конец любого периода.</w:t>
      </w:r>
    </w:p>
    <w:p w:rsidR="0082558E" w:rsidRPr="00763CF9" w:rsidRDefault="0082558E" w:rsidP="00236B5C">
      <w:pPr>
        <w:jc w:val="both"/>
      </w:pPr>
      <w:r w:rsidRPr="00763CF9">
        <w:t>Статьи консолидированной финансовой (финансовой) отчётности, на основе которых рассчитан показатель  EBITDA или OIBDA:</w:t>
      </w:r>
      <w:r w:rsidRPr="00763CF9">
        <w:br/>
      </w:r>
      <w:r w:rsidRPr="00763CF9">
        <w:rPr>
          <w:rStyle w:val="Subst"/>
        </w:rPr>
        <w:t xml:space="preserve">EBITDA, определяется как результат операционной деятельности, скорректированный на амортизацию, обесценение </w:t>
      </w:r>
      <w:proofErr w:type="spellStart"/>
      <w:r w:rsidRPr="00763CF9">
        <w:rPr>
          <w:rStyle w:val="Subst"/>
        </w:rPr>
        <w:t>внеоборотных</w:t>
      </w:r>
      <w:proofErr w:type="spellEnd"/>
      <w:r w:rsidRPr="00763CF9">
        <w:rPr>
          <w:rStyle w:val="Subst"/>
        </w:rPr>
        <w:t xml:space="preserve"> активов и убыток от выбытия основных средств.</w:t>
      </w:r>
    </w:p>
    <w:p w:rsidR="0082558E" w:rsidRPr="00763CF9" w:rsidRDefault="0082558E" w:rsidP="00236B5C">
      <w:pPr>
        <w:jc w:val="both"/>
      </w:pPr>
    </w:p>
    <w:p w:rsidR="0082558E" w:rsidRPr="00763CF9" w:rsidRDefault="009027F0" w:rsidP="00236B5C">
      <w:pPr>
        <w:jc w:val="both"/>
        <w:rPr>
          <w:rStyle w:val="Subst"/>
        </w:rPr>
      </w:pPr>
      <w:r w:rsidRPr="00763CF9">
        <w:t>Анализ</w:t>
      </w:r>
      <w:r w:rsidR="0082558E" w:rsidRPr="00763CF9">
        <w:t xml:space="preserve"> динамики изменения прив</w:t>
      </w:r>
      <w:r w:rsidRPr="00763CF9">
        <w:t>еденных финансовых показателей:</w:t>
      </w:r>
      <w:r w:rsidR="0082558E" w:rsidRPr="00763CF9">
        <w:br/>
      </w:r>
      <w:r w:rsidR="0082558E" w:rsidRPr="00763CF9">
        <w:rPr>
          <w:rStyle w:val="Subst"/>
          <w:u w:val="single"/>
        </w:rPr>
        <w:t>Выручка:</w:t>
      </w:r>
      <w:r w:rsidR="0082558E" w:rsidRPr="00763CF9">
        <w:rPr>
          <w:rStyle w:val="Subst"/>
        </w:rPr>
        <w:br/>
        <w:t>За первые шесть месяцев 2022 года выручка увеличилась на 58,7% по сравнению с аналогичным периодом прошлого года и составила 83 269 млн руб. вследствие роста на 47,1% средневзвешенной цены реализации тонны алюминия на LME, при этом объемы реализации в сравниваемых периодах практически не изменились.</w:t>
      </w:r>
      <w:r w:rsidR="0082558E" w:rsidRPr="00763CF9">
        <w:rPr>
          <w:rStyle w:val="Subst"/>
        </w:rPr>
        <w:br/>
      </w:r>
      <w:r w:rsidR="0082558E" w:rsidRPr="00763CF9">
        <w:rPr>
          <w:rStyle w:val="Subst"/>
        </w:rPr>
        <w:br/>
      </w:r>
      <w:r w:rsidR="0082558E" w:rsidRPr="00763CF9">
        <w:rPr>
          <w:rStyle w:val="Subst"/>
          <w:u w:val="single"/>
        </w:rPr>
        <w:t>EBITDA:</w:t>
      </w:r>
      <w:r w:rsidR="0082558E" w:rsidRPr="00763CF9">
        <w:rPr>
          <w:rStyle w:val="Subst"/>
          <w:u w:val="single"/>
        </w:rPr>
        <w:br/>
      </w:r>
      <w:r w:rsidR="0082558E" w:rsidRPr="00763CF9">
        <w:rPr>
          <w:rStyle w:val="Subst"/>
        </w:rPr>
        <w:lastRenderedPageBreak/>
        <w:t xml:space="preserve">EBITDA Группы за первые шесть месяцев 2022 года составила 9 962 млн руб., увеличившись на 97% по сравнению с аналогичным периодом прошлого года. Основная причина - рост прибыли от операционной деятельности в 2022 году по сравнению с 2021 годом.   </w:t>
      </w:r>
      <w:r w:rsidR="0082558E" w:rsidRPr="00763CF9">
        <w:rPr>
          <w:rStyle w:val="Subst"/>
        </w:rPr>
        <w:br/>
      </w:r>
      <w:r w:rsidR="0082558E" w:rsidRPr="00763CF9">
        <w:rPr>
          <w:rStyle w:val="Subst"/>
        </w:rPr>
        <w:br/>
      </w:r>
      <w:r w:rsidR="0082558E" w:rsidRPr="00763CF9">
        <w:rPr>
          <w:rStyle w:val="Subst"/>
          <w:u w:val="single"/>
        </w:rPr>
        <w:t>Рентабельность по EBITDA, %:</w:t>
      </w:r>
      <w:r w:rsidR="0082558E" w:rsidRPr="00763CF9">
        <w:rPr>
          <w:rStyle w:val="Subst"/>
        </w:rPr>
        <w:br/>
        <w:t>Рентабельность по EBITDA увеличилась с 9,7% до 12,0% вследствие превышения темпов роста EBITDA над выручкой.</w:t>
      </w:r>
      <w:r w:rsidR="0082558E" w:rsidRPr="00763CF9">
        <w:rPr>
          <w:rStyle w:val="Subst"/>
        </w:rPr>
        <w:br/>
      </w:r>
      <w:r w:rsidR="0082558E" w:rsidRPr="00763CF9">
        <w:rPr>
          <w:rStyle w:val="Subst"/>
        </w:rPr>
        <w:br/>
      </w:r>
      <w:r w:rsidR="0082558E" w:rsidRPr="00763CF9">
        <w:rPr>
          <w:rStyle w:val="Subst"/>
          <w:u w:val="single"/>
        </w:rPr>
        <w:t>Чистый убыток:</w:t>
      </w:r>
      <w:r w:rsidR="0082558E" w:rsidRPr="00763CF9">
        <w:rPr>
          <w:rStyle w:val="Subst"/>
        </w:rPr>
        <w:br/>
        <w:t>Чистый убыток за первые шесть месяцев 2022 года составил 10 873 млн руб. по сравнению с убытком в размере 1 320 млн руб. за первые шесть месяцев 2021 года. Основной фактор - убыток от курсовых разниц, возникший вследствие значительных колебаний курса валют в течение первых шести месяцев 2022 года.</w:t>
      </w:r>
      <w:r w:rsidR="0082558E" w:rsidRPr="00763CF9">
        <w:rPr>
          <w:rStyle w:val="Subst"/>
        </w:rPr>
        <w:br/>
      </w:r>
      <w:r w:rsidR="0082558E" w:rsidRPr="00763CF9">
        <w:rPr>
          <w:rStyle w:val="Subst"/>
        </w:rPr>
        <w:br/>
      </w:r>
      <w:r w:rsidR="0082558E" w:rsidRPr="00763CF9">
        <w:rPr>
          <w:rStyle w:val="Subst"/>
          <w:u w:val="single"/>
        </w:rPr>
        <w:t>Чистые денежные средства, полученные от операционной деятельности:</w:t>
      </w:r>
      <w:r w:rsidR="0082558E" w:rsidRPr="00763CF9">
        <w:rPr>
          <w:rStyle w:val="Subst"/>
          <w:u w:val="single"/>
        </w:rPr>
        <w:br/>
      </w:r>
      <w:r w:rsidR="0082558E" w:rsidRPr="00763CF9">
        <w:rPr>
          <w:rStyle w:val="Subst"/>
        </w:rPr>
        <w:t>Денежные потоки Группы от операционной деятельности за первые шесть месяцев 2022 года составили 1 705 млн руб., сократившись на 2 795 млн руб., или на 62,1%, по сравнению с 4 500 млн руб. за первые шесть месяцев 2021 года.</w:t>
      </w:r>
      <w:r w:rsidR="0082558E" w:rsidRPr="00763CF9">
        <w:rPr>
          <w:rStyle w:val="Subst"/>
        </w:rPr>
        <w:br/>
      </w:r>
      <w:r w:rsidR="0082558E" w:rsidRPr="00763CF9">
        <w:rPr>
          <w:rStyle w:val="Subst"/>
        </w:rPr>
        <w:br/>
      </w:r>
      <w:r w:rsidR="0082558E" w:rsidRPr="00763CF9">
        <w:rPr>
          <w:rStyle w:val="Subst"/>
          <w:u w:val="single"/>
        </w:rPr>
        <w:t>Расходы на приобретение основных средств и нематериальных активов (капитальные затраты):</w:t>
      </w:r>
      <w:r w:rsidR="0082558E" w:rsidRPr="00763CF9">
        <w:rPr>
          <w:rStyle w:val="Subst"/>
        </w:rPr>
        <w:br/>
        <w:t>Капитальные затраты Группы за первые шесть месяцев 2022 года составили 5 513 млн руб. (увеличение на 29,2% по сравнению с аналогичным периодом прошлого года).</w:t>
      </w:r>
      <w:r w:rsidR="0082558E" w:rsidRPr="00763CF9">
        <w:rPr>
          <w:rStyle w:val="Subst"/>
        </w:rPr>
        <w:br/>
      </w:r>
      <w:r w:rsidR="0082558E" w:rsidRPr="00763CF9">
        <w:rPr>
          <w:rStyle w:val="Subst"/>
        </w:rPr>
        <w:br/>
      </w:r>
      <w:r w:rsidR="0082558E" w:rsidRPr="00763CF9">
        <w:rPr>
          <w:rStyle w:val="Subst"/>
          <w:u w:val="single"/>
        </w:rPr>
        <w:t>Свободный денежный поток:</w:t>
      </w:r>
      <w:r w:rsidR="0082558E" w:rsidRPr="00763CF9">
        <w:rPr>
          <w:rStyle w:val="Subst"/>
        </w:rPr>
        <w:br/>
        <w:t>Свободный денежный поток имеет отрицательную динамику вследствие значительного сокращения денежных потоков от операционной деятельности и увеличения капитальных расходов.</w:t>
      </w:r>
      <w:r w:rsidR="0082558E" w:rsidRPr="00763CF9">
        <w:rPr>
          <w:rStyle w:val="Subst"/>
        </w:rPr>
        <w:br/>
      </w:r>
      <w:r w:rsidR="0082558E" w:rsidRPr="00763CF9">
        <w:rPr>
          <w:rStyle w:val="Subst"/>
        </w:rPr>
        <w:br/>
      </w:r>
      <w:r w:rsidR="0082558E" w:rsidRPr="00763CF9">
        <w:rPr>
          <w:rStyle w:val="Subst"/>
          <w:u w:val="single"/>
        </w:rPr>
        <w:t>Чистый долг:</w:t>
      </w:r>
      <w:r w:rsidR="0082558E" w:rsidRPr="00763CF9">
        <w:rPr>
          <w:rStyle w:val="Subst"/>
        </w:rPr>
        <w:br/>
        <w:t>Чистый долг Группы по состоянию на 30 июня 2022 года сократился на 4,7% по сравнению с показателем на 30 июня 2021 года, и составил 82 064 млн руб. вследствие запланированного погашения существующей задолженности.</w:t>
      </w:r>
      <w:r w:rsidR="0082558E" w:rsidRPr="00763CF9">
        <w:rPr>
          <w:rStyle w:val="Subst"/>
        </w:rPr>
        <w:br/>
      </w:r>
      <w:r w:rsidR="0082558E" w:rsidRPr="00763CF9">
        <w:rPr>
          <w:rStyle w:val="Subst"/>
        </w:rPr>
        <w:br/>
      </w:r>
      <w:r w:rsidR="0082558E" w:rsidRPr="00763CF9">
        <w:rPr>
          <w:rStyle w:val="Subst"/>
          <w:u w:val="single"/>
        </w:rPr>
        <w:t>Отношение чистого долга к EBITDA за предыдущие 12 месяцев:</w:t>
      </w:r>
      <w:r w:rsidR="0082558E" w:rsidRPr="00763CF9">
        <w:rPr>
          <w:rStyle w:val="Subst"/>
          <w:u w:val="single"/>
        </w:rPr>
        <w:br/>
      </w:r>
      <w:r w:rsidR="0082558E" w:rsidRPr="00763CF9">
        <w:rPr>
          <w:rStyle w:val="Subst"/>
        </w:rPr>
        <w:t>Сокращение показателя отношения чистого долга к EBITDA обусловлено существенным ростом показателя EBITDA за первые шесть месяцев 2022 года по сравнению с аналогичным периодом прошлого года и одновременным сокращением чистого долга.</w:t>
      </w:r>
      <w:r w:rsidR="0082558E" w:rsidRPr="00763CF9">
        <w:rPr>
          <w:rStyle w:val="Subst"/>
        </w:rPr>
        <w:br/>
      </w:r>
      <w:r w:rsidR="0082558E" w:rsidRPr="00763CF9">
        <w:rPr>
          <w:rStyle w:val="Subst"/>
        </w:rPr>
        <w:br/>
      </w:r>
      <w:r w:rsidR="0082558E" w:rsidRPr="00763CF9">
        <w:rPr>
          <w:rStyle w:val="Subst"/>
          <w:u w:val="single"/>
        </w:rPr>
        <w:t>Рентабельность капитала (ROE), %</w:t>
      </w:r>
      <w:r w:rsidR="0082558E" w:rsidRPr="00763CF9">
        <w:rPr>
          <w:rStyle w:val="Subst"/>
          <w:u w:val="single"/>
        </w:rPr>
        <w:br/>
      </w:r>
      <w:r w:rsidR="0082558E" w:rsidRPr="00763CF9">
        <w:rPr>
          <w:rStyle w:val="Subst"/>
        </w:rPr>
        <w:t>Снижение показателя рентабельности капитала обусловлено существенным ростом чистого убытка за первые шесть месяцев 2022 года и одновременным</w:t>
      </w:r>
      <w:r w:rsidR="008A13F4" w:rsidRPr="00763CF9">
        <w:rPr>
          <w:rStyle w:val="Subst"/>
        </w:rPr>
        <w:t xml:space="preserve"> сокращением величины капитала.</w:t>
      </w:r>
    </w:p>
    <w:p w:rsidR="009027F0" w:rsidRPr="00763CF9" w:rsidRDefault="009027F0" w:rsidP="00236B5C">
      <w:pPr>
        <w:pStyle w:val="2"/>
        <w:jc w:val="both"/>
        <w:rPr>
          <w:b w:val="0"/>
          <w:bCs w:val="0"/>
          <w:sz w:val="20"/>
          <w:szCs w:val="20"/>
        </w:rPr>
      </w:pPr>
      <w:bookmarkStart w:id="7" w:name="_Toc113962964"/>
      <w:r w:rsidRPr="00763CF9">
        <w:rPr>
          <w:b w:val="0"/>
          <w:bCs w:val="0"/>
          <w:sz w:val="20"/>
          <w:szCs w:val="20"/>
        </w:rPr>
        <w:t xml:space="preserve">Основные события и факторы, в том числе макроэкономические, произошедшие в отчетном периоде, которые оказали существенное влияние на изменение приведенных финансовых показателей: </w:t>
      </w:r>
    </w:p>
    <w:p w:rsidR="009027F0" w:rsidRPr="00763CF9" w:rsidRDefault="009027F0" w:rsidP="00236B5C">
      <w:pPr>
        <w:pStyle w:val="2"/>
        <w:spacing w:before="0"/>
        <w:jc w:val="both"/>
        <w:rPr>
          <w:rStyle w:val="Subst"/>
          <w:b/>
          <w:sz w:val="20"/>
          <w:szCs w:val="20"/>
        </w:rPr>
      </w:pPr>
      <w:r w:rsidRPr="00763CF9">
        <w:rPr>
          <w:rStyle w:val="Subst"/>
          <w:b/>
          <w:sz w:val="20"/>
          <w:szCs w:val="20"/>
        </w:rPr>
        <w:t>Цены на большинство цветных металлов продолжают снижаться на фоне ухудшения перспектив спроса. Последние экономические данные показали дальнейшее замедление роста мировой производственной активности в июне; более значительное, чем ожидалось, снижение потребительских расходов / доверия в США. На фоне слабых экономических данных сохранился высокий уровень инфляции, а также рост курса доллара США относительно евро, так как Федеральная резервная система США (ФРС) и Европейский центральный банк (ЕЦБ) предполагают, что повышение процентных ставок продолжится, несмотря на высокие риски рецессии в EC (частично). Несмотря на продолжающийся рост цен на электроэнергию в Европе и США из-за значительного подъема цен на электроэнергию и природный газ, во 2-м квартале 2022 года цена на алюминий на LME упала ниже уровня 2 400 долл. США за тонну после рекордно высокого уровня в 3 985 долл. США за тонну в 1-м квартале 2022 года. Кроме того, ряд европейских и американских алюминиевых заводов столкнулись со значительным давлением на себестоимость производства и отрицательной рентабельностью. В результате более 1 млн тонн совокупных мощностей по производству алюминия в ЕС и США были полностью или частично закрыты в течение первого полугодия 2022 года, а дополнительные 1,0 млн тонн мощностей имеют высокий риск закрытия. В целом при текущих ценах на алюминий около 13 млн тонн, или 20% мирового производства, алюминия находятся в убыточной зоне.</w:t>
      </w:r>
    </w:p>
    <w:p w:rsidR="009027F0" w:rsidRPr="00763CF9" w:rsidRDefault="009027F0" w:rsidP="00236B5C">
      <w:pPr>
        <w:pStyle w:val="2"/>
        <w:jc w:val="both"/>
        <w:rPr>
          <w:rStyle w:val="Subst"/>
          <w:b/>
          <w:sz w:val="20"/>
          <w:szCs w:val="20"/>
        </w:rPr>
      </w:pPr>
      <w:r w:rsidRPr="00763CF9">
        <w:rPr>
          <w:rStyle w:val="Subst"/>
          <w:b/>
          <w:sz w:val="20"/>
          <w:szCs w:val="20"/>
        </w:rPr>
        <w:lastRenderedPageBreak/>
        <w:t xml:space="preserve">В первом полугодии 2022 года мировой спрос на первичный алюминий незначительно вырос на 0,8% год к году, до 34,2 млн тонн. Совокупный спрос без учета Китая увеличился на 3,8%, до 14,5 млн тонн, в то время как спрос в Китае снизился на 1,3%, до 19,7 млн тонн. Спрос в Китае в первом полугодии 2022 года серьезно пострадал из-за строгих </w:t>
      </w:r>
      <w:proofErr w:type="spellStart"/>
      <w:r w:rsidRPr="00763CF9">
        <w:rPr>
          <w:rStyle w:val="Subst"/>
          <w:b/>
          <w:sz w:val="20"/>
          <w:szCs w:val="20"/>
        </w:rPr>
        <w:t>локдаунов</w:t>
      </w:r>
      <w:proofErr w:type="spellEnd"/>
      <w:r w:rsidRPr="00763CF9">
        <w:rPr>
          <w:rStyle w:val="Subst"/>
          <w:b/>
          <w:sz w:val="20"/>
          <w:szCs w:val="20"/>
        </w:rPr>
        <w:t>, связанных с эпидемией COVID-19.</w:t>
      </w:r>
    </w:p>
    <w:p w:rsidR="009027F0" w:rsidRPr="00763CF9" w:rsidRDefault="009027F0" w:rsidP="00236B5C">
      <w:pPr>
        <w:pStyle w:val="2"/>
        <w:jc w:val="both"/>
        <w:rPr>
          <w:rStyle w:val="Subst"/>
          <w:b/>
          <w:sz w:val="20"/>
          <w:szCs w:val="20"/>
        </w:rPr>
      </w:pPr>
      <w:r w:rsidRPr="00763CF9">
        <w:rPr>
          <w:rStyle w:val="Subst"/>
          <w:b/>
          <w:sz w:val="20"/>
          <w:szCs w:val="20"/>
        </w:rPr>
        <w:t>Мировой объем поставок первичного алюминия в первом полугодии 2022 года незначительно снизился на 0,6% год к году, до 33,6 млн тонн. Производство в мире за пределами Китая снизилось на 0,9%, до 14 млн тонн, на фоне закрытия мощностей в Европе из-за высоких цен на газ и электроэнергию. Высокие цены на газ в Европе привели к значительным сбоям в производстве алюминия из-за отрицательной денежной маржи алюминиевых заводов. Девять европейских алюминиевых заводов с производственной мощностью 1,63 млн тонн в год сократили или объявили о сокращении операционных мощностей по производству алюминия на примерно 1 млн тонн в год начиная с 4-го квартала 2021 года.</w:t>
      </w:r>
    </w:p>
    <w:p w:rsidR="009027F0" w:rsidRPr="00763CF9" w:rsidRDefault="009027F0" w:rsidP="00236B5C">
      <w:pPr>
        <w:pStyle w:val="2"/>
        <w:jc w:val="both"/>
        <w:rPr>
          <w:rStyle w:val="Subst"/>
          <w:b/>
          <w:sz w:val="20"/>
          <w:szCs w:val="20"/>
        </w:rPr>
      </w:pPr>
      <w:r w:rsidRPr="00763CF9">
        <w:rPr>
          <w:rStyle w:val="Subst"/>
          <w:b/>
          <w:sz w:val="20"/>
          <w:szCs w:val="20"/>
        </w:rPr>
        <w:t xml:space="preserve">Рост производства в Китае за первое полугодие 2022 года не изменился по сравнению с тем же периодом прошлого года, в результате чего предложение в Китае составило 19,7 млн тонн, и ожидается резкий рост производства во втором полугодии 2022 года на фоне существенного сокращения дефицита электроэнергии и полного восстановления ранее закрытых мощностей. В результате около 2,2 млн тонн мощностей было перезапущено и около 1,6 млн тонн новых мощностей было введено в этот период. Кроме того, порядка 0,4 млн тонн новых мощностей, как ожидается, будет запущенно в Китае во втором полугодии 2022 года. </w:t>
      </w:r>
    </w:p>
    <w:p w:rsidR="009027F0" w:rsidRPr="00763CF9" w:rsidRDefault="009027F0" w:rsidP="00236B5C">
      <w:pPr>
        <w:pStyle w:val="2"/>
        <w:jc w:val="both"/>
        <w:rPr>
          <w:rStyle w:val="Subst"/>
          <w:b/>
          <w:sz w:val="20"/>
          <w:szCs w:val="20"/>
        </w:rPr>
      </w:pPr>
      <w:r w:rsidRPr="00763CF9">
        <w:rPr>
          <w:rStyle w:val="Subst"/>
          <w:b/>
          <w:sz w:val="20"/>
          <w:szCs w:val="20"/>
        </w:rPr>
        <w:t xml:space="preserve"> В результате на мировом рынке алюминия в первой половине 2022 года наблюдался дефицит в 0,5 млн тонн при дефиците в 0,5 млн тонн в остальном мире, в то время как в Китае за тот же период рынок был практически сбалансирован.</w:t>
      </w:r>
    </w:p>
    <w:p w:rsidR="009027F0" w:rsidRPr="00763CF9" w:rsidRDefault="009027F0" w:rsidP="00236B5C">
      <w:pPr>
        <w:pStyle w:val="2"/>
        <w:jc w:val="both"/>
        <w:rPr>
          <w:rStyle w:val="Subst"/>
          <w:b/>
          <w:sz w:val="20"/>
          <w:szCs w:val="20"/>
        </w:rPr>
      </w:pPr>
      <w:r w:rsidRPr="00763CF9">
        <w:rPr>
          <w:rStyle w:val="Subst"/>
          <w:b/>
          <w:sz w:val="20"/>
          <w:szCs w:val="20"/>
        </w:rPr>
        <w:t xml:space="preserve">В первом полугодии 2022 года экспорт необработанного алюминия и полуфабрикатов из Китая достиг рекордно высокого уровня. При этом данные за первое полугодие 2022 года демонстрируют уверенный рост на 34,1% по сравнению с прошлым годом, до 3,51 млн тонн. Такой результат во многом был обусловлен привлекательными экспортным ценовым арбитражем, растущим спросом за рубежом и слабым внутренним спросом в Китае. В то же время импорт в Китай необработанного алюминия и изделий из него, включая первичный металл и необработанный, а также сплавы, за тот же период составил всего около 0,9 млн тонн, существенно снизившись на 30% год к году в первом полугодии 2022 года. </w:t>
      </w:r>
    </w:p>
    <w:p w:rsidR="009027F0" w:rsidRPr="00763CF9" w:rsidRDefault="009027F0" w:rsidP="00236B5C">
      <w:pPr>
        <w:pStyle w:val="2"/>
        <w:jc w:val="both"/>
        <w:rPr>
          <w:rStyle w:val="Subst"/>
          <w:b/>
          <w:sz w:val="20"/>
          <w:szCs w:val="20"/>
        </w:rPr>
      </w:pPr>
      <w:r w:rsidRPr="00763CF9">
        <w:rPr>
          <w:rStyle w:val="Subst"/>
          <w:b/>
          <w:sz w:val="20"/>
          <w:szCs w:val="20"/>
        </w:rPr>
        <w:t xml:space="preserve"> В 2022 году запасы алюминия продолжали сокращаться, достигая новых исторических минимумов начиная с января 2022 года, при этом общие запасы на LME оставались ниже 0,4 млн тонн на конец полугодия. Объемы металла, находящегося за пределами складов LME (заявленные запасы без варранта), сократились до 197 тыс. тонн к концу марта 2022 года, но за апрель – май запасы выросли до 290 тыс. тонн.</w:t>
      </w:r>
    </w:p>
    <w:p w:rsidR="009027F0" w:rsidRPr="00763CF9" w:rsidRDefault="009027F0" w:rsidP="00236B5C">
      <w:pPr>
        <w:pStyle w:val="2"/>
        <w:jc w:val="both"/>
        <w:rPr>
          <w:rStyle w:val="Subst"/>
          <w:b/>
          <w:sz w:val="20"/>
          <w:szCs w:val="20"/>
        </w:rPr>
      </w:pPr>
      <w:r w:rsidRPr="00763CF9">
        <w:rPr>
          <w:rStyle w:val="Subst"/>
          <w:b/>
          <w:sz w:val="20"/>
          <w:szCs w:val="20"/>
        </w:rPr>
        <w:t xml:space="preserve">Региональные премии вследствие снижения цен на морские контейнерные перевозки в целом оставались высокими: премия на алюминий </w:t>
      </w:r>
      <w:proofErr w:type="spellStart"/>
      <w:r w:rsidRPr="00763CF9">
        <w:rPr>
          <w:rStyle w:val="Subst"/>
          <w:b/>
          <w:sz w:val="20"/>
          <w:szCs w:val="20"/>
        </w:rPr>
        <w:t>Midwest</w:t>
      </w:r>
      <w:proofErr w:type="spellEnd"/>
      <w:r w:rsidRPr="00763CF9">
        <w:rPr>
          <w:rStyle w:val="Subst"/>
          <w:b/>
          <w:sz w:val="20"/>
          <w:szCs w:val="20"/>
        </w:rPr>
        <w:t xml:space="preserve"> составила в пределах 28,5– 29,0 цента за фунт, а европейская </w:t>
      </w:r>
      <w:proofErr w:type="spellStart"/>
      <w:r w:rsidRPr="00763CF9">
        <w:rPr>
          <w:rStyle w:val="Subst"/>
          <w:b/>
          <w:sz w:val="20"/>
          <w:szCs w:val="20"/>
        </w:rPr>
        <w:t>Duty</w:t>
      </w:r>
      <w:proofErr w:type="spellEnd"/>
      <w:r w:rsidRPr="00763CF9">
        <w:rPr>
          <w:rStyle w:val="Subst"/>
          <w:b/>
          <w:sz w:val="20"/>
          <w:szCs w:val="20"/>
        </w:rPr>
        <w:t>-</w:t>
      </w:r>
      <w:proofErr w:type="spellStart"/>
      <w:r w:rsidRPr="00763CF9">
        <w:rPr>
          <w:rStyle w:val="Subst"/>
          <w:b/>
          <w:sz w:val="20"/>
          <w:szCs w:val="20"/>
        </w:rPr>
        <w:t>Paid</w:t>
      </w:r>
      <w:proofErr w:type="spellEnd"/>
      <w:r w:rsidRPr="00763CF9">
        <w:rPr>
          <w:rStyle w:val="Subst"/>
          <w:b/>
          <w:sz w:val="20"/>
          <w:szCs w:val="20"/>
        </w:rPr>
        <w:t>-премия составила более 460–480 долл. США за тонну. Рост европейских премий, в частности, произошел в условиях ожидания возможных дальнейших сбоев выплавки алюминия в Европе после значительного роста цен на газ.</w:t>
      </w:r>
    </w:p>
    <w:p w:rsidR="0082558E" w:rsidRDefault="0082558E" w:rsidP="00236B5C">
      <w:pPr>
        <w:pStyle w:val="2"/>
        <w:jc w:val="both"/>
      </w:pPr>
      <w:r w:rsidRPr="00763CF9">
        <w:t>1.5. Сведения об осн</w:t>
      </w:r>
      <w:r w:rsidR="00B60764" w:rsidRPr="00763CF9">
        <w:t>овных поставщиках, имеющих для Э</w:t>
      </w:r>
      <w:r w:rsidRPr="00763CF9">
        <w:t>митента существенное значение</w:t>
      </w:r>
      <w:bookmarkEnd w:id="7"/>
    </w:p>
    <w:p w:rsidR="00D051DB" w:rsidRPr="00D051DB" w:rsidRDefault="00D051DB" w:rsidP="00D051DB">
      <w:pPr>
        <w:spacing w:after="0"/>
      </w:pPr>
    </w:p>
    <w:p w:rsidR="00B1269F" w:rsidRPr="00763CF9" w:rsidRDefault="00B1269F" w:rsidP="00236B5C">
      <w:pPr>
        <w:jc w:val="both"/>
      </w:pPr>
      <w:r w:rsidRPr="00763CF9">
        <w:t>Сведения об основных поставщиках Группы Эмитента, объем и (или) доля поставок которых в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(Группы Эмитента) существенное значение в силу иных причин, факторов или обстоятельств.</w:t>
      </w:r>
    </w:p>
    <w:p w:rsidR="00B1269F" w:rsidRPr="00763CF9" w:rsidRDefault="00B1269F" w:rsidP="00236B5C">
      <w:pPr>
        <w:jc w:val="both"/>
      </w:pPr>
    </w:p>
    <w:p w:rsidR="00B1269F" w:rsidRPr="00763CF9" w:rsidRDefault="00B1269F" w:rsidP="00236B5C">
      <w:pPr>
        <w:widowControl/>
        <w:autoSpaceDE/>
        <w:autoSpaceDN/>
        <w:adjustRightInd/>
        <w:spacing w:before="0"/>
        <w:jc w:val="both"/>
      </w:pPr>
      <w:r w:rsidRPr="00763CF9">
        <w:t xml:space="preserve">Определенный Эмитентом уровень (количественный критерий) существенности объема и (или) доли  </w:t>
      </w:r>
    </w:p>
    <w:p w:rsidR="00B1269F" w:rsidRPr="00763CF9" w:rsidRDefault="00B1269F" w:rsidP="00236B5C">
      <w:pPr>
        <w:widowControl/>
        <w:autoSpaceDE/>
        <w:autoSpaceDN/>
        <w:adjustRightInd/>
        <w:spacing w:before="0"/>
        <w:jc w:val="both"/>
        <w:rPr>
          <w:rFonts w:eastAsia="MingLiU"/>
          <w:b/>
          <w:i/>
          <w:lang w:val="ru"/>
        </w:rPr>
      </w:pPr>
      <w:r w:rsidRPr="00763CF9">
        <w:t xml:space="preserve">поставок основного поставщика: </w:t>
      </w:r>
      <w:r w:rsidRPr="00763CF9">
        <w:rPr>
          <w:rFonts w:eastAsia="MingLiU"/>
          <w:b/>
          <w:i/>
          <w:lang w:val="ru"/>
        </w:rPr>
        <w:t>10 процентов от общего объема поставок сырья и товаров (</w:t>
      </w:r>
      <w:r w:rsidR="001539F9" w:rsidRPr="00763CF9">
        <w:rPr>
          <w:rFonts w:eastAsia="MingLiU"/>
          <w:b/>
          <w:i/>
          <w:lang w:val="ru"/>
        </w:rPr>
        <w:t>работ, услуг</w:t>
      </w:r>
      <w:r w:rsidRPr="00763CF9">
        <w:rPr>
          <w:rFonts w:eastAsia="MingLiU"/>
          <w:b/>
          <w:i/>
          <w:lang w:val="ru"/>
        </w:rPr>
        <w:t>).</w:t>
      </w:r>
    </w:p>
    <w:p w:rsidR="0082558E" w:rsidRPr="00763CF9" w:rsidRDefault="0082558E" w:rsidP="00236B5C">
      <w:pPr>
        <w:pStyle w:val="SubHeading"/>
        <w:spacing w:before="20"/>
        <w:jc w:val="both"/>
      </w:pPr>
      <w:r w:rsidRPr="00763CF9">
        <w:lastRenderedPageBreak/>
        <w:t>Сведения о поставщиках</w:t>
      </w:r>
      <w:r w:rsidR="00690297" w:rsidRPr="00763CF9">
        <w:t>, подпадающих под определенный Э</w:t>
      </w:r>
      <w:r w:rsidRPr="00763CF9">
        <w:t>митентом уровень существенности</w:t>
      </w:r>
    </w:p>
    <w:p w:rsidR="00024946" w:rsidRPr="00763CF9" w:rsidRDefault="00024946" w:rsidP="00236B5C">
      <w:pPr>
        <w:pStyle w:val="SubHeading"/>
        <w:spacing w:before="20"/>
        <w:jc w:val="both"/>
      </w:pPr>
    </w:p>
    <w:p w:rsidR="0082558E" w:rsidRPr="00763CF9" w:rsidRDefault="0082558E" w:rsidP="00236B5C">
      <w:pPr>
        <w:jc w:val="both"/>
        <w:rPr>
          <w:b/>
          <w:bCs/>
          <w:i/>
          <w:iCs/>
        </w:rPr>
      </w:pPr>
      <w:r w:rsidRPr="00763CF9">
        <w:t>Полное фирменное наименование:</w:t>
      </w:r>
      <w:r w:rsidRPr="00763CF9">
        <w:rPr>
          <w:rStyle w:val="Subst"/>
        </w:rPr>
        <w:t xml:space="preserve"> Акционерное общество «Объединенная Компания РУСАЛ</w:t>
      </w:r>
      <w:r w:rsidR="00740978" w:rsidRPr="00763CF9">
        <w:rPr>
          <w:rStyle w:val="Subst"/>
        </w:rPr>
        <w:t>-</w:t>
      </w:r>
      <w:r w:rsidRPr="00763CF9">
        <w:rPr>
          <w:rStyle w:val="Subst"/>
        </w:rPr>
        <w:t xml:space="preserve"> Торговый Дом»</w:t>
      </w:r>
    </w:p>
    <w:p w:rsidR="0082558E" w:rsidRPr="00763CF9" w:rsidRDefault="0082558E" w:rsidP="00236B5C">
      <w:pPr>
        <w:jc w:val="both"/>
      </w:pPr>
      <w:r w:rsidRPr="00763CF9">
        <w:t>Сокращенное фирменное наименование:</w:t>
      </w:r>
      <w:r w:rsidR="00DC09F7" w:rsidRPr="00763CF9">
        <w:rPr>
          <w:rStyle w:val="Subst"/>
        </w:rPr>
        <w:t xml:space="preserve"> АО «ОК РУСАЛ </w:t>
      </w:r>
      <w:r w:rsidRPr="00763CF9">
        <w:rPr>
          <w:rStyle w:val="Subst"/>
        </w:rPr>
        <w:t>ТД»</w:t>
      </w:r>
    </w:p>
    <w:p w:rsidR="0082558E" w:rsidRPr="00763CF9" w:rsidRDefault="0082558E" w:rsidP="00236B5C">
      <w:pPr>
        <w:jc w:val="both"/>
      </w:pPr>
      <w:r w:rsidRPr="00763CF9">
        <w:t>Место нахождения:</w:t>
      </w:r>
      <w:r w:rsidRPr="00763CF9">
        <w:rPr>
          <w:rStyle w:val="Subst"/>
        </w:rPr>
        <w:t xml:space="preserve"> 121096, г. Москва, ул. Василисы Кожино</w:t>
      </w:r>
      <w:r w:rsidR="00AA3747" w:rsidRPr="00763CF9">
        <w:rPr>
          <w:rStyle w:val="Subst"/>
        </w:rPr>
        <w:t>й</w:t>
      </w:r>
      <w:r w:rsidRPr="00763CF9">
        <w:rPr>
          <w:rStyle w:val="Subst"/>
        </w:rPr>
        <w:t>, д. 1, эт.7, пом.1, ком.72</w:t>
      </w:r>
    </w:p>
    <w:p w:rsidR="0082558E" w:rsidRPr="00763CF9" w:rsidRDefault="00DC09F7" w:rsidP="00236B5C">
      <w:pPr>
        <w:jc w:val="both"/>
      </w:pPr>
      <w:r w:rsidRPr="00763CF9">
        <w:t>Идентификационный номер налогоплательщика (ИНН):</w:t>
      </w:r>
      <w:r w:rsidR="0082558E" w:rsidRPr="00763CF9">
        <w:rPr>
          <w:rStyle w:val="Subst"/>
        </w:rPr>
        <w:t xml:space="preserve"> 5519006211</w:t>
      </w:r>
    </w:p>
    <w:p w:rsidR="0082558E" w:rsidRPr="00763CF9" w:rsidRDefault="00DC09F7" w:rsidP="00236B5C">
      <w:pPr>
        <w:jc w:val="both"/>
      </w:pPr>
      <w:r w:rsidRPr="00763CF9">
        <w:t>Основной государственный регистрационный номер (ОГРН):</w:t>
      </w:r>
      <w:r w:rsidRPr="00763CF9">
        <w:rPr>
          <w:rStyle w:val="Subst"/>
        </w:rPr>
        <w:t xml:space="preserve"> </w:t>
      </w:r>
      <w:r w:rsidR="0082558E" w:rsidRPr="00763CF9">
        <w:rPr>
          <w:rStyle w:val="Subst"/>
        </w:rPr>
        <w:t>1028700588168</w:t>
      </w:r>
    </w:p>
    <w:p w:rsidR="0082558E" w:rsidRPr="00763CF9" w:rsidRDefault="0082558E" w:rsidP="00236B5C">
      <w:pPr>
        <w:jc w:val="both"/>
      </w:pPr>
      <w:r w:rsidRPr="00763CF9">
        <w:t>Краткое описание (характеристика) поставленного сырья и товаров (работ, услуг):</w:t>
      </w:r>
      <w:r w:rsidRPr="00763CF9">
        <w:rPr>
          <w:rStyle w:val="Subst"/>
        </w:rPr>
        <w:t xml:space="preserve"> поставка сырья (глинозем, пек марки «В», пек гибридный, кокс нефтяной сырой, фтористый алюминий, фтористый кальций, сода каустическая, топливо дизельное, мазут топочный, керосин, </w:t>
      </w:r>
      <w:proofErr w:type="spellStart"/>
      <w:r w:rsidRPr="00763CF9">
        <w:rPr>
          <w:rStyle w:val="Subst"/>
        </w:rPr>
        <w:t>лигирующие</w:t>
      </w:r>
      <w:proofErr w:type="spellEnd"/>
      <w:r w:rsidRPr="00763CF9">
        <w:rPr>
          <w:rStyle w:val="Subst"/>
        </w:rPr>
        <w:t xml:space="preserve"> материалы, магний, марганец).</w:t>
      </w:r>
    </w:p>
    <w:p w:rsidR="0082558E" w:rsidRPr="00763CF9" w:rsidRDefault="0082558E" w:rsidP="00236B5C">
      <w:pPr>
        <w:jc w:val="both"/>
        <w:rPr>
          <w:rStyle w:val="Subst"/>
        </w:rPr>
      </w:pPr>
      <w:r w:rsidRPr="00763CF9">
        <w:t>Доля основного поставщика в объеме поставок сырья и (товаров, работ, услуг), %:</w:t>
      </w:r>
      <w:r w:rsidRPr="00763CF9">
        <w:rPr>
          <w:rStyle w:val="Subst"/>
        </w:rPr>
        <w:t xml:space="preserve"> 23.84</w:t>
      </w:r>
    </w:p>
    <w:p w:rsidR="00343434" w:rsidRPr="00763CF9" w:rsidRDefault="0012202B" w:rsidP="00236B5C">
      <w:pPr>
        <w:jc w:val="both"/>
      </w:pPr>
      <w:r w:rsidRPr="00763CF9">
        <w:t>Сведения о том, является ли основной поставщик организацией, подконтрольной лицу, контролирующему Эмитента, и (или) членам органов управления Эмитента:</w:t>
      </w:r>
    </w:p>
    <w:p w:rsidR="0082558E" w:rsidRPr="00763CF9" w:rsidRDefault="00942ACB" w:rsidP="00236B5C">
      <w:pPr>
        <w:jc w:val="both"/>
      </w:pPr>
      <w:r w:rsidRPr="00763CF9">
        <w:rPr>
          <w:rStyle w:val="Subst"/>
        </w:rPr>
        <w:t>П</w:t>
      </w:r>
      <w:r w:rsidR="0082558E" w:rsidRPr="00763CF9">
        <w:rPr>
          <w:rStyle w:val="Subst"/>
        </w:rPr>
        <w:t>оставщик является организацией, подконтрол</w:t>
      </w:r>
      <w:r w:rsidR="00343434" w:rsidRPr="00763CF9">
        <w:rPr>
          <w:rStyle w:val="Subst"/>
        </w:rPr>
        <w:t>ьной членам органов управления Э</w:t>
      </w:r>
      <w:r w:rsidR="0082558E" w:rsidRPr="00763CF9">
        <w:rPr>
          <w:rStyle w:val="Subst"/>
        </w:rPr>
        <w:t>митент</w:t>
      </w:r>
      <w:r w:rsidR="00343434" w:rsidRPr="00763CF9">
        <w:rPr>
          <w:rStyle w:val="Subst"/>
        </w:rPr>
        <w:t>а и (или) лицу, контролирующему Э</w:t>
      </w:r>
      <w:r w:rsidR="0082558E" w:rsidRPr="00763CF9">
        <w:rPr>
          <w:rStyle w:val="Subst"/>
        </w:rPr>
        <w:t>митента</w:t>
      </w:r>
    </w:p>
    <w:p w:rsidR="00343434" w:rsidRPr="00763CF9" w:rsidRDefault="00343434" w:rsidP="00236B5C">
      <w:pPr>
        <w:jc w:val="both"/>
      </w:pPr>
    </w:p>
    <w:p w:rsidR="0082558E" w:rsidRPr="00763CF9" w:rsidRDefault="0082558E" w:rsidP="00236B5C">
      <w:pPr>
        <w:jc w:val="both"/>
        <w:rPr>
          <w:rStyle w:val="Subst"/>
        </w:rPr>
      </w:pPr>
      <w:r w:rsidRPr="00763CF9">
        <w:t>Основание, в силу к</w:t>
      </w:r>
      <w:r w:rsidR="00343434" w:rsidRPr="00763CF9">
        <w:t>оторого член органа управления Э</w:t>
      </w:r>
      <w:r w:rsidRPr="00763CF9">
        <w:t>митент</w:t>
      </w:r>
      <w:r w:rsidR="00474D1F" w:rsidRPr="00763CF9">
        <w:t>а и (или) лицо, контролирующее Э</w:t>
      </w:r>
      <w:r w:rsidRPr="00763CF9">
        <w:t>митента, осуществляет контроль над организацией:</w:t>
      </w:r>
      <w:r w:rsidRPr="00763CF9">
        <w:rPr>
          <w:rStyle w:val="Subst"/>
        </w:rPr>
        <w:t xml:space="preserve"> участие в организации</w:t>
      </w:r>
    </w:p>
    <w:p w:rsidR="00343434" w:rsidRPr="00763CF9" w:rsidRDefault="00343434" w:rsidP="00236B5C">
      <w:pPr>
        <w:jc w:val="both"/>
      </w:pPr>
      <w:r w:rsidRPr="00763CF9">
        <w:t>Наименование лица, контролирующего Эмитента, и (или) члена органа управления Эмитента:</w:t>
      </w:r>
    </w:p>
    <w:p w:rsidR="00343434" w:rsidRPr="00763CF9" w:rsidRDefault="00343434" w:rsidP="00236B5C">
      <w:pPr>
        <w:jc w:val="both"/>
        <w:rPr>
          <w:rStyle w:val="Subst"/>
          <w:b w:val="0"/>
          <w:i w:val="0"/>
        </w:rPr>
      </w:pPr>
      <w:r w:rsidRPr="00763CF9">
        <w:rPr>
          <w:b/>
          <w:i/>
        </w:rPr>
        <w:t>Акционерное общество «РУССКИЙ АЛЮМИНИЙ»</w:t>
      </w:r>
    </w:p>
    <w:p w:rsidR="00343434" w:rsidRPr="00763CF9" w:rsidRDefault="00343434" w:rsidP="00236B5C">
      <w:pPr>
        <w:jc w:val="both"/>
        <w:rPr>
          <w:b/>
          <w:i/>
        </w:rPr>
      </w:pPr>
      <w:r w:rsidRPr="00763CF9">
        <w:t xml:space="preserve">Доля участия лица, контролирующего Эмитента в уставном капитале поставщика: </w:t>
      </w:r>
      <w:r w:rsidRPr="00763CF9">
        <w:rPr>
          <w:b/>
          <w:i/>
        </w:rPr>
        <w:t>100% (прямое распоряжение)</w:t>
      </w:r>
    </w:p>
    <w:p w:rsidR="00343434" w:rsidRPr="00763CF9" w:rsidRDefault="00343434" w:rsidP="00236B5C">
      <w:pPr>
        <w:jc w:val="both"/>
        <w:rPr>
          <w:b/>
          <w:i/>
        </w:rPr>
      </w:pPr>
      <w:r w:rsidRPr="00763CF9">
        <w:t xml:space="preserve">Доля обыкновенных акций поставщика, принадлежащих лицу, контролирующему Эмитента: </w:t>
      </w:r>
      <w:r w:rsidRPr="00763CF9">
        <w:rPr>
          <w:b/>
          <w:i/>
        </w:rPr>
        <w:t>100%</w:t>
      </w:r>
    </w:p>
    <w:p w:rsidR="00343434" w:rsidRPr="00763CF9" w:rsidRDefault="00343434" w:rsidP="00236B5C">
      <w:pPr>
        <w:jc w:val="both"/>
        <w:rPr>
          <w:b/>
          <w:i/>
        </w:rPr>
      </w:pPr>
    </w:p>
    <w:p w:rsidR="00343434" w:rsidRPr="00763CF9" w:rsidRDefault="00343434" w:rsidP="00236B5C">
      <w:pPr>
        <w:jc w:val="both"/>
        <w:rPr>
          <w:b/>
          <w:bCs/>
          <w:i/>
          <w:iCs/>
        </w:rPr>
      </w:pPr>
      <w:r w:rsidRPr="00763CF9">
        <w:t>Основание, в силу которого член органа управления Эмитента и (или) лицо, контролирующее Эмитента, осуществляет контроль над организацией:</w:t>
      </w:r>
      <w:r w:rsidRPr="00763CF9">
        <w:rPr>
          <w:rStyle w:val="Subst"/>
        </w:rPr>
        <w:t xml:space="preserve"> участие в организации</w:t>
      </w:r>
    </w:p>
    <w:p w:rsidR="00343434" w:rsidRPr="00763CF9" w:rsidRDefault="00343434" w:rsidP="00236B5C">
      <w:pPr>
        <w:jc w:val="both"/>
      </w:pPr>
      <w:r w:rsidRPr="00763CF9">
        <w:t>Наименование лица, контролирующего Эмитента, и (или) члена органа управления Эмитента:</w:t>
      </w:r>
    </w:p>
    <w:p w:rsidR="00343434" w:rsidRPr="00763CF9" w:rsidRDefault="00343434" w:rsidP="00236B5C">
      <w:pPr>
        <w:jc w:val="both"/>
        <w:rPr>
          <w:rStyle w:val="Subst"/>
          <w:b w:val="0"/>
          <w:i w:val="0"/>
        </w:rPr>
      </w:pPr>
      <w:r w:rsidRPr="00763CF9">
        <w:rPr>
          <w:b/>
          <w:i/>
        </w:rPr>
        <w:t>Международная компания публичное акционерное общество «Объединенная Компания «РУСАЛ»»</w:t>
      </w:r>
    </w:p>
    <w:p w:rsidR="00343434" w:rsidRPr="00763CF9" w:rsidRDefault="00343434" w:rsidP="00236B5C">
      <w:pPr>
        <w:jc w:val="both"/>
        <w:rPr>
          <w:b/>
          <w:i/>
        </w:rPr>
      </w:pPr>
      <w:r w:rsidRPr="00763CF9">
        <w:t xml:space="preserve">Доля участия лица, контролирующего Эмитента в уставном капитале поставщика: </w:t>
      </w:r>
      <w:r w:rsidRPr="00763CF9">
        <w:rPr>
          <w:b/>
          <w:i/>
        </w:rPr>
        <w:t>100% (косвенное распоряжение)</w:t>
      </w:r>
    </w:p>
    <w:p w:rsidR="00343434" w:rsidRPr="00763CF9" w:rsidRDefault="00343434" w:rsidP="00236B5C">
      <w:pPr>
        <w:jc w:val="both"/>
        <w:rPr>
          <w:b/>
          <w:i/>
        </w:rPr>
      </w:pPr>
      <w:r w:rsidRPr="00763CF9">
        <w:t xml:space="preserve">Доля обыкновенных акций поставщика, принадлежащих лицу, контролирующему Эмитента: </w:t>
      </w:r>
      <w:proofErr w:type="gramStart"/>
      <w:r w:rsidRPr="00763CF9">
        <w:rPr>
          <w:b/>
          <w:i/>
        </w:rPr>
        <w:t>доли</w:t>
      </w:r>
      <w:proofErr w:type="gramEnd"/>
      <w:r w:rsidRPr="00763CF9">
        <w:rPr>
          <w:b/>
          <w:i/>
        </w:rPr>
        <w:t xml:space="preserve"> не имеет</w:t>
      </w:r>
    </w:p>
    <w:p w:rsidR="00343434" w:rsidRPr="00763CF9" w:rsidRDefault="00343434" w:rsidP="00236B5C">
      <w:pPr>
        <w:jc w:val="both"/>
        <w:rPr>
          <w:b/>
          <w:i/>
        </w:rPr>
      </w:pPr>
    </w:p>
    <w:p w:rsidR="00343434" w:rsidRPr="00763CF9" w:rsidRDefault="00343434" w:rsidP="00236B5C">
      <w:pPr>
        <w:jc w:val="both"/>
      </w:pPr>
      <w:r w:rsidRPr="00763CF9">
        <w:t xml:space="preserve">Основание, в силу которого член органа управления Эмитента и (или) лицо, контролирующее Эмитента, осуществляет контроль над организацией: </w:t>
      </w:r>
      <w:r w:rsidRPr="00763CF9">
        <w:rPr>
          <w:b/>
          <w:i/>
        </w:rPr>
        <w:t>участие в организации</w:t>
      </w:r>
      <w:r w:rsidRPr="00763CF9">
        <w:t xml:space="preserve"> </w:t>
      </w:r>
    </w:p>
    <w:p w:rsidR="00343434" w:rsidRPr="00763CF9" w:rsidRDefault="00343434" w:rsidP="00236B5C">
      <w:pPr>
        <w:jc w:val="both"/>
      </w:pPr>
      <w:r w:rsidRPr="00763CF9">
        <w:t>Наименование лица, контролирующего Эмитента, и (или) члена органа управления Эмитента:</w:t>
      </w:r>
    </w:p>
    <w:p w:rsidR="00343434" w:rsidRPr="00763CF9" w:rsidRDefault="00343434" w:rsidP="00236B5C">
      <w:pPr>
        <w:jc w:val="both"/>
        <w:rPr>
          <w:b/>
          <w:i/>
        </w:rPr>
      </w:pPr>
      <w:r w:rsidRPr="00763CF9">
        <w:rPr>
          <w:b/>
          <w:i/>
        </w:rPr>
        <w:t xml:space="preserve">Международная компания публичное акционерное общество «ЭН+ ГРУП» </w:t>
      </w:r>
    </w:p>
    <w:p w:rsidR="00343434" w:rsidRPr="00763CF9" w:rsidRDefault="00343434" w:rsidP="00236B5C">
      <w:pPr>
        <w:jc w:val="both"/>
        <w:rPr>
          <w:b/>
          <w:i/>
        </w:rPr>
      </w:pPr>
      <w:r w:rsidRPr="00763CF9">
        <w:t xml:space="preserve">Доля участия лица, контролирующего Эмитента в уставном капитале поставщика: </w:t>
      </w:r>
      <w:r w:rsidRPr="00763CF9">
        <w:rPr>
          <w:b/>
          <w:i/>
        </w:rPr>
        <w:t>56,88% (косвенное распоряжение)</w:t>
      </w:r>
    </w:p>
    <w:p w:rsidR="00343434" w:rsidRPr="00763CF9" w:rsidRDefault="00343434" w:rsidP="00236B5C">
      <w:pPr>
        <w:jc w:val="both"/>
        <w:rPr>
          <w:b/>
          <w:i/>
        </w:rPr>
      </w:pPr>
      <w:r w:rsidRPr="00763CF9">
        <w:t xml:space="preserve">Доля обыкновенных акций поставщика, принадлежащих лицу, контролирующему Эмитента: </w:t>
      </w:r>
      <w:proofErr w:type="gramStart"/>
      <w:r w:rsidRPr="00763CF9">
        <w:rPr>
          <w:b/>
          <w:i/>
        </w:rPr>
        <w:t>доли</w:t>
      </w:r>
      <w:proofErr w:type="gramEnd"/>
      <w:r w:rsidRPr="00763CF9">
        <w:rPr>
          <w:b/>
          <w:i/>
        </w:rPr>
        <w:t xml:space="preserve"> не имеет</w:t>
      </w:r>
    </w:p>
    <w:p w:rsidR="00343434" w:rsidRPr="00763CF9" w:rsidRDefault="00343434" w:rsidP="00236B5C">
      <w:pPr>
        <w:jc w:val="both"/>
        <w:rPr>
          <w:rStyle w:val="Subst"/>
        </w:rPr>
      </w:pPr>
    </w:p>
    <w:p w:rsidR="0082558E" w:rsidRPr="00763CF9" w:rsidRDefault="0082558E" w:rsidP="00236B5C">
      <w:pPr>
        <w:jc w:val="both"/>
      </w:pPr>
    </w:p>
    <w:p w:rsidR="0082558E" w:rsidRPr="00763CF9" w:rsidRDefault="0082558E" w:rsidP="00236B5C">
      <w:pPr>
        <w:jc w:val="both"/>
      </w:pPr>
      <w:r w:rsidRPr="00763CF9">
        <w:t>Полное фирменное наименование:</w:t>
      </w:r>
      <w:r w:rsidRPr="00763CF9">
        <w:rPr>
          <w:rStyle w:val="Subst"/>
        </w:rPr>
        <w:t xml:space="preserve"> Акционерное общество «Центр финансовых расчетов»</w:t>
      </w:r>
    </w:p>
    <w:p w:rsidR="0082558E" w:rsidRPr="00763CF9" w:rsidRDefault="0082558E" w:rsidP="00236B5C">
      <w:pPr>
        <w:jc w:val="both"/>
      </w:pPr>
      <w:r w:rsidRPr="00763CF9">
        <w:t>Сокращенное фирменное наименование:</w:t>
      </w:r>
      <w:r w:rsidRPr="00763CF9">
        <w:rPr>
          <w:rStyle w:val="Subst"/>
        </w:rPr>
        <w:t xml:space="preserve"> АО «ЦФР»</w:t>
      </w:r>
    </w:p>
    <w:p w:rsidR="0082558E" w:rsidRPr="00763CF9" w:rsidRDefault="0082558E" w:rsidP="00236B5C">
      <w:pPr>
        <w:jc w:val="both"/>
      </w:pPr>
      <w:r w:rsidRPr="00763CF9">
        <w:t>Место нахождения:</w:t>
      </w:r>
      <w:r w:rsidRPr="00763CF9">
        <w:rPr>
          <w:rStyle w:val="Subst"/>
        </w:rPr>
        <w:t xml:space="preserve"> 123610, г. Москва, Краснопресненская набережная, д.12, под.7, этажи 7-8</w:t>
      </w:r>
    </w:p>
    <w:p w:rsidR="0082558E" w:rsidRPr="00763CF9" w:rsidRDefault="00E76511" w:rsidP="00236B5C">
      <w:pPr>
        <w:jc w:val="both"/>
      </w:pPr>
      <w:r w:rsidRPr="00763CF9">
        <w:t>Идентификационный номер налогоплательщика (ИНН):</w:t>
      </w:r>
      <w:r w:rsidRPr="00763CF9">
        <w:rPr>
          <w:rStyle w:val="Subst"/>
        </w:rPr>
        <w:t xml:space="preserve"> </w:t>
      </w:r>
      <w:r w:rsidR="0082558E" w:rsidRPr="00763CF9">
        <w:rPr>
          <w:rStyle w:val="Subst"/>
        </w:rPr>
        <w:t>7705620038</w:t>
      </w:r>
    </w:p>
    <w:p w:rsidR="0082558E" w:rsidRPr="00763CF9" w:rsidRDefault="00F3180A" w:rsidP="00236B5C">
      <w:pPr>
        <w:jc w:val="both"/>
      </w:pPr>
      <w:r w:rsidRPr="00763CF9">
        <w:t>Основной государственный регистрационный номер (ОГРН):</w:t>
      </w:r>
      <w:r w:rsidR="0082558E" w:rsidRPr="00763CF9">
        <w:rPr>
          <w:rStyle w:val="Subst"/>
        </w:rPr>
        <w:t xml:space="preserve"> 1047796723534</w:t>
      </w:r>
    </w:p>
    <w:p w:rsidR="0082558E" w:rsidRPr="00763CF9" w:rsidRDefault="0082558E" w:rsidP="00236B5C">
      <w:pPr>
        <w:jc w:val="both"/>
      </w:pPr>
      <w:r w:rsidRPr="00763CF9">
        <w:t>Краткое описание (характеристика) поставленного сырья и товаров (работ, услуг):</w:t>
      </w:r>
      <w:r w:rsidRPr="00763CF9">
        <w:rPr>
          <w:rStyle w:val="Subst"/>
        </w:rPr>
        <w:t xml:space="preserve"> Электроэнергия, </w:t>
      </w:r>
      <w:r w:rsidRPr="00763CF9">
        <w:rPr>
          <w:rStyle w:val="Subst"/>
        </w:rPr>
        <w:lastRenderedPageBreak/>
        <w:t>приобретаемая на оптовом рынке электроэнергии и мощности. Поставщик является унифицированной стороной по сделкам купли/продажи электроэнергии на оптовом рынке</w:t>
      </w:r>
    </w:p>
    <w:p w:rsidR="0082558E" w:rsidRPr="00763CF9" w:rsidRDefault="0082558E" w:rsidP="00236B5C">
      <w:pPr>
        <w:jc w:val="both"/>
      </w:pPr>
      <w:r w:rsidRPr="00763CF9">
        <w:t>Доля основного поставщика в объеме поставок сырья и (товаров, работ, услуг), %:</w:t>
      </w:r>
      <w:r w:rsidRPr="00763CF9">
        <w:rPr>
          <w:rStyle w:val="Subst"/>
        </w:rPr>
        <w:t xml:space="preserve"> 12.74</w:t>
      </w:r>
    </w:p>
    <w:p w:rsidR="00F3180A" w:rsidRPr="00763CF9" w:rsidRDefault="00F3180A" w:rsidP="00236B5C">
      <w:pPr>
        <w:jc w:val="both"/>
      </w:pPr>
      <w:r w:rsidRPr="00763CF9">
        <w:t xml:space="preserve">Сведения о том, является ли основной поставщик организацией, подконтрольной </w:t>
      </w:r>
      <w:r w:rsidR="00F54F81" w:rsidRPr="00763CF9">
        <w:t>лицу, контролирующему Эмитента, и (или)</w:t>
      </w:r>
      <w:r w:rsidR="0012202B" w:rsidRPr="00763CF9">
        <w:t xml:space="preserve"> </w:t>
      </w:r>
      <w:r w:rsidRPr="00763CF9">
        <w:t>членам органов управления Эмитента</w:t>
      </w:r>
      <w:r w:rsidR="0012202B" w:rsidRPr="00763CF9">
        <w:t>:</w:t>
      </w:r>
    </w:p>
    <w:p w:rsidR="0082558E" w:rsidRPr="00763CF9" w:rsidRDefault="00942ACB" w:rsidP="00236B5C">
      <w:pPr>
        <w:jc w:val="both"/>
        <w:rPr>
          <w:b/>
          <w:i/>
        </w:rPr>
      </w:pPr>
      <w:r w:rsidRPr="00763CF9">
        <w:rPr>
          <w:b/>
          <w:i/>
        </w:rPr>
        <w:t>П</w:t>
      </w:r>
      <w:r w:rsidR="00F3180A" w:rsidRPr="00763CF9">
        <w:rPr>
          <w:b/>
          <w:i/>
        </w:rPr>
        <w:t>оставщик не является организацией, подконтрольной членам органов управления Эмитента и (или) лицу, контролирующему Эмитента</w:t>
      </w:r>
    </w:p>
    <w:p w:rsidR="00F3180A" w:rsidRPr="00763CF9" w:rsidRDefault="00F3180A" w:rsidP="00236B5C">
      <w:pPr>
        <w:jc w:val="both"/>
      </w:pPr>
    </w:p>
    <w:p w:rsidR="0082558E" w:rsidRPr="00763CF9" w:rsidRDefault="0082558E" w:rsidP="00236B5C">
      <w:pPr>
        <w:jc w:val="both"/>
      </w:pPr>
      <w:r w:rsidRPr="00763CF9">
        <w:t>Полное фирменное наименование:</w:t>
      </w:r>
      <w:r w:rsidRPr="00763CF9">
        <w:rPr>
          <w:rStyle w:val="Subst"/>
        </w:rPr>
        <w:t xml:space="preserve"> Общество с ограниченной ответственностью «ЕВРОСИБЭНЕРГО-ГИДРОГЕНЕРАЦИЯ»</w:t>
      </w:r>
    </w:p>
    <w:p w:rsidR="0082558E" w:rsidRPr="00763CF9" w:rsidRDefault="0082558E" w:rsidP="00236B5C">
      <w:pPr>
        <w:jc w:val="both"/>
      </w:pPr>
      <w:r w:rsidRPr="00763CF9">
        <w:t>Сокращенное фирменное наименование:</w:t>
      </w:r>
      <w:r w:rsidRPr="00763CF9">
        <w:rPr>
          <w:rStyle w:val="Subst"/>
        </w:rPr>
        <w:t xml:space="preserve"> ООО «ЕВРОСИБЭНЕРГО-ГИДРОГЕНЕРАЦИЯ»</w:t>
      </w:r>
    </w:p>
    <w:p w:rsidR="0082558E" w:rsidRPr="00763CF9" w:rsidRDefault="0082558E" w:rsidP="00236B5C">
      <w:pPr>
        <w:jc w:val="both"/>
      </w:pPr>
      <w:r w:rsidRPr="00763CF9">
        <w:t>Место нахождения:</w:t>
      </w:r>
      <w:r w:rsidRPr="00763CF9">
        <w:rPr>
          <w:rStyle w:val="Subst"/>
        </w:rPr>
        <w:t xml:space="preserve"> 664003, Иркутская обл., г. Иркутск, ул. Тимирязева, строение 4</w:t>
      </w:r>
    </w:p>
    <w:p w:rsidR="0082558E" w:rsidRPr="00763CF9" w:rsidRDefault="00F3180A" w:rsidP="00236B5C">
      <w:pPr>
        <w:jc w:val="both"/>
      </w:pPr>
      <w:r w:rsidRPr="00763CF9">
        <w:t>Идентификационный номер налогоплательщика (ИНН):</w:t>
      </w:r>
      <w:r w:rsidR="0082558E" w:rsidRPr="00763CF9">
        <w:rPr>
          <w:rStyle w:val="Subst"/>
        </w:rPr>
        <w:t xml:space="preserve"> 3812142445</w:t>
      </w:r>
    </w:p>
    <w:p w:rsidR="0082558E" w:rsidRPr="00763CF9" w:rsidRDefault="00F3180A" w:rsidP="00236B5C">
      <w:pPr>
        <w:jc w:val="both"/>
      </w:pPr>
      <w:r w:rsidRPr="00763CF9">
        <w:t>Основной государственный регистрационный номер (ОГРН):</w:t>
      </w:r>
      <w:r w:rsidR="0082558E" w:rsidRPr="00763CF9">
        <w:rPr>
          <w:rStyle w:val="Subst"/>
        </w:rPr>
        <w:t xml:space="preserve"> 1123850033042</w:t>
      </w:r>
    </w:p>
    <w:p w:rsidR="0082558E" w:rsidRPr="00763CF9" w:rsidRDefault="0082558E" w:rsidP="00236B5C">
      <w:pPr>
        <w:jc w:val="both"/>
      </w:pPr>
      <w:r w:rsidRPr="00763CF9">
        <w:t>Краткое описание (характеристика) поставленного сырья и товаров (работ, услуг):</w:t>
      </w:r>
      <w:r w:rsidRPr="00763CF9">
        <w:rPr>
          <w:rStyle w:val="Subst"/>
        </w:rPr>
        <w:t xml:space="preserve"> Электроэнергия, приобретаемая по свободному двустороннему договору</w:t>
      </w:r>
    </w:p>
    <w:p w:rsidR="0082558E" w:rsidRPr="00763CF9" w:rsidRDefault="0082558E" w:rsidP="00236B5C">
      <w:pPr>
        <w:jc w:val="both"/>
      </w:pPr>
      <w:r w:rsidRPr="00763CF9">
        <w:t>Доля основного поставщика в объеме поставок сырья и (товаров, работ, услуг), %:</w:t>
      </w:r>
      <w:r w:rsidRPr="00763CF9">
        <w:rPr>
          <w:rStyle w:val="Subst"/>
        </w:rPr>
        <w:t xml:space="preserve"> 14.76</w:t>
      </w:r>
    </w:p>
    <w:p w:rsidR="0012202B" w:rsidRPr="00763CF9" w:rsidRDefault="0012202B" w:rsidP="00236B5C">
      <w:pPr>
        <w:jc w:val="both"/>
      </w:pPr>
      <w:r w:rsidRPr="00763CF9">
        <w:t>Сведения о том, является ли основной поставщик организацией, подконтрольной лицу, контролирующему Эмитента, и (или) членам органов управления Эмитента:</w:t>
      </w:r>
    </w:p>
    <w:p w:rsidR="00F3180A" w:rsidRPr="00763CF9" w:rsidRDefault="00942ACB" w:rsidP="00236B5C">
      <w:pPr>
        <w:jc w:val="both"/>
        <w:rPr>
          <w:b/>
          <w:i/>
        </w:rPr>
      </w:pPr>
      <w:r w:rsidRPr="00763CF9">
        <w:rPr>
          <w:b/>
          <w:i/>
        </w:rPr>
        <w:t>П</w:t>
      </w:r>
      <w:r w:rsidR="00F3180A" w:rsidRPr="00763CF9">
        <w:rPr>
          <w:b/>
          <w:i/>
        </w:rPr>
        <w:t>оставщик не является организацией, подконтрольной членам органов управления Эмитента и (или) лицу, контролирующему Эмитента</w:t>
      </w:r>
    </w:p>
    <w:p w:rsidR="0082558E" w:rsidRPr="00763CF9" w:rsidRDefault="0082558E" w:rsidP="00236B5C">
      <w:pPr>
        <w:jc w:val="both"/>
      </w:pPr>
    </w:p>
    <w:p w:rsidR="00242FD1" w:rsidRPr="00763CF9" w:rsidRDefault="00242FD1" w:rsidP="00236B5C">
      <w:pPr>
        <w:jc w:val="both"/>
      </w:pPr>
    </w:p>
    <w:p w:rsidR="00242FD1" w:rsidRPr="00763CF9" w:rsidRDefault="00242FD1" w:rsidP="00236B5C">
      <w:pPr>
        <w:spacing w:before="0" w:after="0"/>
        <w:jc w:val="both"/>
      </w:pPr>
      <w:r w:rsidRPr="00763CF9">
        <w:t xml:space="preserve">Иные поставщики, которые, по мнению Эмитента, имеют для Эмитента (Группы Эмитента) существенное значение в силу иных причин, факторов или обстоятельств: </w:t>
      </w:r>
      <w:r w:rsidRPr="00763CF9">
        <w:rPr>
          <w:b/>
          <w:i/>
        </w:rPr>
        <w:t>Иных поставщиков, имеющих для Эмитента (Группы Эмитента) существенное значение в силу иных причин, факторов или обстоятельств, отсутствуют.</w:t>
      </w:r>
    </w:p>
    <w:p w:rsidR="0082558E" w:rsidRDefault="0082558E" w:rsidP="00236B5C">
      <w:pPr>
        <w:pStyle w:val="2"/>
        <w:jc w:val="both"/>
      </w:pPr>
      <w:bookmarkStart w:id="8" w:name="_Toc113962965"/>
      <w:r w:rsidRPr="00763CF9">
        <w:t>1.6. Сведения об о</w:t>
      </w:r>
      <w:r w:rsidR="00B60764" w:rsidRPr="00763CF9">
        <w:t>сновных дебиторах, имеющих для Э</w:t>
      </w:r>
      <w:r w:rsidRPr="00763CF9">
        <w:t>митента существенное значение</w:t>
      </w:r>
      <w:bookmarkEnd w:id="8"/>
    </w:p>
    <w:p w:rsidR="00D051DB" w:rsidRPr="00D051DB" w:rsidRDefault="00D051DB" w:rsidP="00D051DB">
      <w:pPr>
        <w:spacing w:after="0"/>
      </w:pPr>
    </w:p>
    <w:p w:rsidR="001539F9" w:rsidRPr="00763CF9" w:rsidRDefault="001539F9" w:rsidP="00236B5C">
      <w:pPr>
        <w:pStyle w:val="SubHeading"/>
        <w:spacing w:before="0" w:after="0"/>
        <w:jc w:val="both"/>
      </w:pPr>
      <w:r w:rsidRPr="00763CF9">
        <w:t xml:space="preserve">Сведения об основных дебиторах Группы Эмитента, доля задолженности которых в объеме дебиторской задолженности на дату окончания соответствующего отчетного периода имеет для Эмитента (Группы Эмитента) существенное значение, а также об иных дебиторах, которые, по мнению Эмитента, имеют для Эмитента (Группы Эмитента) существенное значение в силу иных причин, факторов или обстоятельств. </w:t>
      </w:r>
    </w:p>
    <w:p w:rsidR="001539F9" w:rsidRPr="00763CF9" w:rsidRDefault="001539F9" w:rsidP="00236B5C">
      <w:pPr>
        <w:pStyle w:val="SubHeading"/>
        <w:spacing w:before="0" w:after="0"/>
        <w:jc w:val="both"/>
      </w:pPr>
    </w:p>
    <w:p w:rsidR="001539F9" w:rsidRPr="00763CF9" w:rsidRDefault="001539F9" w:rsidP="00236B5C">
      <w:pPr>
        <w:pStyle w:val="SubHeading"/>
        <w:spacing w:before="0" w:after="0"/>
        <w:jc w:val="both"/>
        <w:rPr>
          <w:rFonts w:eastAsia="MingLiU"/>
          <w:b/>
          <w:i/>
        </w:rPr>
      </w:pPr>
      <w:r w:rsidRPr="00763CF9">
        <w:t xml:space="preserve">Определенный Эмитентом уровень существенности дебиторской задолженности, приходящейся на долю основного дебитора: </w:t>
      </w:r>
      <w:r w:rsidRPr="00763CF9">
        <w:rPr>
          <w:rFonts w:eastAsia="MingLiU"/>
          <w:b/>
          <w:i/>
          <w:lang w:val="ru"/>
        </w:rPr>
        <w:t>10 процентов от общей суммы дебиторской задолженности на дату окончания соответствующего отчетного периода.</w:t>
      </w:r>
    </w:p>
    <w:p w:rsidR="001539F9" w:rsidRPr="00763CF9" w:rsidRDefault="001539F9" w:rsidP="00236B5C">
      <w:pPr>
        <w:pStyle w:val="SubHeading"/>
        <w:spacing w:before="0" w:after="0"/>
        <w:jc w:val="both"/>
      </w:pPr>
    </w:p>
    <w:p w:rsidR="0082558E" w:rsidRPr="00763CF9" w:rsidRDefault="001539F9" w:rsidP="00236B5C">
      <w:pPr>
        <w:pStyle w:val="SubHeading"/>
        <w:spacing w:before="0" w:after="0"/>
        <w:jc w:val="both"/>
      </w:pPr>
      <w:r w:rsidRPr="00763CF9">
        <w:t>Дебиторы, имеющие для Эмитента (Группы Эмитента) существенное значение, подпадающие под определенный Эм</w:t>
      </w:r>
      <w:r w:rsidR="0012202B" w:rsidRPr="00763CF9">
        <w:t>итентом уровень существенности:</w:t>
      </w:r>
    </w:p>
    <w:p w:rsidR="0012202B" w:rsidRPr="00763CF9" w:rsidRDefault="0012202B" w:rsidP="00236B5C">
      <w:pPr>
        <w:pStyle w:val="SubHeading"/>
        <w:spacing w:before="0" w:after="0"/>
        <w:jc w:val="both"/>
      </w:pPr>
    </w:p>
    <w:p w:rsidR="0082558E" w:rsidRPr="00763CF9" w:rsidRDefault="0082558E" w:rsidP="00236B5C">
      <w:pPr>
        <w:jc w:val="both"/>
      </w:pPr>
      <w:r w:rsidRPr="00763CF9">
        <w:t>Полное фирменное наименование:</w:t>
      </w:r>
      <w:r w:rsidRPr="00763CF9">
        <w:rPr>
          <w:rStyle w:val="Subst"/>
        </w:rPr>
        <w:t xml:space="preserve"> RS </w:t>
      </w:r>
      <w:proofErr w:type="spellStart"/>
      <w:r w:rsidRPr="00763CF9">
        <w:rPr>
          <w:rStyle w:val="Subst"/>
        </w:rPr>
        <w:t>International</w:t>
      </w:r>
      <w:proofErr w:type="spellEnd"/>
      <w:r w:rsidRPr="00763CF9">
        <w:rPr>
          <w:rStyle w:val="Subst"/>
        </w:rPr>
        <w:t xml:space="preserve"> </w:t>
      </w:r>
      <w:proofErr w:type="spellStart"/>
      <w:r w:rsidRPr="00763CF9">
        <w:rPr>
          <w:rStyle w:val="Subst"/>
        </w:rPr>
        <w:t>GmbH</w:t>
      </w:r>
      <w:proofErr w:type="spellEnd"/>
      <w:r w:rsidRPr="00763CF9">
        <w:rPr>
          <w:rStyle w:val="Subst"/>
        </w:rPr>
        <w:t xml:space="preserve">/ РС Интернешнл </w:t>
      </w:r>
      <w:proofErr w:type="spellStart"/>
      <w:r w:rsidRPr="00763CF9">
        <w:rPr>
          <w:rStyle w:val="Subst"/>
        </w:rPr>
        <w:t>ГмбХ</w:t>
      </w:r>
      <w:proofErr w:type="spellEnd"/>
    </w:p>
    <w:p w:rsidR="0082558E" w:rsidRPr="00763CF9" w:rsidRDefault="0082558E" w:rsidP="00236B5C">
      <w:pPr>
        <w:jc w:val="both"/>
      </w:pPr>
      <w:r w:rsidRPr="00763CF9">
        <w:t>Сокращенное фирменное наименование:</w:t>
      </w:r>
      <w:r w:rsidRPr="00763CF9">
        <w:rPr>
          <w:rStyle w:val="Subst"/>
        </w:rPr>
        <w:t xml:space="preserve"> не применимо</w:t>
      </w:r>
    </w:p>
    <w:p w:rsidR="0082558E" w:rsidRPr="00763CF9" w:rsidRDefault="0082558E" w:rsidP="00236B5C">
      <w:pPr>
        <w:jc w:val="both"/>
      </w:pPr>
      <w:r w:rsidRPr="00763CF9">
        <w:t>Место нахождения:</w:t>
      </w:r>
      <w:r w:rsidRPr="00763CF9">
        <w:rPr>
          <w:rStyle w:val="Subst"/>
        </w:rPr>
        <w:t xml:space="preserve"> </w:t>
      </w:r>
      <w:proofErr w:type="spellStart"/>
      <w:r w:rsidRPr="00763CF9">
        <w:rPr>
          <w:rStyle w:val="Subst"/>
        </w:rPr>
        <w:t>Баарерштрассе</w:t>
      </w:r>
      <w:proofErr w:type="spellEnd"/>
      <w:r w:rsidRPr="00763CF9">
        <w:rPr>
          <w:rStyle w:val="Subst"/>
        </w:rPr>
        <w:t xml:space="preserve"> 22, 6300 Цуг, Швейцария</w:t>
      </w:r>
    </w:p>
    <w:p w:rsidR="0082558E" w:rsidRPr="00763CF9" w:rsidRDefault="001539F9" w:rsidP="00236B5C">
      <w:pPr>
        <w:jc w:val="both"/>
      </w:pPr>
      <w:r w:rsidRPr="00763CF9">
        <w:t>Идентификационный номер налогоплательщика (</w:t>
      </w:r>
      <w:r w:rsidRPr="00763CF9">
        <w:rPr>
          <w:rStyle w:val="Subst"/>
          <w:b w:val="0"/>
          <w:i w:val="0"/>
        </w:rPr>
        <w:t>ИНН):</w:t>
      </w:r>
      <w:r w:rsidR="0082558E" w:rsidRPr="00763CF9">
        <w:rPr>
          <w:rStyle w:val="Subst"/>
        </w:rPr>
        <w:t xml:space="preserve"> не присвоен</w:t>
      </w:r>
    </w:p>
    <w:p w:rsidR="0082558E" w:rsidRPr="00763CF9" w:rsidRDefault="001539F9" w:rsidP="00236B5C">
      <w:pPr>
        <w:jc w:val="both"/>
      </w:pPr>
      <w:r w:rsidRPr="00763CF9">
        <w:t>Основной государственный регистрационный номер (</w:t>
      </w:r>
      <w:r w:rsidRPr="00763CF9">
        <w:rPr>
          <w:rStyle w:val="Subst"/>
          <w:b w:val="0"/>
          <w:i w:val="0"/>
        </w:rPr>
        <w:t>ОГРН):</w:t>
      </w:r>
      <w:r w:rsidR="0082558E" w:rsidRPr="00763CF9">
        <w:rPr>
          <w:rStyle w:val="Subst"/>
        </w:rPr>
        <w:t xml:space="preserve"> не присвоен</w:t>
      </w:r>
    </w:p>
    <w:p w:rsidR="0082558E" w:rsidRPr="00763CF9" w:rsidRDefault="0082558E" w:rsidP="00236B5C">
      <w:pPr>
        <w:jc w:val="both"/>
      </w:pPr>
      <w:r w:rsidRPr="00763CF9">
        <w:t>Сумма дебиторской задолженности:</w:t>
      </w:r>
      <w:r w:rsidRPr="00763CF9">
        <w:rPr>
          <w:rStyle w:val="Subst"/>
        </w:rPr>
        <w:t xml:space="preserve"> </w:t>
      </w:r>
      <w:r w:rsidR="00BF66CD" w:rsidRPr="00763CF9">
        <w:rPr>
          <w:rStyle w:val="Subst"/>
        </w:rPr>
        <w:t>3 499 913 172</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t>Доля основного дебитора в объеме дебиторской задолженности, %:</w:t>
      </w:r>
      <w:r w:rsidRPr="00763CF9">
        <w:rPr>
          <w:rStyle w:val="Subst"/>
        </w:rPr>
        <w:t xml:space="preserve"> 14.5</w:t>
      </w:r>
    </w:p>
    <w:p w:rsidR="0082558E" w:rsidRPr="00763CF9" w:rsidRDefault="0082558E" w:rsidP="00236B5C">
      <w:pPr>
        <w:jc w:val="both"/>
      </w:pPr>
      <w:r w:rsidRPr="00763CF9">
        <w:t>Размер и условия (процентная ставка, размер неустойки) просроченной дебиторской задолженности:</w:t>
      </w:r>
      <w:r w:rsidRPr="00763CF9">
        <w:br/>
      </w:r>
      <w:r w:rsidRPr="00763CF9">
        <w:rPr>
          <w:rStyle w:val="Subst"/>
        </w:rPr>
        <w:t>Просроченная дебиторская задолженность отсутствует.</w:t>
      </w:r>
    </w:p>
    <w:p w:rsidR="001539F9" w:rsidRPr="00763CF9" w:rsidRDefault="001539F9" w:rsidP="00236B5C">
      <w:pPr>
        <w:jc w:val="both"/>
        <w:rPr>
          <w:rStyle w:val="Subst"/>
        </w:rPr>
      </w:pPr>
      <w:r w:rsidRPr="00763CF9">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p w:rsidR="0082558E" w:rsidRPr="00763CF9" w:rsidRDefault="00942ACB" w:rsidP="00236B5C">
      <w:pPr>
        <w:jc w:val="both"/>
        <w:rPr>
          <w:rStyle w:val="Subst"/>
        </w:rPr>
      </w:pPr>
      <w:r w:rsidRPr="00763CF9">
        <w:rPr>
          <w:rStyle w:val="Subst"/>
        </w:rPr>
        <w:lastRenderedPageBreak/>
        <w:t>Д</w:t>
      </w:r>
      <w:r w:rsidR="0082558E" w:rsidRPr="00763CF9">
        <w:rPr>
          <w:rStyle w:val="Subst"/>
        </w:rPr>
        <w:t>ебитор является организацией, подконтрол</w:t>
      </w:r>
      <w:r w:rsidR="00110095" w:rsidRPr="00763CF9">
        <w:rPr>
          <w:rStyle w:val="Subst"/>
        </w:rPr>
        <w:t>ьной членам органов управления Э</w:t>
      </w:r>
      <w:r w:rsidR="0082558E" w:rsidRPr="00763CF9">
        <w:rPr>
          <w:rStyle w:val="Subst"/>
        </w:rPr>
        <w:t>митента</w:t>
      </w:r>
      <w:r w:rsidR="00110095" w:rsidRPr="00763CF9">
        <w:rPr>
          <w:rStyle w:val="Subst"/>
        </w:rPr>
        <w:t xml:space="preserve"> и (или) лицу, контролирующему Э</w:t>
      </w:r>
      <w:r w:rsidR="0082558E" w:rsidRPr="00763CF9">
        <w:rPr>
          <w:rStyle w:val="Subst"/>
        </w:rPr>
        <w:t>митента</w:t>
      </w:r>
    </w:p>
    <w:p w:rsidR="00110095" w:rsidRPr="00763CF9" w:rsidRDefault="00110095" w:rsidP="00236B5C">
      <w:pPr>
        <w:jc w:val="both"/>
      </w:pPr>
    </w:p>
    <w:p w:rsidR="00110095" w:rsidRPr="00763CF9" w:rsidRDefault="00110095" w:rsidP="00236B5C">
      <w:pPr>
        <w:jc w:val="both"/>
        <w:rPr>
          <w:rStyle w:val="Subst"/>
        </w:rPr>
      </w:pPr>
      <w:r w:rsidRPr="00763CF9">
        <w:t>Основание, в силу которого Эмитент, член органа управления Эмитента и (или) лицо, контролирующее Эмитента, осуществляет контроль над дебитором:</w:t>
      </w:r>
      <w:r w:rsidRPr="00763CF9">
        <w:rPr>
          <w:rStyle w:val="Subst"/>
        </w:rPr>
        <w:t xml:space="preserve"> участие в организации</w:t>
      </w:r>
    </w:p>
    <w:p w:rsidR="00110095" w:rsidRPr="00763CF9" w:rsidRDefault="00110095" w:rsidP="00236B5C">
      <w:pPr>
        <w:jc w:val="both"/>
      </w:pPr>
      <w:r w:rsidRPr="00763CF9">
        <w:t>Наименование лица, контролирующего Эмитента, и (или) члена органа управления Эмитента:</w:t>
      </w:r>
    </w:p>
    <w:p w:rsidR="00110095" w:rsidRPr="00763CF9" w:rsidRDefault="00110095" w:rsidP="00236B5C">
      <w:pPr>
        <w:jc w:val="both"/>
        <w:rPr>
          <w:bCs/>
          <w:iCs/>
        </w:rPr>
      </w:pPr>
      <w:r w:rsidRPr="00763CF9">
        <w:rPr>
          <w:b/>
          <w:i/>
        </w:rPr>
        <w:t>Международная компания публичное акционерное общество «Объединенная Компания «РУСАЛ»»</w:t>
      </w:r>
    </w:p>
    <w:p w:rsidR="00110095" w:rsidRPr="00763CF9" w:rsidRDefault="00110095" w:rsidP="00236B5C">
      <w:pPr>
        <w:jc w:val="both"/>
        <w:rPr>
          <w:b/>
          <w:i/>
        </w:rPr>
      </w:pPr>
      <w:r w:rsidRPr="00763CF9">
        <w:t xml:space="preserve">Доля участия лица, контролирующего Эмитента в уставном капитале дебитора: </w:t>
      </w:r>
      <w:r w:rsidRPr="00763CF9">
        <w:rPr>
          <w:b/>
          <w:i/>
        </w:rPr>
        <w:t>100% (косвенное распоряжение)</w:t>
      </w:r>
    </w:p>
    <w:p w:rsidR="00110095" w:rsidRPr="00763CF9" w:rsidRDefault="00110095" w:rsidP="00236B5C">
      <w:pPr>
        <w:jc w:val="both"/>
      </w:pPr>
    </w:p>
    <w:p w:rsidR="00110095" w:rsidRPr="00763CF9" w:rsidRDefault="00110095" w:rsidP="00236B5C">
      <w:pPr>
        <w:jc w:val="both"/>
        <w:rPr>
          <w:rStyle w:val="Subst"/>
        </w:rPr>
      </w:pPr>
      <w:r w:rsidRPr="00763CF9">
        <w:t>Основание, в силу которого Эмитент, член органа управления Эмитента и (или) лицо, контролирующее Эмитента, осуществляет контроль над дебитором:</w:t>
      </w:r>
      <w:r w:rsidRPr="00763CF9">
        <w:rPr>
          <w:rStyle w:val="Subst"/>
        </w:rPr>
        <w:t xml:space="preserve"> участие в организации</w:t>
      </w:r>
    </w:p>
    <w:p w:rsidR="00110095" w:rsidRPr="00763CF9" w:rsidRDefault="00110095" w:rsidP="00236B5C">
      <w:pPr>
        <w:jc w:val="both"/>
      </w:pPr>
      <w:r w:rsidRPr="00763CF9">
        <w:t>Наим</w:t>
      </w:r>
      <w:r w:rsidR="0094011A" w:rsidRPr="00763CF9">
        <w:t>енование лица, контролирующего Э</w:t>
      </w:r>
      <w:r w:rsidRPr="00763CF9">
        <w:t>митента, и (или) члена органа управления Эмитента:</w:t>
      </w:r>
    </w:p>
    <w:p w:rsidR="00110095" w:rsidRPr="00763CF9" w:rsidRDefault="00110095" w:rsidP="00236B5C">
      <w:pPr>
        <w:jc w:val="both"/>
        <w:rPr>
          <w:b/>
          <w:i/>
        </w:rPr>
      </w:pPr>
      <w:r w:rsidRPr="00763CF9">
        <w:rPr>
          <w:b/>
          <w:i/>
        </w:rPr>
        <w:t>Международная компания публичное акционерное общество «ЭН+ ГРУП»</w:t>
      </w:r>
    </w:p>
    <w:p w:rsidR="0082558E" w:rsidRPr="00763CF9" w:rsidRDefault="00110095" w:rsidP="00236B5C">
      <w:pPr>
        <w:jc w:val="both"/>
        <w:rPr>
          <w:b/>
          <w:i/>
        </w:rPr>
      </w:pPr>
      <w:r w:rsidRPr="00763CF9">
        <w:t xml:space="preserve">Доля участия лица, контролирующего Эмитента в уставном капитале дебитора: </w:t>
      </w:r>
      <w:r w:rsidRPr="00763CF9">
        <w:rPr>
          <w:b/>
          <w:i/>
        </w:rPr>
        <w:t>56,88% (косвенное распоряжение)</w:t>
      </w:r>
    </w:p>
    <w:p w:rsidR="0082558E" w:rsidRPr="00763CF9" w:rsidRDefault="0082558E" w:rsidP="00236B5C">
      <w:pPr>
        <w:ind w:left="198"/>
        <w:jc w:val="both"/>
      </w:pPr>
    </w:p>
    <w:p w:rsidR="0082558E" w:rsidRPr="00763CF9" w:rsidRDefault="0082558E" w:rsidP="00236B5C">
      <w:pPr>
        <w:jc w:val="both"/>
      </w:pPr>
      <w:r w:rsidRPr="00763CF9">
        <w:t>Полное фирменное наименование:</w:t>
      </w:r>
      <w:r w:rsidRPr="00763CF9">
        <w:rPr>
          <w:rStyle w:val="Subst"/>
        </w:rPr>
        <w:t xml:space="preserve"> Акционе</w:t>
      </w:r>
      <w:r w:rsidR="006F570F" w:rsidRPr="00763CF9">
        <w:rPr>
          <w:rStyle w:val="Subst"/>
        </w:rPr>
        <w:t>рное общество «РУССКИЙ АЛЮМИНИЙ»</w:t>
      </w:r>
    </w:p>
    <w:p w:rsidR="0082558E" w:rsidRPr="00763CF9" w:rsidRDefault="0082558E" w:rsidP="00236B5C">
      <w:pPr>
        <w:jc w:val="both"/>
      </w:pPr>
      <w:r w:rsidRPr="00763CF9">
        <w:t>Сокращенное фирменное наименование:</w:t>
      </w:r>
      <w:r w:rsidRPr="00763CF9">
        <w:rPr>
          <w:rStyle w:val="Subst"/>
        </w:rPr>
        <w:t xml:space="preserve"> АО «РУСАЛ»</w:t>
      </w:r>
    </w:p>
    <w:p w:rsidR="00110095" w:rsidRPr="00763CF9" w:rsidRDefault="00110095" w:rsidP="00236B5C">
      <w:pPr>
        <w:jc w:val="both"/>
      </w:pPr>
      <w:r w:rsidRPr="00763CF9">
        <w:t>Место нахождения:</w:t>
      </w:r>
      <w:r w:rsidRPr="00763CF9">
        <w:rPr>
          <w:rStyle w:val="Subst"/>
        </w:rPr>
        <w:t xml:space="preserve"> 121096 Россия, г. Москва, Василисы Кожиной 1, этаж 2, помещение 24</w:t>
      </w:r>
    </w:p>
    <w:p w:rsidR="00110095" w:rsidRPr="00763CF9" w:rsidRDefault="00110095" w:rsidP="00236B5C">
      <w:pPr>
        <w:jc w:val="both"/>
      </w:pPr>
      <w:r w:rsidRPr="00763CF9">
        <w:t>Идентификационный номер налогоплательщика (ИНН):</w:t>
      </w:r>
      <w:r w:rsidRPr="00763CF9">
        <w:rPr>
          <w:rStyle w:val="Subst"/>
        </w:rPr>
        <w:t xml:space="preserve"> 7709329253</w:t>
      </w:r>
    </w:p>
    <w:p w:rsidR="0082558E" w:rsidRPr="00763CF9" w:rsidRDefault="00110095" w:rsidP="00236B5C">
      <w:pPr>
        <w:jc w:val="both"/>
      </w:pPr>
      <w:r w:rsidRPr="00763CF9">
        <w:t>Основной государственный регистрационный номер (ОГРН):</w:t>
      </w:r>
      <w:r w:rsidRPr="00763CF9">
        <w:rPr>
          <w:rStyle w:val="Subst"/>
        </w:rPr>
        <w:t xml:space="preserve"> 1027700467332</w:t>
      </w:r>
    </w:p>
    <w:p w:rsidR="0082558E" w:rsidRPr="00763CF9" w:rsidRDefault="0082558E" w:rsidP="00236B5C">
      <w:pPr>
        <w:jc w:val="both"/>
      </w:pPr>
      <w:r w:rsidRPr="00763CF9">
        <w:t>Сумма дебиторской задолженности:</w:t>
      </w:r>
      <w:r w:rsidR="00110095" w:rsidRPr="00763CF9">
        <w:rPr>
          <w:rStyle w:val="Subst"/>
        </w:rPr>
        <w:t xml:space="preserve"> </w:t>
      </w:r>
      <w:r w:rsidR="00BF66CD" w:rsidRPr="00763CF9">
        <w:rPr>
          <w:rStyle w:val="Subst"/>
        </w:rPr>
        <w:t>7 541 912 422</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t>Доля основного дебитора в объеме дебиторской задолженности, %:</w:t>
      </w:r>
      <w:r w:rsidRPr="00763CF9">
        <w:rPr>
          <w:rStyle w:val="Subst"/>
        </w:rPr>
        <w:t xml:space="preserve"> 31.3</w:t>
      </w:r>
    </w:p>
    <w:p w:rsidR="0082558E" w:rsidRPr="00763CF9" w:rsidRDefault="0082558E" w:rsidP="00236B5C">
      <w:pPr>
        <w:jc w:val="both"/>
      </w:pPr>
      <w:r w:rsidRPr="00763CF9">
        <w:t>Размер и условия (процентная ставка, размер неустойки) просроченной дебиторской задолженности:</w:t>
      </w:r>
      <w:r w:rsidRPr="00763CF9">
        <w:br/>
      </w:r>
      <w:r w:rsidRPr="00763CF9">
        <w:rPr>
          <w:rStyle w:val="Subst"/>
        </w:rPr>
        <w:t>Просроченная дебиторская задолженность отсутствует.</w:t>
      </w:r>
    </w:p>
    <w:p w:rsidR="00110095" w:rsidRPr="00763CF9" w:rsidRDefault="00110095" w:rsidP="00236B5C">
      <w:pPr>
        <w:jc w:val="both"/>
        <w:rPr>
          <w:rStyle w:val="Subst"/>
        </w:rPr>
      </w:pPr>
      <w:r w:rsidRPr="00763CF9">
        <w:rPr>
          <w:rStyle w:val="Subst"/>
          <w:b w:val="0"/>
          <w:i w:val="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p w:rsidR="0082558E" w:rsidRPr="00763CF9" w:rsidRDefault="00942ACB" w:rsidP="00236B5C">
      <w:pPr>
        <w:jc w:val="both"/>
        <w:rPr>
          <w:rStyle w:val="Subst"/>
        </w:rPr>
      </w:pPr>
      <w:r w:rsidRPr="00763CF9">
        <w:rPr>
          <w:rStyle w:val="Subst"/>
        </w:rPr>
        <w:t>Д</w:t>
      </w:r>
      <w:r w:rsidR="0082558E" w:rsidRPr="00763CF9">
        <w:rPr>
          <w:rStyle w:val="Subst"/>
        </w:rPr>
        <w:t>ебитор является организацией, подконтрол</w:t>
      </w:r>
      <w:r w:rsidR="00110095" w:rsidRPr="00763CF9">
        <w:rPr>
          <w:rStyle w:val="Subst"/>
        </w:rPr>
        <w:t>ьной членам органов управления Э</w:t>
      </w:r>
      <w:r w:rsidR="0082558E" w:rsidRPr="00763CF9">
        <w:rPr>
          <w:rStyle w:val="Subst"/>
        </w:rPr>
        <w:t>митента</w:t>
      </w:r>
      <w:r w:rsidR="00110095" w:rsidRPr="00763CF9">
        <w:rPr>
          <w:rStyle w:val="Subst"/>
        </w:rPr>
        <w:t xml:space="preserve"> и (или) лицу, контролирующему Э</w:t>
      </w:r>
      <w:r w:rsidR="0082558E" w:rsidRPr="00763CF9">
        <w:rPr>
          <w:rStyle w:val="Subst"/>
        </w:rPr>
        <w:t>митента</w:t>
      </w:r>
    </w:p>
    <w:p w:rsidR="00942ACB" w:rsidRPr="00763CF9" w:rsidRDefault="00942ACB" w:rsidP="00236B5C">
      <w:pPr>
        <w:jc w:val="both"/>
      </w:pPr>
    </w:p>
    <w:p w:rsidR="0082558E" w:rsidRPr="00763CF9" w:rsidRDefault="00942ACB" w:rsidP="00236B5C">
      <w:pPr>
        <w:jc w:val="both"/>
      </w:pPr>
      <w:r w:rsidRPr="00763CF9">
        <w:t>Основание, в силу которого Эмитент, член органа управления Э</w:t>
      </w:r>
      <w:r w:rsidR="0082558E" w:rsidRPr="00763CF9">
        <w:t>митент</w:t>
      </w:r>
      <w:r w:rsidRPr="00763CF9">
        <w:t>а и (или) лицо, контролирующее Э</w:t>
      </w:r>
      <w:r w:rsidR="0082558E" w:rsidRPr="00763CF9">
        <w:t>митента, осуществляет контроль над дебитором:</w:t>
      </w:r>
      <w:r w:rsidR="0094011A" w:rsidRPr="00763CF9">
        <w:rPr>
          <w:rStyle w:val="Subst"/>
        </w:rPr>
        <w:t xml:space="preserve"> участие в организации</w:t>
      </w:r>
    </w:p>
    <w:p w:rsidR="00F92C4D" w:rsidRPr="00763CF9" w:rsidRDefault="00F92C4D" w:rsidP="00236B5C">
      <w:pPr>
        <w:jc w:val="both"/>
      </w:pPr>
      <w:r w:rsidRPr="00763CF9">
        <w:t>Наименование лица, контролирующего Эмитента, и (или) члена органа управления Эмитента:</w:t>
      </w:r>
    </w:p>
    <w:p w:rsidR="00F92C4D" w:rsidRPr="00763CF9" w:rsidRDefault="00F92C4D" w:rsidP="00236B5C">
      <w:pPr>
        <w:jc w:val="both"/>
        <w:rPr>
          <w:bCs/>
          <w:iCs/>
        </w:rPr>
      </w:pPr>
      <w:r w:rsidRPr="00763CF9">
        <w:rPr>
          <w:b/>
          <w:i/>
        </w:rPr>
        <w:t>Международная компания публичное акционерное общество «Объединенная Компания «РУСАЛ»»</w:t>
      </w:r>
    </w:p>
    <w:p w:rsidR="00F92C4D" w:rsidRPr="00763CF9" w:rsidRDefault="00F92C4D" w:rsidP="00236B5C">
      <w:pPr>
        <w:jc w:val="both"/>
        <w:rPr>
          <w:b/>
          <w:i/>
        </w:rPr>
      </w:pPr>
      <w:r w:rsidRPr="00763CF9">
        <w:t xml:space="preserve">Доля участия лица, контролирующего Эмитента в уставном капитале дебитора: </w:t>
      </w:r>
      <w:r w:rsidRPr="00763CF9">
        <w:rPr>
          <w:b/>
          <w:i/>
        </w:rPr>
        <w:t>99,99999 % (прямое распоряжение), 0,00001 % (косвенное распоряжение)</w:t>
      </w:r>
    </w:p>
    <w:p w:rsidR="00F92C4D" w:rsidRPr="00763CF9" w:rsidRDefault="00F92C4D" w:rsidP="00236B5C">
      <w:pPr>
        <w:jc w:val="both"/>
        <w:rPr>
          <w:b/>
          <w:i/>
        </w:rPr>
      </w:pPr>
      <w:r w:rsidRPr="00763CF9">
        <w:t xml:space="preserve">Доля обыкновенных акций дебитора, принадлежащих лицу, контролирующему Эмитента: </w:t>
      </w:r>
      <w:r w:rsidRPr="00763CF9">
        <w:rPr>
          <w:b/>
          <w:i/>
        </w:rPr>
        <w:t>99,99999 %</w:t>
      </w:r>
    </w:p>
    <w:p w:rsidR="00F92C4D" w:rsidRPr="00763CF9" w:rsidRDefault="00F92C4D" w:rsidP="00236B5C">
      <w:pPr>
        <w:jc w:val="both"/>
      </w:pPr>
    </w:p>
    <w:p w:rsidR="00F92C4D" w:rsidRPr="00763CF9" w:rsidRDefault="00F92C4D" w:rsidP="00236B5C">
      <w:pPr>
        <w:jc w:val="both"/>
        <w:rPr>
          <w:rStyle w:val="Subst"/>
        </w:rPr>
      </w:pPr>
      <w:r w:rsidRPr="00763CF9">
        <w:t>Основание, в силу которого Эмитент, член органа управления Эмитента и (или) лицо, контролирующее Эмитента, осуществляет контроль над дебитором:</w:t>
      </w:r>
      <w:r w:rsidRPr="00763CF9">
        <w:rPr>
          <w:rStyle w:val="Subst"/>
        </w:rPr>
        <w:t xml:space="preserve"> участие в организации</w:t>
      </w:r>
    </w:p>
    <w:p w:rsidR="00F92C4D" w:rsidRPr="00763CF9" w:rsidRDefault="00F92C4D" w:rsidP="00236B5C">
      <w:pPr>
        <w:jc w:val="both"/>
      </w:pPr>
      <w:r w:rsidRPr="00763CF9">
        <w:t>Наим</w:t>
      </w:r>
      <w:r w:rsidR="0094011A" w:rsidRPr="00763CF9">
        <w:t>енование лица, контролирующего Э</w:t>
      </w:r>
      <w:r w:rsidRPr="00763CF9">
        <w:t>митента, и (или) члена органа управления Эмитента:</w:t>
      </w:r>
    </w:p>
    <w:p w:rsidR="00F92C4D" w:rsidRPr="00763CF9" w:rsidRDefault="00F92C4D" w:rsidP="00236B5C">
      <w:pPr>
        <w:jc w:val="both"/>
        <w:rPr>
          <w:b/>
          <w:i/>
        </w:rPr>
      </w:pPr>
      <w:r w:rsidRPr="00763CF9">
        <w:rPr>
          <w:b/>
          <w:i/>
        </w:rPr>
        <w:t>Международная компания публичное акционерное общество «ЭН+ ГРУП»</w:t>
      </w:r>
    </w:p>
    <w:p w:rsidR="00F92C4D" w:rsidRPr="00763CF9" w:rsidRDefault="00F92C4D" w:rsidP="00236B5C">
      <w:pPr>
        <w:jc w:val="both"/>
        <w:rPr>
          <w:b/>
          <w:i/>
        </w:rPr>
      </w:pPr>
      <w:r w:rsidRPr="00763CF9">
        <w:t xml:space="preserve">Доля участия лица, контролирующего Эмитента в уставном капитале дебитора: </w:t>
      </w:r>
      <w:r w:rsidRPr="00763CF9">
        <w:rPr>
          <w:b/>
          <w:i/>
        </w:rPr>
        <w:t>56,88 % (косвенное распоряжение)</w:t>
      </w:r>
    </w:p>
    <w:p w:rsidR="00F92C4D" w:rsidRPr="00763CF9" w:rsidRDefault="00F92C4D" w:rsidP="00236B5C">
      <w:pPr>
        <w:jc w:val="both"/>
        <w:rPr>
          <w:b/>
          <w:i/>
        </w:rPr>
      </w:pPr>
      <w:r w:rsidRPr="00763CF9">
        <w:t xml:space="preserve">Доля обыкновенных акций дебитора, принадлежащих лицу, контролирующему Эмитента: </w:t>
      </w:r>
      <w:proofErr w:type="gramStart"/>
      <w:r w:rsidRPr="00763CF9">
        <w:rPr>
          <w:b/>
          <w:i/>
        </w:rPr>
        <w:t>доли</w:t>
      </w:r>
      <w:proofErr w:type="gramEnd"/>
      <w:r w:rsidRPr="00763CF9">
        <w:rPr>
          <w:b/>
          <w:i/>
        </w:rPr>
        <w:t xml:space="preserve"> не имеет</w:t>
      </w:r>
    </w:p>
    <w:p w:rsidR="0082558E" w:rsidRPr="00763CF9" w:rsidRDefault="0082558E" w:rsidP="00236B5C">
      <w:pPr>
        <w:jc w:val="both"/>
      </w:pPr>
    </w:p>
    <w:p w:rsidR="0082558E" w:rsidRPr="00763CF9" w:rsidRDefault="0082558E" w:rsidP="00236B5C">
      <w:pPr>
        <w:jc w:val="both"/>
      </w:pPr>
      <w:r w:rsidRPr="00763CF9">
        <w:t>Полное фирменное наименование:</w:t>
      </w:r>
      <w:r w:rsidRPr="00763CF9">
        <w:rPr>
          <w:rStyle w:val="Subst"/>
        </w:rPr>
        <w:t xml:space="preserve"> Акционерное общество «Объединенная Компания РУСАЛ</w:t>
      </w:r>
      <w:r w:rsidR="00EC3CC2">
        <w:rPr>
          <w:rStyle w:val="Subst"/>
        </w:rPr>
        <w:t>-</w:t>
      </w:r>
      <w:r w:rsidRPr="00763CF9">
        <w:rPr>
          <w:rStyle w:val="Subst"/>
        </w:rPr>
        <w:t xml:space="preserve"> Торговый Дом»</w:t>
      </w:r>
    </w:p>
    <w:p w:rsidR="0082558E" w:rsidRPr="00763CF9" w:rsidRDefault="0082558E" w:rsidP="00236B5C">
      <w:pPr>
        <w:jc w:val="both"/>
      </w:pPr>
      <w:r w:rsidRPr="00763CF9">
        <w:t>Сокращенное фирменное наименование:</w:t>
      </w:r>
      <w:r w:rsidRPr="00763CF9">
        <w:rPr>
          <w:rStyle w:val="Subst"/>
        </w:rPr>
        <w:t xml:space="preserve"> АО «ОК РУСАЛ ТД»</w:t>
      </w:r>
    </w:p>
    <w:p w:rsidR="0082558E" w:rsidRPr="00763CF9" w:rsidRDefault="0082558E" w:rsidP="00236B5C">
      <w:pPr>
        <w:jc w:val="both"/>
      </w:pPr>
      <w:r w:rsidRPr="00763CF9">
        <w:lastRenderedPageBreak/>
        <w:t>Место нахождения:</w:t>
      </w:r>
      <w:r w:rsidRPr="00763CF9">
        <w:rPr>
          <w:rStyle w:val="Subst"/>
        </w:rPr>
        <w:t xml:space="preserve"> 121096, г. Москва, ул. Василисы Кожино</w:t>
      </w:r>
      <w:r w:rsidR="00AA3747" w:rsidRPr="00763CF9">
        <w:rPr>
          <w:rStyle w:val="Subst"/>
        </w:rPr>
        <w:t>й</w:t>
      </w:r>
      <w:r w:rsidRPr="00763CF9">
        <w:rPr>
          <w:rStyle w:val="Subst"/>
        </w:rPr>
        <w:t>, д. 1, эт.7, пом.1, ком.72</w:t>
      </w:r>
    </w:p>
    <w:p w:rsidR="00F92C4D" w:rsidRPr="00763CF9" w:rsidRDefault="00F92C4D" w:rsidP="00236B5C">
      <w:pPr>
        <w:jc w:val="both"/>
      </w:pPr>
      <w:r w:rsidRPr="00763CF9">
        <w:t>Идентификационный номер налогоплательщика (ИНН):</w:t>
      </w:r>
      <w:r w:rsidRPr="00763CF9">
        <w:rPr>
          <w:rStyle w:val="Subst"/>
        </w:rPr>
        <w:t xml:space="preserve"> 5519006211</w:t>
      </w:r>
    </w:p>
    <w:p w:rsidR="0082558E" w:rsidRPr="00763CF9" w:rsidRDefault="00F92C4D" w:rsidP="00236B5C">
      <w:pPr>
        <w:jc w:val="both"/>
      </w:pPr>
      <w:r w:rsidRPr="00763CF9">
        <w:t>Основной государственный регистрационный номер (ОГРН):</w:t>
      </w:r>
      <w:r w:rsidRPr="00763CF9">
        <w:rPr>
          <w:rStyle w:val="Subst"/>
        </w:rPr>
        <w:t xml:space="preserve"> 1028700588168</w:t>
      </w:r>
    </w:p>
    <w:p w:rsidR="0082558E" w:rsidRPr="00763CF9" w:rsidRDefault="0082558E" w:rsidP="00236B5C">
      <w:pPr>
        <w:jc w:val="both"/>
      </w:pPr>
      <w:r w:rsidRPr="00763CF9">
        <w:t>Сумма дебиторской задолженности:</w:t>
      </w:r>
      <w:r w:rsidR="0094011A" w:rsidRPr="00763CF9">
        <w:rPr>
          <w:rStyle w:val="Subst"/>
        </w:rPr>
        <w:t xml:space="preserve"> </w:t>
      </w:r>
      <w:r w:rsidR="00BF66CD" w:rsidRPr="00763CF9">
        <w:rPr>
          <w:rStyle w:val="Subst"/>
        </w:rPr>
        <w:t>6 156 622 233</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t>Доля основного дебитора в объеме дебиторской задолженности, %:</w:t>
      </w:r>
      <w:r w:rsidRPr="00763CF9">
        <w:rPr>
          <w:rStyle w:val="Subst"/>
        </w:rPr>
        <w:t xml:space="preserve"> 25.6</w:t>
      </w:r>
    </w:p>
    <w:p w:rsidR="0082558E" w:rsidRPr="00763CF9" w:rsidRDefault="0082558E" w:rsidP="00236B5C">
      <w:pPr>
        <w:jc w:val="both"/>
      </w:pPr>
      <w:r w:rsidRPr="00763CF9">
        <w:t>Размер и условия (процентная ставка, размер неустойки) просроченной дебиторской задолженности:</w:t>
      </w:r>
      <w:r w:rsidRPr="00763CF9">
        <w:br/>
      </w:r>
      <w:r w:rsidRPr="00763CF9">
        <w:rPr>
          <w:rStyle w:val="Subst"/>
        </w:rPr>
        <w:t>Просроченная дебиторская задолженность на 30.</w:t>
      </w:r>
      <w:r w:rsidR="0094011A" w:rsidRPr="00763CF9">
        <w:rPr>
          <w:rStyle w:val="Subst"/>
        </w:rPr>
        <w:t xml:space="preserve">06.2022 г. составила </w:t>
      </w:r>
      <w:r w:rsidR="00BF66CD" w:rsidRPr="00763CF9">
        <w:rPr>
          <w:rStyle w:val="Subst"/>
        </w:rPr>
        <w:t>168 097 273</w:t>
      </w:r>
      <w:r w:rsidRPr="00763CF9">
        <w:rPr>
          <w:rStyle w:val="Subst"/>
        </w:rPr>
        <w:t xml:space="preserve"> руб.</w:t>
      </w:r>
    </w:p>
    <w:p w:rsidR="00F92C4D" w:rsidRPr="00763CF9" w:rsidRDefault="00F92C4D" w:rsidP="00236B5C">
      <w:pPr>
        <w:jc w:val="both"/>
        <w:rPr>
          <w:rStyle w:val="Subst"/>
        </w:rPr>
      </w:pPr>
      <w:r w:rsidRPr="00763CF9">
        <w:rPr>
          <w:rStyle w:val="Subst"/>
          <w:b w:val="0"/>
          <w:i w:val="0"/>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r w:rsidRPr="00763CF9">
        <w:rPr>
          <w:rStyle w:val="Subst"/>
        </w:rPr>
        <w:t xml:space="preserve"> </w:t>
      </w:r>
    </w:p>
    <w:p w:rsidR="00F92C4D" w:rsidRPr="00763CF9" w:rsidRDefault="00F92C4D" w:rsidP="00236B5C">
      <w:pPr>
        <w:jc w:val="both"/>
        <w:rPr>
          <w:rStyle w:val="Subst"/>
        </w:rPr>
      </w:pPr>
      <w:r w:rsidRPr="00763CF9">
        <w:rPr>
          <w:rStyle w:val="Subst"/>
        </w:rPr>
        <w:t>Дебитор является организацией, подконтрольной членам органов управления Эмитента и (или) лицу, контролирующему Эмитента</w:t>
      </w:r>
    </w:p>
    <w:p w:rsidR="00F92C4D" w:rsidRPr="00763CF9" w:rsidRDefault="00F92C4D" w:rsidP="00236B5C">
      <w:pPr>
        <w:jc w:val="both"/>
      </w:pPr>
    </w:p>
    <w:p w:rsidR="00F92C4D" w:rsidRPr="00763CF9" w:rsidRDefault="00F92C4D" w:rsidP="00236B5C">
      <w:pPr>
        <w:jc w:val="both"/>
        <w:rPr>
          <w:rStyle w:val="Subst"/>
        </w:rPr>
      </w:pPr>
      <w:r w:rsidRPr="00763CF9">
        <w:t>Основание, в силу которого Эмитент, член органа управления Эмитента и (или) лицо, контролирующее Эмитента, осуществляет контроль над дебитором:</w:t>
      </w:r>
      <w:r w:rsidRPr="00763CF9">
        <w:rPr>
          <w:rStyle w:val="Subst"/>
        </w:rPr>
        <w:t xml:space="preserve"> участие в организации</w:t>
      </w:r>
    </w:p>
    <w:p w:rsidR="00F92C4D" w:rsidRPr="00763CF9" w:rsidRDefault="00F92C4D" w:rsidP="00236B5C">
      <w:pPr>
        <w:jc w:val="both"/>
      </w:pPr>
      <w:r w:rsidRPr="00763CF9">
        <w:t>Наим</w:t>
      </w:r>
      <w:r w:rsidR="0094011A" w:rsidRPr="00763CF9">
        <w:t>енование лица, контролирующего Э</w:t>
      </w:r>
      <w:r w:rsidRPr="00763CF9">
        <w:t>митента, и (или) члена органа управления Эмитента:</w:t>
      </w:r>
    </w:p>
    <w:p w:rsidR="00F92C4D" w:rsidRPr="00763CF9" w:rsidRDefault="00F92C4D" w:rsidP="00236B5C">
      <w:pPr>
        <w:jc w:val="both"/>
        <w:rPr>
          <w:rStyle w:val="Subst"/>
          <w:b w:val="0"/>
          <w:i w:val="0"/>
        </w:rPr>
      </w:pPr>
      <w:r w:rsidRPr="00763CF9">
        <w:rPr>
          <w:b/>
          <w:i/>
        </w:rPr>
        <w:t>Акционерное общество «РУССКИЙ АЛЮМИНИЙ»</w:t>
      </w:r>
      <w:r w:rsidRPr="00763CF9">
        <w:rPr>
          <w:rStyle w:val="Subst"/>
          <w:b w:val="0"/>
          <w:i w:val="0"/>
        </w:rPr>
        <w:t xml:space="preserve"> </w:t>
      </w:r>
    </w:p>
    <w:p w:rsidR="00F92C4D" w:rsidRPr="00763CF9" w:rsidRDefault="00F92C4D" w:rsidP="00236B5C">
      <w:pPr>
        <w:jc w:val="both"/>
        <w:rPr>
          <w:bCs/>
          <w:iCs/>
        </w:rPr>
      </w:pPr>
      <w:r w:rsidRPr="00763CF9">
        <w:t xml:space="preserve">Доля участия лица, контролирующего Эмитента в уставном капитале дебитора: </w:t>
      </w:r>
      <w:r w:rsidRPr="00763CF9">
        <w:rPr>
          <w:b/>
          <w:i/>
        </w:rPr>
        <w:t xml:space="preserve">100 % </w:t>
      </w:r>
      <w:r w:rsidRPr="00763CF9">
        <w:rPr>
          <w:rStyle w:val="Subst"/>
          <w:b w:val="0"/>
          <w:i w:val="0"/>
        </w:rPr>
        <w:t>(</w:t>
      </w:r>
      <w:r w:rsidRPr="00763CF9">
        <w:rPr>
          <w:rStyle w:val="Subst"/>
        </w:rPr>
        <w:t>прямое распоряжение</w:t>
      </w:r>
      <w:r w:rsidRPr="00763CF9">
        <w:rPr>
          <w:rStyle w:val="Subst"/>
          <w:b w:val="0"/>
          <w:i w:val="0"/>
        </w:rPr>
        <w:t>)</w:t>
      </w:r>
    </w:p>
    <w:p w:rsidR="00F92C4D" w:rsidRPr="00763CF9" w:rsidRDefault="00F92C4D" w:rsidP="00236B5C">
      <w:pPr>
        <w:jc w:val="both"/>
        <w:rPr>
          <w:b/>
          <w:i/>
        </w:rPr>
      </w:pPr>
      <w:r w:rsidRPr="00763CF9">
        <w:t xml:space="preserve">Доля обыкновенных акций дебитора, принадлежащих лицу, контролирующему Эмитента: </w:t>
      </w:r>
      <w:r w:rsidRPr="00763CF9">
        <w:rPr>
          <w:b/>
          <w:i/>
        </w:rPr>
        <w:t>100%</w:t>
      </w:r>
    </w:p>
    <w:p w:rsidR="00F92C4D" w:rsidRPr="00763CF9" w:rsidRDefault="00F92C4D" w:rsidP="00236B5C">
      <w:pPr>
        <w:jc w:val="both"/>
        <w:rPr>
          <w:b/>
          <w:i/>
        </w:rPr>
      </w:pPr>
    </w:p>
    <w:p w:rsidR="00F92C4D" w:rsidRPr="00763CF9" w:rsidRDefault="00F92C4D" w:rsidP="00236B5C">
      <w:pPr>
        <w:jc w:val="both"/>
        <w:rPr>
          <w:rStyle w:val="Subst"/>
        </w:rPr>
      </w:pPr>
      <w:r w:rsidRPr="00763CF9">
        <w:t>Основание, в силу которого Эмитент, член органа управления Эмитента и (или) лицо, контролирующее Эмитента, осуществляет контроль над дебитором:</w:t>
      </w:r>
      <w:r w:rsidRPr="00763CF9">
        <w:rPr>
          <w:rStyle w:val="Subst"/>
        </w:rPr>
        <w:t xml:space="preserve"> участие в организации</w:t>
      </w:r>
    </w:p>
    <w:p w:rsidR="00F92C4D" w:rsidRPr="00763CF9" w:rsidRDefault="00F92C4D" w:rsidP="00236B5C">
      <w:pPr>
        <w:jc w:val="both"/>
      </w:pPr>
      <w:r w:rsidRPr="00763CF9">
        <w:t>Наим</w:t>
      </w:r>
      <w:r w:rsidR="0094011A" w:rsidRPr="00763CF9">
        <w:t>енование лица, контролирующего Э</w:t>
      </w:r>
      <w:r w:rsidRPr="00763CF9">
        <w:t>митента, и (или) члена органа управления Эмитента:</w:t>
      </w:r>
    </w:p>
    <w:p w:rsidR="00F92C4D" w:rsidRPr="00763CF9" w:rsidRDefault="00F92C4D" w:rsidP="00236B5C">
      <w:pPr>
        <w:jc w:val="both"/>
        <w:rPr>
          <w:rStyle w:val="Subst"/>
          <w:b w:val="0"/>
          <w:i w:val="0"/>
        </w:rPr>
      </w:pPr>
      <w:r w:rsidRPr="00763CF9">
        <w:rPr>
          <w:b/>
          <w:i/>
        </w:rPr>
        <w:t>Международная компания публичное акционерное общество «Объединенная Компания «РУСАЛ»»</w:t>
      </w:r>
    </w:p>
    <w:p w:rsidR="00F92C4D" w:rsidRPr="00763CF9" w:rsidRDefault="00F92C4D" w:rsidP="00236B5C">
      <w:pPr>
        <w:jc w:val="both"/>
        <w:rPr>
          <w:b/>
          <w:i/>
        </w:rPr>
      </w:pPr>
      <w:r w:rsidRPr="00763CF9">
        <w:t xml:space="preserve">Доля участия лица, контролирующего Эмитента в уставном капитале дебитора: </w:t>
      </w:r>
      <w:r w:rsidRPr="00763CF9">
        <w:rPr>
          <w:b/>
          <w:i/>
        </w:rPr>
        <w:t>100 % (косвенное распоряжение)</w:t>
      </w:r>
    </w:p>
    <w:p w:rsidR="00F92C4D" w:rsidRPr="00763CF9" w:rsidRDefault="00F92C4D" w:rsidP="00236B5C">
      <w:pPr>
        <w:jc w:val="both"/>
        <w:rPr>
          <w:b/>
          <w:i/>
        </w:rPr>
      </w:pPr>
      <w:r w:rsidRPr="00763CF9">
        <w:t xml:space="preserve">Доля обыкновенных акций дебитора, принадлежащих лицу, контролирующему Эмитента: </w:t>
      </w:r>
      <w:proofErr w:type="gramStart"/>
      <w:r w:rsidRPr="00763CF9">
        <w:rPr>
          <w:b/>
          <w:i/>
        </w:rPr>
        <w:t>доли</w:t>
      </w:r>
      <w:proofErr w:type="gramEnd"/>
      <w:r w:rsidRPr="00763CF9">
        <w:rPr>
          <w:b/>
          <w:i/>
        </w:rPr>
        <w:t xml:space="preserve"> не имеет </w:t>
      </w:r>
    </w:p>
    <w:p w:rsidR="00F92C4D" w:rsidRPr="00763CF9" w:rsidRDefault="00F92C4D" w:rsidP="00236B5C">
      <w:pPr>
        <w:jc w:val="both"/>
        <w:rPr>
          <w:b/>
          <w:i/>
        </w:rPr>
      </w:pPr>
    </w:p>
    <w:p w:rsidR="00F92C4D" w:rsidRPr="00763CF9" w:rsidRDefault="0094011A" w:rsidP="00236B5C">
      <w:pPr>
        <w:jc w:val="both"/>
        <w:rPr>
          <w:rStyle w:val="Subst"/>
        </w:rPr>
      </w:pPr>
      <w:r w:rsidRPr="00763CF9">
        <w:t>Основание, в силу которого Э</w:t>
      </w:r>
      <w:r w:rsidR="00F92C4D" w:rsidRPr="00763CF9">
        <w:t>митент, член органа управления Эмитента и (или) лицо, контролирующее Эмитента, осуществляет контроль над дебитором:</w:t>
      </w:r>
      <w:r w:rsidR="00F92C4D" w:rsidRPr="00763CF9">
        <w:rPr>
          <w:rStyle w:val="Subst"/>
        </w:rPr>
        <w:t xml:space="preserve"> участие в организации</w:t>
      </w:r>
    </w:p>
    <w:p w:rsidR="00F92C4D" w:rsidRPr="00763CF9" w:rsidRDefault="00F92C4D" w:rsidP="00236B5C">
      <w:pPr>
        <w:jc w:val="both"/>
      </w:pPr>
      <w:r w:rsidRPr="00763CF9">
        <w:t>Наим</w:t>
      </w:r>
      <w:r w:rsidR="0094011A" w:rsidRPr="00763CF9">
        <w:t>енование лица, контролирующего Э</w:t>
      </w:r>
      <w:r w:rsidRPr="00763CF9">
        <w:t>митента, и (или) члена органа управления Эмитента:</w:t>
      </w:r>
    </w:p>
    <w:p w:rsidR="00F92C4D" w:rsidRPr="00763CF9" w:rsidRDefault="00F92C4D" w:rsidP="00236B5C">
      <w:pPr>
        <w:jc w:val="both"/>
        <w:rPr>
          <w:b/>
          <w:i/>
        </w:rPr>
      </w:pPr>
      <w:r w:rsidRPr="00763CF9">
        <w:rPr>
          <w:b/>
          <w:i/>
        </w:rPr>
        <w:t xml:space="preserve">Международная компания публичное акционерное общество «ЭН+ ГРУП» </w:t>
      </w:r>
    </w:p>
    <w:p w:rsidR="00F92C4D" w:rsidRPr="00763CF9" w:rsidRDefault="00F92C4D" w:rsidP="00236B5C">
      <w:pPr>
        <w:jc w:val="both"/>
        <w:rPr>
          <w:b/>
          <w:i/>
        </w:rPr>
      </w:pPr>
      <w:r w:rsidRPr="00763CF9">
        <w:t xml:space="preserve">Доля участия лица, контролирующего Эмитента в уставном капитале дебитора: </w:t>
      </w:r>
      <w:r w:rsidRPr="00763CF9">
        <w:rPr>
          <w:b/>
          <w:i/>
        </w:rPr>
        <w:t>56,88% (косвенное распоряжение)</w:t>
      </w:r>
    </w:p>
    <w:p w:rsidR="00F92C4D" w:rsidRPr="00763CF9" w:rsidRDefault="00F92C4D" w:rsidP="00236B5C">
      <w:pPr>
        <w:spacing w:after="120"/>
        <w:jc w:val="both"/>
        <w:rPr>
          <w:b/>
          <w:i/>
        </w:rPr>
      </w:pPr>
      <w:r w:rsidRPr="00763CF9">
        <w:t xml:space="preserve">Доля обыкновенных акций дебитора, принадлежащих лицу, контролирующему Эмитента: </w:t>
      </w:r>
      <w:proofErr w:type="gramStart"/>
      <w:r w:rsidRPr="00763CF9">
        <w:rPr>
          <w:b/>
          <w:i/>
        </w:rPr>
        <w:t>доли</w:t>
      </w:r>
      <w:proofErr w:type="gramEnd"/>
      <w:r w:rsidRPr="00763CF9">
        <w:rPr>
          <w:b/>
          <w:i/>
        </w:rPr>
        <w:t xml:space="preserve"> не имеет </w:t>
      </w:r>
    </w:p>
    <w:p w:rsidR="0082558E" w:rsidRPr="00763CF9" w:rsidRDefault="00242FD1" w:rsidP="00236B5C">
      <w:pPr>
        <w:spacing w:before="0" w:after="0"/>
        <w:jc w:val="both"/>
      </w:pPr>
      <w:r w:rsidRPr="00763CF9">
        <w:t xml:space="preserve">Иные дебиторы, которые, по мнению Эмитента, имеют для Эмитента (Группы Эмитента) существенное значение в силу иных причин, факторов или обстоятельств: </w:t>
      </w:r>
      <w:r w:rsidRPr="00763CF9">
        <w:rPr>
          <w:b/>
          <w:i/>
        </w:rPr>
        <w:t>Иные дебиторы, имеющие для Эмитента (Группы Эмитента) существенное значение в силу иных причин, факторов или обстоятельств, отсутствуют.</w:t>
      </w:r>
    </w:p>
    <w:p w:rsidR="0082558E" w:rsidRPr="00763CF9" w:rsidRDefault="0082558E" w:rsidP="00236B5C">
      <w:pPr>
        <w:pStyle w:val="2"/>
        <w:jc w:val="both"/>
      </w:pPr>
      <w:bookmarkStart w:id="9" w:name="_Toc113962966"/>
      <w:r w:rsidRPr="00763CF9">
        <w:t>1</w:t>
      </w:r>
      <w:r w:rsidR="00B60764" w:rsidRPr="00763CF9">
        <w:t>.7. Сведения об обязательствах Э</w:t>
      </w:r>
      <w:r w:rsidRPr="00763CF9">
        <w:t>митента</w:t>
      </w:r>
      <w:bookmarkEnd w:id="9"/>
    </w:p>
    <w:p w:rsidR="0082558E" w:rsidRDefault="0082558E" w:rsidP="00236B5C">
      <w:pPr>
        <w:pStyle w:val="2"/>
        <w:jc w:val="both"/>
      </w:pPr>
      <w:bookmarkStart w:id="10" w:name="_Toc113962967"/>
      <w:r w:rsidRPr="00763CF9">
        <w:t>1.7.1. Сведения об ос</w:t>
      </w:r>
      <w:r w:rsidR="00B60764" w:rsidRPr="00763CF9">
        <w:t>новных кредиторах, имеющих для Э</w:t>
      </w:r>
      <w:r w:rsidRPr="00763CF9">
        <w:t>митента существенное значение</w:t>
      </w:r>
      <w:bookmarkEnd w:id="10"/>
    </w:p>
    <w:p w:rsidR="00D051DB" w:rsidRPr="00D051DB" w:rsidRDefault="00D051DB" w:rsidP="00D051DB">
      <w:pPr>
        <w:spacing w:after="0"/>
      </w:pPr>
    </w:p>
    <w:p w:rsidR="00F92C4D" w:rsidRPr="00763CF9" w:rsidRDefault="00F92C4D" w:rsidP="00236B5C">
      <w:pPr>
        <w:widowControl/>
        <w:autoSpaceDE/>
        <w:autoSpaceDN/>
        <w:adjustRightInd/>
        <w:spacing w:before="0" w:after="0"/>
        <w:jc w:val="both"/>
      </w:pPr>
      <w:r w:rsidRPr="00763CF9">
        <w:t>Сведения об основных кредиторах Группы Эмитента, доля задолженности которым в объеме кредиторской задолженности Эмитента (Группы Эмитента)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Эмитента, имеют для Эмитента (Группы Эмитента) существенное значение в силу иных причин, факторов или обстоятельств.</w:t>
      </w:r>
    </w:p>
    <w:p w:rsidR="00F92C4D" w:rsidRPr="00763CF9" w:rsidRDefault="00F92C4D" w:rsidP="00236B5C">
      <w:pPr>
        <w:jc w:val="both"/>
      </w:pPr>
    </w:p>
    <w:p w:rsidR="00F92C4D" w:rsidRPr="00763CF9" w:rsidRDefault="00F92C4D" w:rsidP="00236B5C">
      <w:pPr>
        <w:widowControl/>
        <w:autoSpaceDE/>
        <w:autoSpaceDN/>
        <w:adjustRightInd/>
        <w:spacing w:before="0" w:after="0"/>
        <w:jc w:val="both"/>
      </w:pPr>
      <w:r w:rsidRPr="00763CF9">
        <w:lastRenderedPageBreak/>
        <w:t xml:space="preserve">Определенный Эмитентом уровень существенности кредиторской задолженности, приходящейся на долю основного кредитора: </w:t>
      </w:r>
      <w:r w:rsidRPr="00763CF9">
        <w:rPr>
          <w:rFonts w:eastAsia="MingLiU"/>
          <w:b/>
          <w:i/>
          <w:lang w:val="ru"/>
        </w:rPr>
        <w:t>10 процентов от суммы кредиторской задолженности на дату окончания соответствующего отчетного периода.</w:t>
      </w:r>
      <w:r w:rsidRPr="00763CF9">
        <w:t xml:space="preserve"> </w:t>
      </w:r>
    </w:p>
    <w:p w:rsidR="00242FD1" w:rsidRPr="00763CF9" w:rsidRDefault="00242FD1" w:rsidP="00236B5C">
      <w:pPr>
        <w:widowControl/>
        <w:autoSpaceDE/>
        <w:autoSpaceDN/>
        <w:adjustRightInd/>
        <w:spacing w:before="0" w:after="0"/>
        <w:jc w:val="both"/>
      </w:pPr>
    </w:p>
    <w:p w:rsidR="00242FD1" w:rsidRPr="00763CF9" w:rsidRDefault="00242FD1" w:rsidP="00236B5C">
      <w:pPr>
        <w:widowControl/>
        <w:autoSpaceDE/>
        <w:autoSpaceDN/>
        <w:adjustRightInd/>
        <w:spacing w:before="0" w:after="0"/>
        <w:jc w:val="both"/>
      </w:pPr>
      <w:r w:rsidRPr="00763CF9">
        <w:t>Кредиторы, имеющие для Эмитента (Группы Эмитента) существенное значение, подпадающие под определенный Эмитентом уровень существенности:</w:t>
      </w:r>
    </w:p>
    <w:p w:rsidR="00F92C4D" w:rsidRPr="00763CF9" w:rsidRDefault="00F92C4D" w:rsidP="00236B5C">
      <w:pPr>
        <w:jc w:val="both"/>
      </w:pPr>
    </w:p>
    <w:p w:rsidR="0082558E" w:rsidRPr="00763CF9" w:rsidRDefault="0082558E" w:rsidP="00236B5C">
      <w:pPr>
        <w:jc w:val="both"/>
      </w:pPr>
      <w:r w:rsidRPr="00763CF9">
        <w:t>Полное фирменное наименование:</w:t>
      </w:r>
      <w:r w:rsidRPr="00763CF9">
        <w:rPr>
          <w:rStyle w:val="Subst"/>
        </w:rPr>
        <w:t xml:space="preserve"> Небанковская кредитная ор</w:t>
      </w:r>
      <w:r w:rsidR="00612DC1" w:rsidRPr="00763CF9">
        <w:rPr>
          <w:rStyle w:val="Subst"/>
        </w:rPr>
        <w:t>ганизация акционерное общество «</w:t>
      </w:r>
      <w:r w:rsidRPr="00763CF9">
        <w:rPr>
          <w:rStyle w:val="Subst"/>
        </w:rPr>
        <w:t>Нац</w:t>
      </w:r>
      <w:r w:rsidR="00612DC1" w:rsidRPr="00763CF9">
        <w:rPr>
          <w:rStyle w:val="Subst"/>
        </w:rPr>
        <w:t>иональный расчетный депозитарий»</w:t>
      </w:r>
    </w:p>
    <w:p w:rsidR="0082558E" w:rsidRPr="00763CF9" w:rsidRDefault="0082558E" w:rsidP="00236B5C">
      <w:pPr>
        <w:jc w:val="both"/>
      </w:pPr>
      <w:r w:rsidRPr="00763CF9">
        <w:t>Сокращенное фирменное наименование:</w:t>
      </w:r>
      <w:r w:rsidRPr="00763CF9">
        <w:rPr>
          <w:rStyle w:val="Subst"/>
        </w:rPr>
        <w:t xml:space="preserve"> НКО АО НРД</w:t>
      </w:r>
    </w:p>
    <w:p w:rsidR="0082558E" w:rsidRPr="00763CF9" w:rsidRDefault="0082558E" w:rsidP="00236B5C">
      <w:pPr>
        <w:jc w:val="both"/>
      </w:pPr>
      <w:r w:rsidRPr="00763CF9">
        <w:t>Место нахождения:</w:t>
      </w:r>
      <w:r w:rsidRPr="00763CF9">
        <w:rPr>
          <w:rStyle w:val="Subst"/>
        </w:rPr>
        <w:t xml:space="preserve"> Российская Федерация, город Москва</w:t>
      </w:r>
    </w:p>
    <w:p w:rsidR="0082558E" w:rsidRPr="00763CF9" w:rsidRDefault="00F92C4D" w:rsidP="00236B5C">
      <w:pPr>
        <w:jc w:val="both"/>
      </w:pPr>
      <w:r w:rsidRPr="00763CF9">
        <w:t>Идентификационный номер налогоплательщика (ИНН):</w:t>
      </w:r>
      <w:r w:rsidRPr="00763CF9">
        <w:rPr>
          <w:rStyle w:val="Subst"/>
        </w:rPr>
        <w:t xml:space="preserve"> </w:t>
      </w:r>
      <w:r w:rsidR="0082558E" w:rsidRPr="00763CF9">
        <w:rPr>
          <w:rStyle w:val="Subst"/>
        </w:rPr>
        <w:t>7702165310</w:t>
      </w:r>
    </w:p>
    <w:p w:rsidR="0082558E" w:rsidRPr="00763CF9" w:rsidRDefault="00F92C4D" w:rsidP="00236B5C">
      <w:pPr>
        <w:jc w:val="both"/>
      </w:pPr>
      <w:r w:rsidRPr="00763CF9">
        <w:t>Основной государственный регистрационный номер (ОГРН):</w:t>
      </w:r>
      <w:r w:rsidR="0082558E" w:rsidRPr="00763CF9">
        <w:rPr>
          <w:rStyle w:val="Subst"/>
        </w:rPr>
        <w:t xml:space="preserve"> 1027739132563</w:t>
      </w:r>
    </w:p>
    <w:p w:rsidR="0082558E" w:rsidRPr="00763CF9" w:rsidRDefault="0082558E" w:rsidP="00236B5C">
      <w:pPr>
        <w:jc w:val="both"/>
      </w:pPr>
      <w:r w:rsidRPr="00763CF9">
        <w:t>Сумма кредиторской задолженности:</w:t>
      </w:r>
      <w:r w:rsidRPr="00763CF9">
        <w:rPr>
          <w:rStyle w:val="Subst"/>
        </w:rPr>
        <w:t xml:space="preserve"> </w:t>
      </w:r>
      <w:r w:rsidR="00BF66CD" w:rsidRPr="00763CF9">
        <w:rPr>
          <w:rStyle w:val="Subst"/>
        </w:rPr>
        <w:t>71 589 815 705,90</w:t>
      </w:r>
    </w:p>
    <w:p w:rsidR="0082558E" w:rsidRPr="00763CF9" w:rsidRDefault="0082558E" w:rsidP="00236B5C">
      <w:pPr>
        <w:jc w:val="both"/>
      </w:pPr>
      <w:r w:rsidRPr="00763CF9">
        <w:t>Единица измерения:</w:t>
      </w:r>
      <w:r w:rsidR="00BF66CD" w:rsidRPr="00763CF9">
        <w:rPr>
          <w:rStyle w:val="Subst"/>
        </w:rPr>
        <w:t xml:space="preserve"> </w:t>
      </w:r>
      <w:r w:rsidRPr="00763CF9">
        <w:rPr>
          <w:rStyle w:val="Subst"/>
        </w:rPr>
        <w:t>руб.</w:t>
      </w:r>
    </w:p>
    <w:p w:rsidR="0082558E" w:rsidRPr="00763CF9" w:rsidRDefault="0082558E" w:rsidP="00236B5C">
      <w:pPr>
        <w:jc w:val="both"/>
      </w:pPr>
      <w:r w:rsidRPr="00763CF9">
        <w:t>Доля основного кредитора в объеме кредиторской задолженности, %:</w:t>
      </w:r>
      <w:r w:rsidRPr="00763CF9">
        <w:rPr>
          <w:rStyle w:val="Subst"/>
        </w:rPr>
        <w:t xml:space="preserve"> 77.13</w:t>
      </w:r>
    </w:p>
    <w:p w:rsidR="0082558E" w:rsidRPr="00763CF9" w:rsidRDefault="0082558E" w:rsidP="00236B5C">
      <w:pPr>
        <w:jc w:val="both"/>
        <w:rPr>
          <w:rStyle w:val="Subst"/>
        </w:rPr>
      </w:pPr>
      <w:r w:rsidRPr="00763CF9">
        <w:t>Размер и условия (процентная ставка, размер неустойки) просроченной кредиторской задолженности:</w:t>
      </w:r>
      <w:r w:rsidRPr="00763CF9">
        <w:br/>
      </w:r>
      <w:r w:rsidRPr="00763CF9">
        <w:rPr>
          <w:rStyle w:val="Subst"/>
        </w:rPr>
        <w:t>Просроченная кредиторская задолженность отсутствует.</w:t>
      </w:r>
    </w:p>
    <w:p w:rsidR="00582C1E" w:rsidRPr="00763CF9" w:rsidRDefault="00582C1E" w:rsidP="00236B5C">
      <w:pPr>
        <w:widowControl/>
        <w:autoSpaceDE/>
        <w:autoSpaceDN/>
        <w:adjustRightInd/>
        <w:spacing w:before="0" w:after="0"/>
        <w:jc w:val="both"/>
      </w:pPr>
    </w:p>
    <w:p w:rsidR="007E5FF5" w:rsidRPr="00763CF9" w:rsidRDefault="007E5FF5" w:rsidP="00236B5C">
      <w:pPr>
        <w:widowControl/>
        <w:autoSpaceDE/>
        <w:autoSpaceDN/>
        <w:adjustRightInd/>
        <w:spacing w:before="0" w:after="0"/>
        <w:jc w:val="both"/>
      </w:pPr>
      <w:r w:rsidRPr="00763CF9">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763CF9">
        <w:rPr>
          <w:rFonts w:eastAsia="MingLiU"/>
          <w:b/>
          <w:i/>
          <w:lang w:val="ru"/>
        </w:rPr>
        <w:t>Кредитор не является организацией, подконтрольной членам органов управления Эмитента и (или) лицу, контролирующему Эмитента.</w:t>
      </w:r>
    </w:p>
    <w:p w:rsidR="0082558E" w:rsidRPr="00763CF9" w:rsidRDefault="0082558E" w:rsidP="00236B5C">
      <w:pPr>
        <w:jc w:val="both"/>
      </w:pPr>
    </w:p>
    <w:p w:rsidR="0082558E" w:rsidRPr="00763CF9" w:rsidRDefault="0082558E" w:rsidP="00236B5C">
      <w:pPr>
        <w:jc w:val="both"/>
      </w:pPr>
    </w:p>
    <w:p w:rsidR="0082558E" w:rsidRPr="00763CF9" w:rsidRDefault="0082558E" w:rsidP="00236B5C">
      <w:pPr>
        <w:jc w:val="both"/>
      </w:pPr>
      <w:r w:rsidRPr="00763CF9">
        <w:t>Полное фирменное наименование:</w:t>
      </w:r>
      <w:r w:rsidRPr="00763CF9">
        <w:rPr>
          <w:rStyle w:val="Subst"/>
        </w:rPr>
        <w:t xml:space="preserve"> Акционерное общество «Всероссийский банк развития регионов»</w:t>
      </w:r>
    </w:p>
    <w:p w:rsidR="0082558E" w:rsidRPr="00763CF9" w:rsidRDefault="0082558E" w:rsidP="00236B5C">
      <w:pPr>
        <w:jc w:val="both"/>
      </w:pPr>
      <w:r w:rsidRPr="00763CF9">
        <w:t>Сокращенное фирменное наименование:</w:t>
      </w:r>
      <w:r w:rsidRPr="00763CF9">
        <w:rPr>
          <w:rStyle w:val="Subst"/>
        </w:rPr>
        <w:t xml:space="preserve"> Банк «ВБРР» (АО)</w:t>
      </w:r>
    </w:p>
    <w:p w:rsidR="0082558E" w:rsidRPr="00763CF9" w:rsidRDefault="0082558E" w:rsidP="00236B5C">
      <w:pPr>
        <w:jc w:val="both"/>
      </w:pPr>
      <w:r w:rsidRPr="00763CF9">
        <w:t>Место нахождения:</w:t>
      </w:r>
      <w:r w:rsidRPr="00763CF9">
        <w:rPr>
          <w:rStyle w:val="Subst"/>
        </w:rPr>
        <w:t xml:space="preserve"> 129594, г. Москва, Сущевский вал, д. 65, корп. 1</w:t>
      </w:r>
    </w:p>
    <w:p w:rsidR="0082558E" w:rsidRPr="00763CF9" w:rsidRDefault="007E5FF5" w:rsidP="00236B5C">
      <w:pPr>
        <w:jc w:val="both"/>
      </w:pPr>
      <w:r w:rsidRPr="00763CF9">
        <w:t>Идентификационный номер налогоплательщика (ИНН):</w:t>
      </w:r>
      <w:r w:rsidR="0082558E" w:rsidRPr="00763CF9">
        <w:rPr>
          <w:rStyle w:val="Subst"/>
        </w:rPr>
        <w:t xml:space="preserve"> 7736153344</w:t>
      </w:r>
    </w:p>
    <w:p w:rsidR="0082558E" w:rsidRPr="00763CF9" w:rsidRDefault="007E5FF5" w:rsidP="00236B5C">
      <w:pPr>
        <w:jc w:val="both"/>
      </w:pPr>
      <w:r w:rsidRPr="00763CF9">
        <w:t>Основной государственный регистрационный номер (ОГРН):</w:t>
      </w:r>
      <w:r w:rsidR="0082558E" w:rsidRPr="00763CF9">
        <w:rPr>
          <w:rStyle w:val="Subst"/>
        </w:rPr>
        <w:t xml:space="preserve"> 1027739186914</w:t>
      </w:r>
    </w:p>
    <w:p w:rsidR="0082558E" w:rsidRPr="00763CF9" w:rsidRDefault="0082558E" w:rsidP="00236B5C">
      <w:pPr>
        <w:jc w:val="both"/>
      </w:pPr>
      <w:r w:rsidRPr="00763CF9">
        <w:t>Сумма кредиторской задолженности:</w:t>
      </w:r>
      <w:r w:rsidRPr="00763CF9">
        <w:rPr>
          <w:rStyle w:val="Subst"/>
        </w:rPr>
        <w:t xml:space="preserve"> </w:t>
      </w:r>
      <w:r w:rsidR="005F306A" w:rsidRPr="00763CF9">
        <w:rPr>
          <w:rStyle w:val="Subst"/>
        </w:rPr>
        <w:t>10 529 828 762,23</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t>Доля основного кредитора в объеме кредиторской задолженности, %:</w:t>
      </w:r>
      <w:r w:rsidRPr="00763CF9">
        <w:rPr>
          <w:rStyle w:val="Subst"/>
        </w:rPr>
        <w:t xml:space="preserve"> 11.34</w:t>
      </w:r>
    </w:p>
    <w:p w:rsidR="0082558E" w:rsidRPr="00763CF9" w:rsidRDefault="0082558E" w:rsidP="00236B5C">
      <w:pPr>
        <w:jc w:val="both"/>
      </w:pPr>
      <w:r w:rsidRPr="00763CF9">
        <w:t>Размер и условия (процентная ставка, размер неустойки) просроченной кредиторской задолженности:</w:t>
      </w:r>
      <w:r w:rsidRPr="00763CF9">
        <w:br/>
      </w:r>
      <w:r w:rsidRPr="00763CF9">
        <w:rPr>
          <w:rStyle w:val="Subst"/>
        </w:rPr>
        <w:t>Просроченная кредиторская задолженность отсутствует.</w:t>
      </w:r>
    </w:p>
    <w:p w:rsidR="0082558E" w:rsidRPr="00763CF9" w:rsidRDefault="0082558E" w:rsidP="00236B5C">
      <w:pPr>
        <w:jc w:val="both"/>
        <w:rPr>
          <w:b/>
          <w:i/>
        </w:rPr>
      </w:pPr>
      <w:r w:rsidRPr="00763CF9">
        <w:t>Дата заключения кредитного договора (договора займа):</w:t>
      </w:r>
      <w:r w:rsidR="00242FD1" w:rsidRPr="00763CF9">
        <w:t xml:space="preserve"> </w:t>
      </w:r>
      <w:r w:rsidR="001201EE" w:rsidRPr="00763CF9">
        <w:rPr>
          <w:b/>
          <w:i/>
        </w:rPr>
        <w:t>договор № 30-К-21-22</w:t>
      </w:r>
      <w:r w:rsidR="00242FD1" w:rsidRPr="00763CF9">
        <w:rPr>
          <w:b/>
          <w:i/>
        </w:rPr>
        <w:t>.04.2021 г, договор № 91-К-19 - 10.11.2021 г.</w:t>
      </w:r>
    </w:p>
    <w:p w:rsidR="0082558E" w:rsidRPr="00763CF9" w:rsidRDefault="0082558E" w:rsidP="00236B5C">
      <w:pPr>
        <w:jc w:val="both"/>
      </w:pPr>
      <w:r w:rsidRPr="00763CF9">
        <w:t>Дата прекращения кредитного договора (договора займа), в том числе в связи с его исполнением:</w:t>
      </w:r>
      <w:r w:rsidR="00242FD1" w:rsidRPr="00763CF9">
        <w:t xml:space="preserve"> </w:t>
      </w:r>
      <w:r w:rsidR="00242FD1" w:rsidRPr="00763CF9">
        <w:rPr>
          <w:b/>
          <w:i/>
        </w:rPr>
        <w:t>договор № 30-К-21 - 30.05.2023 г., договор № 91-К-19 -10.11.2022 г.</w:t>
      </w:r>
      <w:r w:rsidR="00242FD1" w:rsidRPr="00763CF9">
        <w:t xml:space="preserve"> </w:t>
      </w:r>
      <w:r w:rsidR="001201EE" w:rsidRPr="00763CF9">
        <w:tab/>
      </w:r>
    </w:p>
    <w:p w:rsidR="007F493C" w:rsidRPr="00763CF9" w:rsidRDefault="00242FD1" w:rsidP="00236B5C">
      <w:pPr>
        <w:widowControl/>
        <w:autoSpaceDE/>
        <w:autoSpaceDN/>
        <w:adjustRightInd/>
        <w:spacing w:before="0" w:after="0"/>
        <w:jc w:val="both"/>
        <w:rPr>
          <w:rFonts w:eastAsia="MingLiU"/>
          <w:b/>
          <w:i/>
          <w:lang w:val="ru"/>
        </w:rPr>
      </w:pPr>
      <w:r w:rsidRPr="00763CF9">
        <w:t xml:space="preserve">Сведения о том, является ли основной кредитор организацией, подконтрольной членам органов управления Эмитента и (или) лицу, контролирующему Эмитента: </w:t>
      </w:r>
      <w:r w:rsidRPr="00763CF9">
        <w:rPr>
          <w:rFonts w:eastAsia="MingLiU"/>
          <w:b/>
          <w:i/>
          <w:lang w:val="ru"/>
        </w:rPr>
        <w:t>Кредитор не является организацией, подконтрольной членам органов управления Эмитента и (или) лицу, контролирующему Эмитента.</w:t>
      </w:r>
    </w:p>
    <w:p w:rsidR="007F493C" w:rsidRPr="00763CF9" w:rsidRDefault="007F493C" w:rsidP="00236B5C">
      <w:pPr>
        <w:widowControl/>
        <w:autoSpaceDE/>
        <w:autoSpaceDN/>
        <w:adjustRightInd/>
        <w:spacing w:before="0" w:after="0"/>
        <w:jc w:val="both"/>
        <w:rPr>
          <w:rFonts w:eastAsia="MingLiU"/>
          <w:b/>
          <w:i/>
          <w:lang w:val="ru"/>
        </w:rPr>
      </w:pPr>
    </w:p>
    <w:p w:rsidR="00242FD1" w:rsidRPr="00763CF9" w:rsidRDefault="00242FD1" w:rsidP="00236B5C">
      <w:pPr>
        <w:widowControl/>
        <w:autoSpaceDE/>
        <w:autoSpaceDN/>
        <w:adjustRightInd/>
        <w:spacing w:before="0" w:after="0"/>
        <w:jc w:val="both"/>
        <w:rPr>
          <w:b/>
        </w:rPr>
      </w:pPr>
      <w:r w:rsidRPr="00763CF9">
        <w:t xml:space="preserve">Иные кредиторы, которые, по мнению Эмитента, имеют для Эмитента (Группы Эмитента) существенное значение в силу иных причин, факторов или обстоятельств: </w:t>
      </w:r>
      <w:r w:rsidRPr="00763CF9">
        <w:rPr>
          <w:b/>
          <w:i/>
        </w:rPr>
        <w:t>Иные кредиторы, имеющие для Эмитента (Группы Эмитента) существенное значение в силу иных причин, факторов или обстоятельств, отсутствуют.</w:t>
      </w:r>
    </w:p>
    <w:p w:rsidR="0082558E" w:rsidRDefault="0082558E" w:rsidP="00236B5C">
      <w:pPr>
        <w:pStyle w:val="2"/>
        <w:jc w:val="both"/>
      </w:pPr>
      <w:bookmarkStart w:id="11" w:name="_Toc113962968"/>
      <w:r w:rsidRPr="00763CF9">
        <w:t>1.7</w:t>
      </w:r>
      <w:r w:rsidR="00B60764" w:rsidRPr="00763CF9">
        <w:t>.2. Сведения об обязательствах Э</w:t>
      </w:r>
      <w:r w:rsidRPr="00763CF9">
        <w:t>митента из предоставленного обеспечения</w:t>
      </w:r>
      <w:bookmarkEnd w:id="11"/>
    </w:p>
    <w:p w:rsidR="00D051DB" w:rsidRPr="00D051DB" w:rsidRDefault="00D051DB" w:rsidP="00D051DB">
      <w:pPr>
        <w:spacing w:after="0"/>
      </w:pPr>
    </w:p>
    <w:p w:rsidR="00C400B3" w:rsidRPr="00763CF9" w:rsidRDefault="00C400B3" w:rsidP="00236B5C">
      <w:pPr>
        <w:jc w:val="both"/>
      </w:pPr>
      <w:r w:rsidRPr="00763CF9">
        <w:t xml:space="preserve">Сведения об общем размере предоставленного </w:t>
      </w:r>
      <w:r w:rsidR="00B60764" w:rsidRPr="00763CF9">
        <w:t xml:space="preserve">Эмитентом </w:t>
      </w:r>
      <w:r w:rsidRPr="00763CF9">
        <w:t>обеспечения, в том числе в форме залога, поручительства, независимой гарантии</w:t>
      </w:r>
      <w:r w:rsidR="00B60764" w:rsidRPr="00763CF9">
        <w:t xml:space="preserve"> (а если Эмитентом составляется и раскрывается консолидированная финансовая отчетность – об общем размере обеспечения, предоставленного организациями Группы Эмитента, </w:t>
      </w:r>
      <w:r w:rsidRPr="00763CF9">
        <w:t>лицам, не входящим в Группу Эмитента</w:t>
      </w:r>
      <w:r w:rsidR="00B60764" w:rsidRPr="00763CF9">
        <w:t>)</w:t>
      </w:r>
      <w:r w:rsidRPr="00763CF9">
        <w:t xml:space="preserve">, а также о совершенных Эмитентом (организациями Группы Эмитента) сделках по предоставлению такого обеспечения, имеющих </w:t>
      </w:r>
      <w:r w:rsidRPr="00763CF9">
        <w:lastRenderedPageBreak/>
        <w:t>для Эмитента (Группы Эмитента) существенное значение:</w:t>
      </w:r>
    </w:p>
    <w:p w:rsidR="00C400B3" w:rsidRPr="00763CF9" w:rsidRDefault="00C400B3" w:rsidP="00236B5C">
      <w:pPr>
        <w:ind w:left="200"/>
        <w:jc w:val="both"/>
      </w:pPr>
    </w:p>
    <w:p w:rsidR="0082558E" w:rsidRPr="00763CF9" w:rsidRDefault="00C400B3" w:rsidP="00236B5C">
      <w:pPr>
        <w:pStyle w:val="ThinDelim"/>
        <w:jc w:val="both"/>
        <w:rPr>
          <w:sz w:val="20"/>
          <w:szCs w:val="20"/>
        </w:rPr>
      </w:pPr>
      <w:r w:rsidRPr="00763CF9">
        <w:rPr>
          <w:sz w:val="20"/>
          <w:szCs w:val="20"/>
        </w:rPr>
        <w:t>Единица измерения:</w:t>
      </w:r>
      <w:r w:rsidRPr="00763CF9">
        <w:rPr>
          <w:b/>
          <w:i/>
          <w:sz w:val="20"/>
          <w:szCs w:val="20"/>
        </w:rPr>
        <w:t xml:space="preserve"> руб.</w:t>
      </w:r>
    </w:p>
    <w:tbl>
      <w:tblPr>
        <w:tblW w:w="0" w:type="auto"/>
        <w:tblLayout w:type="fixed"/>
        <w:tblCellMar>
          <w:left w:w="72" w:type="dxa"/>
          <w:right w:w="72" w:type="dxa"/>
        </w:tblCellMar>
        <w:tblLook w:val="0000" w:firstRow="0" w:lastRow="0" w:firstColumn="0" w:lastColumn="0" w:noHBand="0" w:noVBand="0"/>
      </w:tblPr>
      <w:tblGrid>
        <w:gridCol w:w="5572"/>
        <w:gridCol w:w="3680"/>
      </w:tblGrid>
      <w:tr w:rsidR="0082558E" w:rsidRPr="00763CF9">
        <w:tc>
          <w:tcPr>
            <w:tcW w:w="5572" w:type="dxa"/>
            <w:tcBorders>
              <w:top w:val="double" w:sz="6" w:space="0" w:color="auto"/>
              <w:left w:val="double" w:sz="6" w:space="0" w:color="auto"/>
              <w:bottom w:val="single" w:sz="6" w:space="0" w:color="auto"/>
              <w:right w:val="single" w:sz="6" w:space="0" w:color="auto"/>
            </w:tcBorders>
          </w:tcPr>
          <w:p w:rsidR="0082558E" w:rsidRPr="00763CF9" w:rsidRDefault="0082558E" w:rsidP="00236B5C">
            <w:pPr>
              <w:jc w:val="both"/>
            </w:pPr>
            <w:r w:rsidRPr="00763CF9">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82558E" w:rsidRPr="00763CF9" w:rsidRDefault="0082558E" w:rsidP="0085676C">
            <w:pPr>
              <w:jc w:val="center"/>
            </w:pPr>
            <w:r w:rsidRPr="00763CF9">
              <w:t>На 30.06.2022 г.</w:t>
            </w:r>
          </w:p>
        </w:tc>
      </w:tr>
      <w:tr w:rsidR="00C400B3" w:rsidRPr="00763CF9">
        <w:tc>
          <w:tcPr>
            <w:tcW w:w="5572" w:type="dxa"/>
            <w:tcBorders>
              <w:top w:val="single" w:sz="6" w:space="0" w:color="auto"/>
              <w:left w:val="double" w:sz="6" w:space="0" w:color="auto"/>
              <w:bottom w:val="single" w:sz="6" w:space="0" w:color="auto"/>
              <w:right w:val="single" w:sz="6" w:space="0" w:color="auto"/>
            </w:tcBorders>
          </w:tcPr>
          <w:p w:rsidR="00C400B3" w:rsidRPr="00763CF9" w:rsidRDefault="00C400B3" w:rsidP="00236B5C">
            <w:pPr>
              <w:jc w:val="both"/>
            </w:pPr>
            <w:r w:rsidRPr="00763CF9">
              <w:t>Общий размере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rsidR="00C400B3" w:rsidRPr="00763CF9" w:rsidRDefault="00C400B3" w:rsidP="0085676C">
            <w:pPr>
              <w:jc w:val="right"/>
            </w:pPr>
            <w:r w:rsidRPr="00763CF9">
              <w:t>290 436 855 056</w:t>
            </w:r>
          </w:p>
        </w:tc>
      </w:tr>
      <w:tr w:rsidR="0082558E" w:rsidRPr="00763CF9">
        <w:tc>
          <w:tcPr>
            <w:tcW w:w="5572" w:type="dxa"/>
            <w:tcBorders>
              <w:top w:val="single" w:sz="6" w:space="0" w:color="auto"/>
              <w:left w:val="double" w:sz="6" w:space="0" w:color="auto"/>
              <w:bottom w:val="single" w:sz="6" w:space="0" w:color="auto"/>
              <w:right w:val="single" w:sz="6" w:space="0" w:color="auto"/>
            </w:tcBorders>
          </w:tcPr>
          <w:p w:rsidR="0082558E" w:rsidRPr="00763CF9" w:rsidRDefault="0082558E" w:rsidP="00236B5C">
            <w:pPr>
              <w:jc w:val="both"/>
            </w:pPr>
            <w:r w:rsidRPr="00763CF9">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rsidR="0082558E" w:rsidRPr="00763CF9" w:rsidRDefault="00C400B3" w:rsidP="0085676C">
            <w:pPr>
              <w:jc w:val="right"/>
            </w:pPr>
            <w:r w:rsidRPr="00763CF9">
              <w:t>179 039 661</w:t>
            </w:r>
          </w:p>
        </w:tc>
      </w:tr>
      <w:tr w:rsidR="0082558E" w:rsidRPr="00763CF9">
        <w:tc>
          <w:tcPr>
            <w:tcW w:w="5572" w:type="dxa"/>
            <w:tcBorders>
              <w:top w:val="single" w:sz="6" w:space="0" w:color="auto"/>
              <w:left w:val="double" w:sz="6" w:space="0" w:color="auto"/>
              <w:bottom w:val="single" w:sz="6" w:space="0" w:color="auto"/>
              <w:right w:val="single" w:sz="6" w:space="0" w:color="auto"/>
            </w:tcBorders>
          </w:tcPr>
          <w:p w:rsidR="0082558E" w:rsidRPr="00763CF9" w:rsidRDefault="0082558E" w:rsidP="00236B5C">
            <w:pPr>
              <w:jc w:val="both"/>
            </w:pPr>
            <w:r w:rsidRPr="00763CF9">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82558E" w:rsidRPr="00763CF9" w:rsidRDefault="00C400B3" w:rsidP="0085676C">
            <w:pPr>
              <w:jc w:val="right"/>
            </w:pPr>
            <w:r w:rsidRPr="00763CF9">
              <w:t>290 257 815 395</w:t>
            </w:r>
          </w:p>
        </w:tc>
      </w:tr>
      <w:tr w:rsidR="0082558E" w:rsidRPr="00763CF9">
        <w:tc>
          <w:tcPr>
            <w:tcW w:w="5572" w:type="dxa"/>
            <w:tcBorders>
              <w:top w:val="single" w:sz="6" w:space="0" w:color="auto"/>
              <w:left w:val="double" w:sz="6" w:space="0" w:color="auto"/>
              <w:bottom w:val="double" w:sz="6" w:space="0" w:color="auto"/>
              <w:right w:val="single" w:sz="6" w:space="0" w:color="auto"/>
            </w:tcBorders>
          </w:tcPr>
          <w:p w:rsidR="0082558E" w:rsidRPr="00763CF9" w:rsidRDefault="0082558E" w:rsidP="00236B5C">
            <w:pPr>
              <w:jc w:val="both"/>
            </w:pPr>
            <w:r w:rsidRPr="00763CF9">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rsidR="00C400B3" w:rsidRPr="00763CF9" w:rsidRDefault="00C400B3" w:rsidP="0085676C">
            <w:pPr>
              <w:jc w:val="right"/>
            </w:pPr>
            <w:r w:rsidRPr="00763CF9">
              <w:t>0</w:t>
            </w:r>
          </w:p>
        </w:tc>
      </w:tr>
    </w:tbl>
    <w:p w:rsidR="0082558E" w:rsidRPr="00763CF9" w:rsidRDefault="0082558E" w:rsidP="00236B5C">
      <w:pPr>
        <w:jc w:val="both"/>
      </w:pPr>
    </w:p>
    <w:p w:rsidR="00C400B3" w:rsidRPr="00763CF9" w:rsidRDefault="00C400B3" w:rsidP="00236B5C">
      <w:pPr>
        <w:spacing w:before="0" w:after="0"/>
        <w:jc w:val="both"/>
      </w:pPr>
      <w:r w:rsidRPr="00763CF9">
        <w:t xml:space="preserve">Определенный Эмитентом уровень существенности размера предоставленного обеспечения: </w:t>
      </w:r>
      <w:r w:rsidRPr="00763CF9">
        <w:rPr>
          <w:b/>
          <w:bCs/>
          <w:i/>
          <w:iCs/>
        </w:rPr>
        <w:t>10 процентов от общего размера предоставленного обеспечения.</w:t>
      </w:r>
    </w:p>
    <w:p w:rsidR="0082558E" w:rsidRPr="00763CF9" w:rsidRDefault="0082558E" w:rsidP="00236B5C">
      <w:pPr>
        <w:pStyle w:val="SubHeading"/>
        <w:jc w:val="both"/>
      </w:pPr>
      <w:r w:rsidRPr="00763CF9">
        <w:t>Сделки по предостав</w:t>
      </w:r>
      <w:r w:rsidR="00C400B3" w:rsidRPr="00763CF9">
        <w:t>лению обеспечения, имеющие для Э</w:t>
      </w:r>
      <w:r w:rsidR="007F11C4" w:rsidRPr="00763CF9">
        <w:t>митента (Г</w:t>
      </w:r>
      <w:r w:rsidR="00C400B3" w:rsidRPr="00763CF9">
        <w:t>руппы Э</w:t>
      </w:r>
      <w:r w:rsidRPr="00763CF9">
        <w:t>митента) существенное значение</w:t>
      </w:r>
      <w:r w:rsidR="001201EE" w:rsidRPr="00763CF9">
        <w:t>:</w:t>
      </w:r>
    </w:p>
    <w:p w:rsidR="0082558E" w:rsidRPr="00763CF9" w:rsidRDefault="0082558E" w:rsidP="00236B5C">
      <w:pPr>
        <w:jc w:val="both"/>
      </w:pPr>
      <w:r w:rsidRPr="00763CF9">
        <w:t>Размер предоставленного обеспечения:</w:t>
      </w:r>
      <w:r w:rsidRPr="00763CF9">
        <w:rPr>
          <w:rStyle w:val="Subst"/>
        </w:rPr>
        <w:t xml:space="preserve"> 70 932 679 296</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t>Должник:</w:t>
      </w:r>
      <w:r w:rsidRPr="00763CF9">
        <w:br/>
      </w:r>
      <w:r w:rsidRPr="00763CF9">
        <w:rPr>
          <w:rStyle w:val="Subst"/>
        </w:rPr>
        <w:t>МКПАО «ОК РУСАЛ»</w:t>
      </w:r>
    </w:p>
    <w:p w:rsidR="0082558E" w:rsidRPr="00763CF9" w:rsidRDefault="0082558E" w:rsidP="00236B5C">
      <w:pPr>
        <w:jc w:val="both"/>
      </w:pPr>
      <w:r w:rsidRPr="00763CF9">
        <w:t>Кредитор:</w:t>
      </w:r>
      <w:r w:rsidRPr="00763CF9">
        <w:br/>
      </w:r>
      <w:r w:rsidR="001201EE" w:rsidRPr="00763CF9">
        <w:rPr>
          <w:rStyle w:val="Subst"/>
        </w:rPr>
        <w:t>Российский банк</w:t>
      </w:r>
    </w:p>
    <w:p w:rsidR="0082558E" w:rsidRPr="00763CF9" w:rsidRDefault="0082558E" w:rsidP="00236B5C">
      <w:pPr>
        <w:jc w:val="both"/>
      </w:pPr>
      <w:r w:rsidRPr="00763CF9">
        <w:t>Выгодоприобретатель:</w:t>
      </w:r>
      <w:r w:rsidRPr="00763CF9">
        <w:br/>
      </w:r>
      <w:r w:rsidRPr="00763CF9">
        <w:rPr>
          <w:rStyle w:val="Subst"/>
        </w:rPr>
        <w:t>МКПАО «ОК РУСАЛ»</w:t>
      </w:r>
    </w:p>
    <w:p w:rsidR="0082558E" w:rsidRPr="00763CF9" w:rsidRDefault="0082558E" w:rsidP="00236B5C">
      <w:pPr>
        <w:jc w:val="both"/>
      </w:pPr>
      <w:r w:rsidRPr="00763CF9">
        <w:t>Вид, содержание и размер обеспеченного обязательства, срок его исполнения:</w:t>
      </w:r>
      <w:r w:rsidRPr="00763CF9">
        <w:br/>
      </w:r>
      <w:r w:rsidRPr="00763CF9">
        <w:rPr>
          <w:rStyle w:val="Subst"/>
          <w:b w:val="0"/>
          <w:i w:val="0"/>
        </w:rPr>
        <w:t>Вид обеспеченного обязательства:</w:t>
      </w:r>
      <w:r w:rsidRPr="00763CF9">
        <w:rPr>
          <w:rStyle w:val="Subst"/>
        </w:rPr>
        <w:t xml:space="preserve"> кредит;</w:t>
      </w:r>
      <w:r w:rsidRPr="00763CF9">
        <w:rPr>
          <w:rStyle w:val="Subst"/>
        </w:rPr>
        <w:br/>
      </w:r>
      <w:r w:rsidRPr="00763CF9">
        <w:rPr>
          <w:rStyle w:val="Subst"/>
          <w:b w:val="0"/>
          <w:i w:val="0"/>
        </w:rPr>
        <w:t xml:space="preserve">Содержание обеспеченного обязательства: </w:t>
      </w:r>
      <w:r w:rsidRPr="00763CF9">
        <w:rPr>
          <w:rStyle w:val="Subst"/>
        </w:rPr>
        <w:t xml:space="preserve">Кредитное соглашение № 6481 от 31.08.2017 г. между </w:t>
      </w:r>
      <w:r w:rsidR="001201EE" w:rsidRPr="00763CF9">
        <w:rPr>
          <w:rStyle w:val="Subst"/>
        </w:rPr>
        <w:t>Российским банком</w:t>
      </w:r>
      <w:r w:rsidRPr="00763CF9">
        <w:rPr>
          <w:rStyle w:val="Subst"/>
        </w:rPr>
        <w:t xml:space="preserve"> и МКПАО «ОК РУСАЛ»;</w:t>
      </w:r>
      <w:r w:rsidRPr="00763CF9">
        <w:rPr>
          <w:rStyle w:val="Subst"/>
        </w:rPr>
        <w:br/>
      </w:r>
      <w:r w:rsidRPr="00763CF9">
        <w:rPr>
          <w:rStyle w:val="Subst"/>
          <w:b w:val="0"/>
          <w:i w:val="0"/>
        </w:rPr>
        <w:t>Разм</w:t>
      </w:r>
      <w:r w:rsidR="00C400B3" w:rsidRPr="00763CF9">
        <w:rPr>
          <w:rStyle w:val="Subst"/>
          <w:b w:val="0"/>
          <w:i w:val="0"/>
        </w:rPr>
        <w:t>ер обеспеченного обязательства:</w:t>
      </w:r>
      <w:r w:rsidRPr="00763CF9">
        <w:rPr>
          <w:rStyle w:val="Subst"/>
        </w:rPr>
        <w:t xml:space="preserve"> 17 932 507 440 руб.;</w:t>
      </w:r>
      <w:r w:rsidRPr="00763CF9">
        <w:rPr>
          <w:rStyle w:val="Subst"/>
        </w:rPr>
        <w:br/>
      </w:r>
      <w:r w:rsidRPr="00763CF9">
        <w:rPr>
          <w:rStyle w:val="Subst"/>
          <w:b w:val="0"/>
          <w:i w:val="0"/>
        </w:rPr>
        <w:t>Срок исполнения обеспеченного обязательства:</w:t>
      </w:r>
      <w:r w:rsidRPr="00763CF9">
        <w:rPr>
          <w:rStyle w:val="Subst"/>
        </w:rPr>
        <w:t xml:space="preserve"> 24.12.2027г.</w:t>
      </w:r>
    </w:p>
    <w:p w:rsidR="0082558E" w:rsidRPr="00763CF9" w:rsidRDefault="0082558E" w:rsidP="00236B5C">
      <w:pPr>
        <w:jc w:val="both"/>
      </w:pPr>
      <w:r w:rsidRPr="00763CF9">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763CF9">
        <w:br/>
      </w:r>
      <w:r w:rsidRPr="00763CF9">
        <w:rPr>
          <w:rStyle w:val="Subst"/>
          <w:b w:val="0"/>
          <w:i w:val="0"/>
        </w:rPr>
        <w:t>Способ обеспечения:</w:t>
      </w:r>
      <w:r w:rsidRPr="00763CF9">
        <w:rPr>
          <w:rStyle w:val="Subst"/>
        </w:rPr>
        <w:t xml:space="preserve"> поручительство;</w:t>
      </w:r>
      <w:r w:rsidRPr="00763CF9">
        <w:rPr>
          <w:rStyle w:val="Subst"/>
        </w:rPr>
        <w:br/>
      </w:r>
      <w:r w:rsidRPr="00763CF9">
        <w:rPr>
          <w:rStyle w:val="Subst"/>
          <w:b w:val="0"/>
          <w:i w:val="0"/>
        </w:rPr>
        <w:t>Размер обеспечения:</w:t>
      </w:r>
      <w:r w:rsidRPr="00763CF9">
        <w:rPr>
          <w:rStyle w:val="Subst"/>
        </w:rPr>
        <w:t xml:space="preserve"> 70 932 679 296 руб.;</w:t>
      </w:r>
      <w:r w:rsidRPr="00763CF9">
        <w:rPr>
          <w:rStyle w:val="Subst"/>
        </w:rPr>
        <w:br/>
      </w:r>
      <w:r w:rsidRPr="00763CF9">
        <w:rPr>
          <w:rStyle w:val="Subst"/>
          <w:b w:val="0"/>
          <w:i w:val="0"/>
        </w:rPr>
        <w:t>Условия предоставления обеспечения:</w:t>
      </w:r>
      <w:r w:rsidRPr="00763CF9">
        <w:rPr>
          <w:rStyle w:val="Subst"/>
        </w:rPr>
        <w:t xml:space="preserve"> В соответствии с Договором поручительства № 6481-ПОР-2 от 31.08.2017 г. с учетом изменений и дополнений (Договор) ПАО «РУСАЛ Братск» (Поручитель) обязуется отвечать перед </w:t>
      </w:r>
      <w:r w:rsidR="005F0409" w:rsidRPr="00763CF9">
        <w:rPr>
          <w:rStyle w:val="Subst"/>
        </w:rPr>
        <w:t xml:space="preserve">Российским банком </w:t>
      </w:r>
      <w:r w:rsidRPr="00763CF9">
        <w:rPr>
          <w:rStyle w:val="Subst"/>
        </w:rPr>
        <w:t>за исполнение МКПАО «ОК РУСАЛ» (Заемщик) всех обязательств по Кредитному соглашению.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sidRPr="00763CF9">
        <w:rPr>
          <w:rStyle w:val="Subst"/>
        </w:rPr>
        <w:br/>
      </w:r>
      <w:r w:rsidRPr="00763CF9">
        <w:rPr>
          <w:rStyle w:val="Subst"/>
          <w:b w:val="0"/>
          <w:i w:val="0"/>
        </w:rPr>
        <w:t>Срок на который обеспечение предоставлено:</w:t>
      </w:r>
      <w:r w:rsidRPr="00763CF9">
        <w:rPr>
          <w:rStyle w:val="Subst"/>
        </w:rPr>
        <w:t xml:space="preserve"> 24.12.2030 г.</w:t>
      </w:r>
    </w:p>
    <w:p w:rsidR="0082558E" w:rsidRPr="00763CF9" w:rsidRDefault="0082558E" w:rsidP="00236B5C">
      <w:pPr>
        <w:jc w:val="both"/>
      </w:pPr>
      <w:r w:rsidRPr="00763CF9">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763CF9">
        <w:br/>
      </w:r>
      <w:r w:rsidRPr="00763CF9">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2558E" w:rsidRPr="00763CF9" w:rsidRDefault="0082558E" w:rsidP="00236B5C">
      <w:pPr>
        <w:jc w:val="both"/>
      </w:pPr>
    </w:p>
    <w:p w:rsidR="0082558E" w:rsidRPr="00763CF9" w:rsidRDefault="0082558E" w:rsidP="00236B5C">
      <w:pPr>
        <w:jc w:val="both"/>
      </w:pPr>
      <w:r w:rsidRPr="00763CF9">
        <w:t>Размер предоставленного обеспечения:</w:t>
      </w:r>
      <w:r w:rsidRPr="00763CF9">
        <w:rPr>
          <w:rStyle w:val="Subst"/>
        </w:rPr>
        <w:t xml:space="preserve"> 1 051 528 424</w:t>
      </w:r>
    </w:p>
    <w:p w:rsidR="0082558E" w:rsidRPr="00763CF9" w:rsidRDefault="0082558E" w:rsidP="00236B5C">
      <w:pPr>
        <w:jc w:val="both"/>
      </w:pPr>
      <w:r w:rsidRPr="00763CF9">
        <w:t>Единица измерения:</w:t>
      </w:r>
      <w:r w:rsidRPr="00763CF9">
        <w:rPr>
          <w:rStyle w:val="Subst"/>
        </w:rPr>
        <w:t xml:space="preserve"> </w:t>
      </w:r>
      <w:r w:rsidR="000119EA" w:rsidRPr="00763CF9">
        <w:rPr>
          <w:rStyle w:val="Subst"/>
        </w:rPr>
        <w:t>доллары США</w:t>
      </w:r>
    </w:p>
    <w:p w:rsidR="0082558E" w:rsidRPr="00763CF9" w:rsidRDefault="0082558E" w:rsidP="00236B5C">
      <w:pPr>
        <w:jc w:val="both"/>
      </w:pPr>
      <w:r w:rsidRPr="00763CF9">
        <w:t>Должник:</w:t>
      </w:r>
      <w:r w:rsidRPr="00763CF9">
        <w:br/>
      </w:r>
      <w:r w:rsidRPr="00763CF9">
        <w:rPr>
          <w:rStyle w:val="Subst"/>
        </w:rPr>
        <w:t>МКПАО «ОК РУСАЛ»</w:t>
      </w:r>
    </w:p>
    <w:p w:rsidR="008C3FAA" w:rsidRPr="00763CF9" w:rsidRDefault="008C3FAA" w:rsidP="00236B5C">
      <w:pPr>
        <w:jc w:val="both"/>
      </w:pPr>
      <w:r w:rsidRPr="00763CF9">
        <w:t>Кредитор:</w:t>
      </w:r>
    </w:p>
    <w:p w:rsidR="0082558E" w:rsidRPr="00763CF9" w:rsidRDefault="008C3FAA" w:rsidP="00236B5C">
      <w:pPr>
        <w:jc w:val="both"/>
      </w:pPr>
      <w:r w:rsidRPr="00763CF9">
        <w:rPr>
          <w:rStyle w:val="Subst"/>
        </w:rPr>
        <w:t>Российский банк</w:t>
      </w:r>
    </w:p>
    <w:p w:rsidR="0082558E" w:rsidRPr="00763CF9" w:rsidRDefault="0082558E" w:rsidP="00236B5C">
      <w:pPr>
        <w:jc w:val="both"/>
      </w:pPr>
      <w:r w:rsidRPr="00763CF9">
        <w:t>Выгодоприобретатель:</w:t>
      </w:r>
      <w:r w:rsidRPr="00763CF9">
        <w:br/>
      </w:r>
      <w:r w:rsidRPr="00763CF9">
        <w:rPr>
          <w:rStyle w:val="Subst"/>
        </w:rPr>
        <w:t>МКПАО «ОК РУСАЛ»</w:t>
      </w:r>
    </w:p>
    <w:p w:rsidR="0082558E" w:rsidRPr="00763CF9" w:rsidRDefault="0082558E" w:rsidP="00236B5C">
      <w:pPr>
        <w:jc w:val="both"/>
      </w:pPr>
      <w:r w:rsidRPr="00763CF9">
        <w:t>Вид, содержание и размер обеспеченного обязательства, срок его исполнения:</w:t>
      </w:r>
      <w:r w:rsidRPr="00763CF9">
        <w:br/>
      </w:r>
      <w:r w:rsidRPr="00763CF9">
        <w:rPr>
          <w:rStyle w:val="Subst"/>
          <w:b w:val="0"/>
          <w:i w:val="0"/>
        </w:rPr>
        <w:lastRenderedPageBreak/>
        <w:t>Вид обеспеченного обязательства:</w:t>
      </w:r>
      <w:r w:rsidRPr="00763CF9">
        <w:rPr>
          <w:rStyle w:val="Subst"/>
        </w:rPr>
        <w:t xml:space="preserve"> кредит;</w:t>
      </w:r>
      <w:r w:rsidRPr="00763CF9">
        <w:rPr>
          <w:rStyle w:val="Subst"/>
        </w:rPr>
        <w:br/>
      </w:r>
      <w:r w:rsidRPr="00763CF9">
        <w:rPr>
          <w:rStyle w:val="Subst"/>
          <w:b w:val="0"/>
          <w:i w:val="0"/>
        </w:rPr>
        <w:t>Содержание обеспеченного обязательства:</w:t>
      </w:r>
      <w:r w:rsidRPr="00763CF9">
        <w:rPr>
          <w:rStyle w:val="Subst"/>
        </w:rPr>
        <w:t xml:space="preserve"> Кредитное соглашение № 6481 от 31.08.2017 г.</w:t>
      </w:r>
      <w:r w:rsidR="00C3197A">
        <w:rPr>
          <w:rStyle w:val="Subst"/>
        </w:rPr>
        <w:t xml:space="preserve"> между </w:t>
      </w:r>
      <w:r w:rsidRPr="00763CF9">
        <w:rPr>
          <w:rStyle w:val="Subst"/>
        </w:rPr>
        <w:t xml:space="preserve"> </w:t>
      </w:r>
      <w:r w:rsidR="008C3FAA" w:rsidRPr="00763CF9">
        <w:rPr>
          <w:rStyle w:val="Subst"/>
        </w:rPr>
        <w:t>Российским банком</w:t>
      </w:r>
      <w:r w:rsidRPr="00763CF9">
        <w:rPr>
          <w:rStyle w:val="Subst"/>
        </w:rPr>
        <w:t xml:space="preserve"> и МКПАО «ОК РУСАЛ»;</w:t>
      </w:r>
      <w:r w:rsidRPr="00763CF9">
        <w:rPr>
          <w:rStyle w:val="Subst"/>
        </w:rPr>
        <w:br/>
      </w:r>
      <w:r w:rsidRPr="00763CF9">
        <w:rPr>
          <w:rStyle w:val="Subst"/>
          <w:b w:val="0"/>
          <w:i w:val="0"/>
        </w:rPr>
        <w:t>Размер обеспеченного обязательства:</w:t>
      </w:r>
      <w:r w:rsidR="000119EA" w:rsidRPr="00763CF9">
        <w:rPr>
          <w:rStyle w:val="Subst"/>
        </w:rPr>
        <w:t xml:space="preserve"> 2 107 710 757</w:t>
      </w:r>
      <w:r w:rsidRPr="00763CF9">
        <w:rPr>
          <w:rStyle w:val="Subst"/>
        </w:rPr>
        <w:t xml:space="preserve"> долларов США;</w:t>
      </w:r>
      <w:r w:rsidRPr="00763CF9">
        <w:rPr>
          <w:rStyle w:val="Subst"/>
        </w:rPr>
        <w:br/>
      </w:r>
      <w:r w:rsidRPr="00763CF9">
        <w:rPr>
          <w:rStyle w:val="Subst"/>
          <w:b w:val="0"/>
          <w:i w:val="0"/>
        </w:rPr>
        <w:t>Срок исполнения обеспеченного обязательства</w:t>
      </w:r>
      <w:r w:rsidRPr="00763CF9">
        <w:rPr>
          <w:rStyle w:val="Subst"/>
        </w:rPr>
        <w:t>: 24.12.2027г.</w:t>
      </w:r>
    </w:p>
    <w:p w:rsidR="0082558E" w:rsidRPr="00763CF9" w:rsidRDefault="0082558E" w:rsidP="00236B5C">
      <w:pPr>
        <w:jc w:val="both"/>
      </w:pPr>
      <w:r w:rsidRPr="00763CF9">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763CF9">
        <w:br/>
      </w:r>
      <w:r w:rsidRPr="00763CF9">
        <w:rPr>
          <w:rStyle w:val="Subst"/>
          <w:b w:val="0"/>
          <w:i w:val="0"/>
        </w:rPr>
        <w:t>Способ обеспечения:</w:t>
      </w:r>
      <w:r w:rsidRPr="00763CF9">
        <w:rPr>
          <w:rStyle w:val="Subst"/>
        </w:rPr>
        <w:t xml:space="preserve"> поручительство;</w:t>
      </w:r>
      <w:r w:rsidRPr="00763CF9">
        <w:rPr>
          <w:rStyle w:val="Subst"/>
        </w:rPr>
        <w:br/>
      </w:r>
      <w:r w:rsidRPr="00763CF9">
        <w:rPr>
          <w:rStyle w:val="Subst"/>
          <w:b w:val="0"/>
          <w:i w:val="0"/>
        </w:rPr>
        <w:t>Размер обеспечения:</w:t>
      </w:r>
      <w:r w:rsidRPr="00763CF9">
        <w:rPr>
          <w:rStyle w:val="Subst"/>
        </w:rPr>
        <w:t xml:space="preserve"> 1 051 528 424 долларов США;</w:t>
      </w:r>
      <w:r w:rsidRPr="00763CF9">
        <w:rPr>
          <w:rStyle w:val="Subst"/>
        </w:rPr>
        <w:br/>
      </w:r>
      <w:r w:rsidRPr="00763CF9">
        <w:rPr>
          <w:rStyle w:val="Subst"/>
          <w:b w:val="0"/>
          <w:i w:val="0"/>
        </w:rPr>
        <w:t>Условия предоставления обеспечения:</w:t>
      </w:r>
      <w:r w:rsidRPr="00763CF9">
        <w:rPr>
          <w:rStyle w:val="Subst"/>
        </w:rPr>
        <w:t xml:space="preserve"> В соответствии с Договором поручительства № 6481-ПОР-2 от 31.08.2017 г. с учетом изменений и дополнений (Договор) ПАО «РУСАЛ Братск» (Поручитель) обязуется отвечать перед </w:t>
      </w:r>
      <w:r w:rsidR="008C3FAA" w:rsidRPr="00763CF9">
        <w:rPr>
          <w:rStyle w:val="Subst"/>
        </w:rPr>
        <w:t>Российским банком</w:t>
      </w:r>
      <w:r w:rsidRPr="00763CF9">
        <w:rPr>
          <w:rStyle w:val="Subst"/>
        </w:rPr>
        <w:t xml:space="preserve"> за исполнение МКПАО «ОК РУСАЛ» (Заемщик) всех обязательств по Кредитному соглашению. Поручитель отвечает в объеме и на условиях, установленных Договором, за исполнение Заемщиком обязательств по Кредитному соглашению независимо от утраты обеспечения и/или ухудшения по любым обстоятельствам условий обеспечения по Кредитному соглашению, существовавшего на момент заключения Договора;</w:t>
      </w:r>
      <w:r w:rsidRPr="00763CF9">
        <w:rPr>
          <w:rStyle w:val="Subst"/>
        </w:rPr>
        <w:br/>
      </w:r>
      <w:r w:rsidRPr="00763CF9">
        <w:rPr>
          <w:rStyle w:val="Subst"/>
          <w:b w:val="0"/>
          <w:i w:val="0"/>
        </w:rPr>
        <w:t>Срок на который обеспечение предоставлено:</w:t>
      </w:r>
      <w:r w:rsidRPr="00763CF9">
        <w:rPr>
          <w:rStyle w:val="Subst"/>
        </w:rPr>
        <w:t xml:space="preserve"> 24.12.2030 г.</w:t>
      </w:r>
    </w:p>
    <w:p w:rsidR="0082558E" w:rsidRPr="00763CF9" w:rsidRDefault="0082558E" w:rsidP="00236B5C">
      <w:pPr>
        <w:jc w:val="both"/>
      </w:pPr>
      <w:r w:rsidRPr="00763CF9">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763CF9">
        <w:br/>
      </w:r>
      <w:r w:rsidRPr="00763CF9">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2558E" w:rsidRPr="00763CF9" w:rsidRDefault="0082558E" w:rsidP="00236B5C">
      <w:pPr>
        <w:jc w:val="both"/>
        <w:rPr>
          <w:highlight w:val="yellow"/>
        </w:rPr>
      </w:pPr>
    </w:p>
    <w:p w:rsidR="0082558E" w:rsidRPr="00763CF9" w:rsidRDefault="0082558E" w:rsidP="00236B5C">
      <w:pPr>
        <w:jc w:val="both"/>
      </w:pPr>
      <w:r w:rsidRPr="00763CF9">
        <w:t>Размер предоставленного обеспечения:</w:t>
      </w:r>
      <w:r w:rsidRPr="00763CF9">
        <w:rPr>
          <w:rStyle w:val="Subst"/>
        </w:rPr>
        <w:t xml:space="preserve"> 904 166 667</w:t>
      </w:r>
    </w:p>
    <w:p w:rsidR="0082558E" w:rsidRPr="00763CF9" w:rsidRDefault="0082558E" w:rsidP="00236B5C">
      <w:pPr>
        <w:jc w:val="both"/>
      </w:pPr>
      <w:r w:rsidRPr="00763CF9">
        <w:t>Единица измерения:</w:t>
      </w:r>
      <w:r w:rsidRPr="00763CF9">
        <w:rPr>
          <w:rStyle w:val="Subst"/>
        </w:rPr>
        <w:t xml:space="preserve"> </w:t>
      </w:r>
      <w:r w:rsidR="000119EA" w:rsidRPr="00763CF9">
        <w:rPr>
          <w:rStyle w:val="Subst"/>
        </w:rPr>
        <w:t>доллары США</w:t>
      </w:r>
    </w:p>
    <w:p w:rsidR="0082558E" w:rsidRPr="00763CF9" w:rsidRDefault="0082558E" w:rsidP="00236B5C">
      <w:pPr>
        <w:jc w:val="both"/>
      </w:pPr>
      <w:r w:rsidRPr="00763CF9">
        <w:t>Должник:</w:t>
      </w:r>
      <w:r w:rsidRPr="00763CF9">
        <w:br/>
      </w:r>
      <w:r w:rsidRPr="00763CF9">
        <w:rPr>
          <w:rStyle w:val="Subst"/>
        </w:rPr>
        <w:t>МКПАО «ОК РУСАЛ»</w:t>
      </w:r>
    </w:p>
    <w:p w:rsidR="0082558E" w:rsidRPr="00763CF9" w:rsidRDefault="0082558E" w:rsidP="00236B5C">
      <w:pPr>
        <w:jc w:val="both"/>
      </w:pPr>
      <w:r w:rsidRPr="00763CF9">
        <w:t>Кредитор:</w:t>
      </w:r>
      <w:r w:rsidRPr="00763CF9">
        <w:br/>
      </w:r>
      <w:r w:rsidRPr="00763CF9">
        <w:rPr>
          <w:rStyle w:val="Subst"/>
        </w:rPr>
        <w:t xml:space="preserve">ING </w:t>
      </w:r>
      <w:proofErr w:type="spellStart"/>
      <w:r w:rsidRPr="00763CF9">
        <w:rPr>
          <w:rStyle w:val="Subst"/>
        </w:rPr>
        <w:t>Bank</w:t>
      </w:r>
      <w:proofErr w:type="spellEnd"/>
      <w:r w:rsidRPr="00763CF9">
        <w:rPr>
          <w:rStyle w:val="Subst"/>
        </w:rPr>
        <w:t xml:space="preserve"> N.V./ </w:t>
      </w:r>
      <w:proofErr w:type="spellStart"/>
      <w:r w:rsidRPr="00763CF9">
        <w:rPr>
          <w:rStyle w:val="Subst"/>
        </w:rPr>
        <w:t>АйЭнДжи</w:t>
      </w:r>
      <w:proofErr w:type="spellEnd"/>
      <w:r w:rsidRPr="00763CF9">
        <w:rPr>
          <w:rStyle w:val="Subst"/>
        </w:rPr>
        <w:t xml:space="preserve"> Банк Н.В.</w:t>
      </w:r>
    </w:p>
    <w:p w:rsidR="0082558E" w:rsidRPr="00763CF9" w:rsidRDefault="0082558E" w:rsidP="00236B5C">
      <w:pPr>
        <w:jc w:val="both"/>
      </w:pPr>
      <w:r w:rsidRPr="00763CF9">
        <w:t>Выгодоприобретатель:</w:t>
      </w:r>
      <w:r w:rsidRPr="00763CF9">
        <w:br/>
      </w:r>
      <w:r w:rsidR="000119EA" w:rsidRPr="00763CF9">
        <w:rPr>
          <w:rStyle w:val="Subst"/>
        </w:rPr>
        <w:t>МКПАО «ОК РУСАЛ»</w:t>
      </w:r>
    </w:p>
    <w:p w:rsidR="0082558E" w:rsidRPr="00763CF9" w:rsidRDefault="0082558E" w:rsidP="00236B5C">
      <w:pPr>
        <w:jc w:val="both"/>
      </w:pPr>
      <w:r w:rsidRPr="00763CF9">
        <w:t>Вид, содержание и размер обеспеченного обязательства, срок его исполнения:</w:t>
      </w:r>
      <w:r w:rsidRPr="00763CF9">
        <w:br/>
      </w:r>
      <w:r w:rsidRPr="00763CF9">
        <w:rPr>
          <w:rStyle w:val="Subst"/>
          <w:b w:val="0"/>
          <w:i w:val="0"/>
        </w:rPr>
        <w:t>Вид обеспеченного обязательства:</w:t>
      </w:r>
      <w:r w:rsidRPr="00763CF9">
        <w:rPr>
          <w:rStyle w:val="Subst"/>
        </w:rPr>
        <w:t xml:space="preserve"> кредит;</w:t>
      </w:r>
      <w:r w:rsidRPr="00763CF9">
        <w:rPr>
          <w:rStyle w:val="Subst"/>
        </w:rPr>
        <w:br/>
      </w:r>
      <w:r w:rsidRPr="00763CF9">
        <w:rPr>
          <w:rStyle w:val="Subst"/>
          <w:b w:val="0"/>
          <w:i w:val="0"/>
        </w:rPr>
        <w:t>Содержание обеспеченного обязательства:</w:t>
      </w:r>
      <w:r w:rsidR="000119EA" w:rsidRPr="00763CF9">
        <w:rPr>
          <w:rStyle w:val="Subst"/>
        </w:rPr>
        <w:t xml:space="preserve"> </w:t>
      </w:r>
      <w:r w:rsidRPr="00763CF9">
        <w:rPr>
          <w:rStyle w:val="Subst"/>
        </w:rPr>
        <w:t xml:space="preserve">Договор </w:t>
      </w:r>
      <w:proofErr w:type="spellStart"/>
      <w:r w:rsidRPr="00763CF9">
        <w:rPr>
          <w:rStyle w:val="Subst"/>
        </w:rPr>
        <w:t>предэкспортного</w:t>
      </w:r>
      <w:proofErr w:type="spellEnd"/>
      <w:r w:rsidRPr="00763CF9">
        <w:rPr>
          <w:rStyle w:val="Subst"/>
        </w:rPr>
        <w:t xml:space="preserve"> финансирования от 25.10.2019 г. между МКПАО «ОК РУСАЛ» и ING </w:t>
      </w:r>
      <w:proofErr w:type="spellStart"/>
      <w:r w:rsidRPr="00763CF9">
        <w:rPr>
          <w:rStyle w:val="Subst"/>
        </w:rPr>
        <w:t>Bank</w:t>
      </w:r>
      <w:proofErr w:type="spellEnd"/>
      <w:r w:rsidRPr="00763CF9">
        <w:rPr>
          <w:rStyle w:val="Subst"/>
        </w:rPr>
        <w:t xml:space="preserve"> N.V./ </w:t>
      </w:r>
      <w:proofErr w:type="spellStart"/>
      <w:r w:rsidRPr="00763CF9">
        <w:rPr>
          <w:rStyle w:val="Subst"/>
        </w:rPr>
        <w:t>АйЭнДжи</w:t>
      </w:r>
      <w:proofErr w:type="spellEnd"/>
      <w:r w:rsidRPr="00763CF9">
        <w:rPr>
          <w:rStyle w:val="Subst"/>
        </w:rPr>
        <w:t xml:space="preserve"> Банк Н.В. как Агент по кредиту;</w:t>
      </w:r>
      <w:r w:rsidRPr="00763CF9">
        <w:rPr>
          <w:rStyle w:val="Subst"/>
        </w:rPr>
        <w:br/>
      </w:r>
      <w:r w:rsidRPr="00763CF9">
        <w:rPr>
          <w:rStyle w:val="Subst"/>
          <w:b w:val="0"/>
          <w:i w:val="0"/>
        </w:rPr>
        <w:t>Размер обеспеченного обязательства:</w:t>
      </w:r>
      <w:r w:rsidR="000119EA" w:rsidRPr="00763CF9">
        <w:rPr>
          <w:rStyle w:val="Subst"/>
        </w:rPr>
        <w:t xml:space="preserve"> 904 166 667 </w:t>
      </w:r>
      <w:r w:rsidRPr="00763CF9">
        <w:rPr>
          <w:rStyle w:val="Subst"/>
        </w:rPr>
        <w:t>долларов США;</w:t>
      </w:r>
      <w:r w:rsidRPr="00763CF9">
        <w:rPr>
          <w:rStyle w:val="Subst"/>
        </w:rPr>
        <w:br/>
      </w:r>
      <w:r w:rsidRPr="00763CF9">
        <w:rPr>
          <w:rStyle w:val="Subst"/>
          <w:b w:val="0"/>
          <w:i w:val="0"/>
        </w:rPr>
        <w:t>Срок исполнения обеспеченного обязательства:</w:t>
      </w:r>
      <w:r w:rsidRPr="00763CF9">
        <w:rPr>
          <w:rStyle w:val="Subst"/>
        </w:rPr>
        <w:t xml:space="preserve"> 07.11.2024 г.</w:t>
      </w:r>
    </w:p>
    <w:p w:rsidR="0082558E" w:rsidRPr="00763CF9" w:rsidRDefault="0082558E" w:rsidP="00236B5C">
      <w:pPr>
        <w:jc w:val="both"/>
      </w:pPr>
      <w:r w:rsidRPr="00763CF9">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763CF9">
        <w:br/>
      </w:r>
      <w:r w:rsidRPr="00763CF9">
        <w:rPr>
          <w:rStyle w:val="Subst"/>
          <w:b w:val="0"/>
          <w:i w:val="0"/>
        </w:rPr>
        <w:t xml:space="preserve">Способ обеспечения: </w:t>
      </w:r>
      <w:r w:rsidRPr="00763CF9">
        <w:rPr>
          <w:rStyle w:val="Subst"/>
        </w:rPr>
        <w:t>поручительство;</w:t>
      </w:r>
      <w:r w:rsidRPr="00763CF9">
        <w:rPr>
          <w:rStyle w:val="Subst"/>
        </w:rPr>
        <w:br/>
      </w:r>
      <w:r w:rsidRPr="00763CF9">
        <w:rPr>
          <w:rStyle w:val="Subst"/>
          <w:b w:val="0"/>
          <w:i w:val="0"/>
        </w:rPr>
        <w:t>Размер обеспечения:</w:t>
      </w:r>
      <w:r w:rsidR="000119EA" w:rsidRPr="00763CF9">
        <w:rPr>
          <w:rStyle w:val="Subst"/>
        </w:rPr>
        <w:t xml:space="preserve"> 904 166 667 </w:t>
      </w:r>
      <w:r w:rsidRPr="00763CF9">
        <w:rPr>
          <w:rStyle w:val="Subst"/>
        </w:rPr>
        <w:t>долларов США;</w:t>
      </w:r>
      <w:r w:rsidRPr="00763CF9">
        <w:rPr>
          <w:rStyle w:val="Subst"/>
        </w:rPr>
        <w:br/>
      </w:r>
      <w:r w:rsidRPr="00763CF9">
        <w:rPr>
          <w:rStyle w:val="Subst"/>
          <w:b w:val="0"/>
          <w:i w:val="0"/>
        </w:rPr>
        <w:t>Услов</w:t>
      </w:r>
      <w:r w:rsidR="000119EA" w:rsidRPr="00763CF9">
        <w:rPr>
          <w:rStyle w:val="Subst"/>
          <w:b w:val="0"/>
          <w:i w:val="0"/>
        </w:rPr>
        <w:t>ия предоставления обеспечения:</w:t>
      </w:r>
      <w:r w:rsidRPr="00763CF9">
        <w:rPr>
          <w:rStyle w:val="Subst"/>
        </w:rPr>
        <w:t xml:space="preserve"> В соответствии с договором поручительства от 30.10.2019 г. Общество </w:t>
      </w:r>
      <w:proofErr w:type="spellStart"/>
      <w:r w:rsidRPr="00763CF9">
        <w:rPr>
          <w:rStyle w:val="Subst"/>
        </w:rPr>
        <w:t>безотзывно</w:t>
      </w:r>
      <w:proofErr w:type="spellEnd"/>
      <w:r w:rsidRPr="00763CF9">
        <w:rPr>
          <w:rStyle w:val="Subst"/>
        </w:rPr>
        <w:t>, безусловно и солидарно с другими Российскими поручителями гарантирует своевременное исполнение Обязанными лицами обязательств по Финансовым документам и обязуется незамедлительно и по требованию оплатить любые суммы, должные и не уплаченные любым Обязанным лицом в отношении любого Финансового документа, а также предоставляет гарантию в отношении незамедлительного возмещения каждой Финансовой стороне любых издержек, убытков и размера ответственности, которые такая Финансовая сторона может понести в результате неуплаты причитающихся сумм Обязанным лицом по причине неисполнимости, недействительности или незаконности обязательств такого лица;</w:t>
      </w:r>
      <w:r w:rsidRPr="00763CF9">
        <w:rPr>
          <w:rStyle w:val="Subst"/>
        </w:rPr>
        <w:br/>
      </w:r>
      <w:r w:rsidRPr="00763CF9">
        <w:rPr>
          <w:rStyle w:val="Subst"/>
          <w:b w:val="0"/>
          <w:i w:val="0"/>
        </w:rPr>
        <w:t>Срок на который обеспечение предоставлено:</w:t>
      </w:r>
      <w:r w:rsidRPr="00763CF9">
        <w:rPr>
          <w:rStyle w:val="Subst"/>
        </w:rPr>
        <w:t xml:space="preserve"> 07.11.2024 г.</w:t>
      </w:r>
    </w:p>
    <w:p w:rsidR="0082558E" w:rsidRPr="00763CF9" w:rsidRDefault="0082558E" w:rsidP="00236B5C">
      <w:pPr>
        <w:jc w:val="both"/>
        <w:rPr>
          <w:highlight w:val="lightGray"/>
        </w:rPr>
      </w:pPr>
      <w:r w:rsidRPr="00763CF9">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763CF9">
        <w:br/>
      </w:r>
      <w:r w:rsidR="000119EA" w:rsidRPr="00763CF9">
        <w:rPr>
          <w:rStyle w:val="Subst"/>
        </w:rPr>
        <w:t>По мнению Э</w:t>
      </w:r>
      <w:r w:rsidRPr="00763CF9">
        <w:rPr>
          <w:rStyle w:val="Subst"/>
        </w:rPr>
        <w:t xml:space="preserve">митента риск неисполнения или ненадлежащего исполнения обеспеченных обязательств эмитентом (третьими лицами) оценивается как очень </w:t>
      </w:r>
      <w:r w:rsidRPr="00C3197A">
        <w:rPr>
          <w:rStyle w:val="Subst"/>
        </w:rPr>
        <w:t>низкий.</w:t>
      </w:r>
    </w:p>
    <w:p w:rsidR="0082558E" w:rsidRPr="00763CF9" w:rsidRDefault="0082558E" w:rsidP="00236B5C">
      <w:pPr>
        <w:jc w:val="both"/>
        <w:rPr>
          <w:highlight w:val="yellow"/>
        </w:rPr>
      </w:pPr>
    </w:p>
    <w:p w:rsidR="0082558E" w:rsidRPr="00763CF9" w:rsidRDefault="0082558E" w:rsidP="00236B5C">
      <w:pPr>
        <w:jc w:val="both"/>
      </w:pPr>
      <w:r w:rsidRPr="00763CF9">
        <w:t>Размер предоставленного обеспечения:</w:t>
      </w:r>
      <w:r w:rsidRPr="00763CF9">
        <w:rPr>
          <w:rStyle w:val="Subst"/>
        </w:rPr>
        <w:t xml:space="preserve"> 30 000 000 000</w:t>
      </w:r>
    </w:p>
    <w:p w:rsidR="0082558E" w:rsidRPr="00763CF9" w:rsidRDefault="0082558E" w:rsidP="00236B5C">
      <w:pPr>
        <w:jc w:val="both"/>
      </w:pPr>
      <w:r w:rsidRPr="00763CF9">
        <w:t>Единица измерения:</w:t>
      </w:r>
      <w:r w:rsidRPr="00763CF9">
        <w:rPr>
          <w:rStyle w:val="Subst"/>
        </w:rPr>
        <w:t xml:space="preserve"> руб.</w:t>
      </w:r>
    </w:p>
    <w:p w:rsidR="0082558E" w:rsidRPr="00763CF9" w:rsidRDefault="0082558E" w:rsidP="00236B5C">
      <w:pPr>
        <w:jc w:val="both"/>
      </w:pPr>
      <w:r w:rsidRPr="00763CF9">
        <w:lastRenderedPageBreak/>
        <w:t>Должник:</w:t>
      </w:r>
      <w:r w:rsidRPr="00763CF9">
        <w:br/>
      </w:r>
      <w:r w:rsidRPr="00763CF9">
        <w:rPr>
          <w:rStyle w:val="Subst"/>
        </w:rPr>
        <w:t>МКПАО «ОК РУСАЛ»</w:t>
      </w:r>
    </w:p>
    <w:p w:rsidR="0082558E" w:rsidRPr="00763CF9" w:rsidRDefault="0082558E" w:rsidP="00236B5C">
      <w:pPr>
        <w:jc w:val="both"/>
      </w:pPr>
      <w:r w:rsidRPr="00763CF9">
        <w:t>Кредитор:</w:t>
      </w:r>
      <w:r w:rsidRPr="00763CF9">
        <w:br/>
      </w:r>
      <w:r w:rsidR="008C3FAA" w:rsidRPr="00763CF9">
        <w:rPr>
          <w:rStyle w:val="Subst"/>
        </w:rPr>
        <w:t>Российский банк</w:t>
      </w:r>
    </w:p>
    <w:p w:rsidR="0082558E" w:rsidRPr="00763CF9" w:rsidRDefault="0082558E" w:rsidP="00236B5C">
      <w:pPr>
        <w:jc w:val="both"/>
      </w:pPr>
      <w:r w:rsidRPr="00763CF9">
        <w:t>Выгодоприобретатель:</w:t>
      </w:r>
      <w:r w:rsidRPr="00763CF9">
        <w:br/>
      </w:r>
      <w:r w:rsidRPr="00763CF9">
        <w:rPr>
          <w:rStyle w:val="Subst"/>
        </w:rPr>
        <w:t>МКПАО «ОК РУСАЛ»</w:t>
      </w:r>
    </w:p>
    <w:p w:rsidR="0082558E" w:rsidRPr="00763CF9" w:rsidRDefault="0082558E" w:rsidP="00236B5C">
      <w:pPr>
        <w:jc w:val="both"/>
      </w:pPr>
      <w:r w:rsidRPr="00763CF9">
        <w:t>Вид, содержание и размер обеспеченного обязательства, срок его исполнения:</w:t>
      </w:r>
      <w:r w:rsidRPr="00763CF9">
        <w:br/>
      </w:r>
      <w:r w:rsidRPr="00763CF9">
        <w:rPr>
          <w:rStyle w:val="Subst"/>
          <w:b w:val="0"/>
          <w:i w:val="0"/>
        </w:rPr>
        <w:t>Вид обеспеченного обязательства:</w:t>
      </w:r>
      <w:r w:rsidRPr="00763CF9">
        <w:rPr>
          <w:rStyle w:val="Subst"/>
        </w:rPr>
        <w:t xml:space="preserve"> кредит;</w:t>
      </w:r>
      <w:r w:rsidRPr="00763CF9">
        <w:rPr>
          <w:rStyle w:val="Subst"/>
        </w:rPr>
        <w:br/>
      </w:r>
      <w:r w:rsidRPr="00763CF9">
        <w:rPr>
          <w:rStyle w:val="Subst"/>
          <w:b w:val="0"/>
          <w:i w:val="0"/>
        </w:rPr>
        <w:t>Содержание обеспеченного обязательства:</w:t>
      </w:r>
      <w:r w:rsidRPr="00763CF9">
        <w:rPr>
          <w:rStyle w:val="Subst"/>
        </w:rPr>
        <w:t xml:space="preserve"> </w:t>
      </w:r>
      <w:r w:rsidR="008C3FAA" w:rsidRPr="00763CF9">
        <w:rPr>
          <w:rStyle w:val="Subst"/>
        </w:rPr>
        <w:t>Генеральное соглашение № 8112 об открытии возобновляемой рамочной кредитной линии с дифференцированными процентными ставками от 24.03.2022 г. между Российским банком и МКПАО «ОК РУСАЛ»;</w:t>
      </w:r>
      <w:r w:rsidRPr="00763CF9">
        <w:rPr>
          <w:rStyle w:val="Subst"/>
        </w:rPr>
        <w:br/>
      </w:r>
      <w:r w:rsidRPr="00763CF9">
        <w:rPr>
          <w:rStyle w:val="Subst"/>
          <w:b w:val="0"/>
          <w:i w:val="0"/>
        </w:rPr>
        <w:t>Размер обеспеченного обязательства:</w:t>
      </w:r>
      <w:r w:rsidR="000119EA" w:rsidRPr="00763CF9">
        <w:rPr>
          <w:rStyle w:val="Subst"/>
        </w:rPr>
        <w:t xml:space="preserve"> </w:t>
      </w:r>
      <w:r w:rsidR="0091414D" w:rsidRPr="00763CF9">
        <w:rPr>
          <w:rStyle w:val="Subst"/>
        </w:rPr>
        <w:t xml:space="preserve">30 000 000 000 </w:t>
      </w:r>
      <w:r w:rsidRPr="00763CF9">
        <w:rPr>
          <w:rStyle w:val="Subst"/>
        </w:rPr>
        <w:t>руб.;</w:t>
      </w:r>
      <w:r w:rsidRPr="00763CF9">
        <w:rPr>
          <w:rStyle w:val="Subst"/>
        </w:rPr>
        <w:br/>
      </w:r>
      <w:r w:rsidRPr="00763CF9">
        <w:rPr>
          <w:rStyle w:val="Subst"/>
          <w:b w:val="0"/>
          <w:i w:val="0"/>
        </w:rPr>
        <w:t>Срок исполнения обеспеченного обязательства:</w:t>
      </w:r>
      <w:r w:rsidRPr="00763CF9">
        <w:rPr>
          <w:rStyle w:val="Subst"/>
        </w:rPr>
        <w:t xml:space="preserve"> 23.03.2025 г.</w:t>
      </w:r>
    </w:p>
    <w:p w:rsidR="0082558E" w:rsidRPr="00763CF9" w:rsidRDefault="0082558E" w:rsidP="00236B5C">
      <w:pPr>
        <w:jc w:val="both"/>
      </w:pPr>
      <w:r w:rsidRPr="00763CF9">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763CF9">
        <w:br/>
      </w:r>
      <w:r w:rsidRPr="00763CF9">
        <w:rPr>
          <w:rStyle w:val="Subst"/>
          <w:b w:val="0"/>
          <w:i w:val="0"/>
        </w:rPr>
        <w:t>Способ обеспечения:</w:t>
      </w:r>
      <w:r w:rsidRPr="00763CF9">
        <w:rPr>
          <w:rStyle w:val="Subst"/>
        </w:rPr>
        <w:t xml:space="preserve"> поручительство;</w:t>
      </w:r>
      <w:r w:rsidRPr="00763CF9">
        <w:rPr>
          <w:rStyle w:val="Subst"/>
        </w:rPr>
        <w:br/>
      </w:r>
      <w:r w:rsidRPr="00763CF9">
        <w:rPr>
          <w:rStyle w:val="Subst"/>
          <w:b w:val="0"/>
          <w:i w:val="0"/>
        </w:rPr>
        <w:t>Размер обеспечения:</w:t>
      </w:r>
      <w:r w:rsidRPr="00763CF9">
        <w:rPr>
          <w:rStyle w:val="Subst"/>
        </w:rPr>
        <w:t xml:space="preserve"> 30 000 000 000 руб.;</w:t>
      </w:r>
      <w:r w:rsidRPr="00763CF9">
        <w:rPr>
          <w:rStyle w:val="Subst"/>
        </w:rPr>
        <w:br/>
      </w:r>
      <w:r w:rsidRPr="00763CF9">
        <w:rPr>
          <w:rStyle w:val="Subst"/>
          <w:b w:val="0"/>
          <w:i w:val="0"/>
        </w:rPr>
        <w:t>Условия предоставления обеспечения:</w:t>
      </w:r>
      <w:r w:rsidRPr="00763CF9">
        <w:rPr>
          <w:rStyle w:val="Subst"/>
        </w:rPr>
        <w:t xml:space="preserve"> В соответствии с</w:t>
      </w:r>
      <w:r w:rsidR="000119EA" w:rsidRPr="00763CF9">
        <w:rPr>
          <w:rStyle w:val="Subst"/>
        </w:rPr>
        <w:t xml:space="preserve"> д</w:t>
      </w:r>
      <w:r w:rsidRPr="00763CF9">
        <w:rPr>
          <w:rStyle w:val="Subst"/>
        </w:rPr>
        <w:t xml:space="preserve">оговором поручительства № </w:t>
      </w:r>
      <w:r w:rsidR="00D42851" w:rsidRPr="00763CF9">
        <w:rPr>
          <w:rStyle w:val="Subst"/>
        </w:rPr>
        <w:t>8112-ПОР-2</w:t>
      </w:r>
      <w:r w:rsidRPr="00763CF9">
        <w:rPr>
          <w:rStyle w:val="Subst"/>
        </w:rPr>
        <w:t xml:space="preserve"> от 24.03.2022 г. </w:t>
      </w:r>
      <w:r w:rsidR="00D42851" w:rsidRPr="00763CF9">
        <w:rPr>
          <w:rStyle w:val="Subst"/>
        </w:rPr>
        <w:t>ПАО «РУСАЛ Братск» обязуется отвечать перед Российским банком солидарно с Должником за исполнение МКПАО «ОК РУСАЛ» всех обязательств по Генеральному соглашению № 8112 об открытии возобновляемой рамочной кредитной линии с дифференцированными процентными ставками от 24.03.2022, а также по всем Кредитным сделкам, заключаемым в рамках Основного договора. 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r w:rsidRPr="00763CF9">
        <w:rPr>
          <w:rStyle w:val="Subst"/>
        </w:rPr>
        <w:t>;</w:t>
      </w:r>
      <w:r w:rsidRPr="00763CF9">
        <w:rPr>
          <w:rStyle w:val="Subst"/>
        </w:rPr>
        <w:br/>
      </w:r>
      <w:r w:rsidRPr="00763CF9">
        <w:rPr>
          <w:rStyle w:val="Subst"/>
          <w:b w:val="0"/>
          <w:i w:val="0"/>
        </w:rPr>
        <w:t>Срок на который обеспечение предоставлено:</w:t>
      </w:r>
      <w:r w:rsidRPr="00763CF9">
        <w:rPr>
          <w:rStyle w:val="Subst"/>
        </w:rPr>
        <w:t xml:space="preserve"> 23.03.2028 г.</w:t>
      </w:r>
    </w:p>
    <w:p w:rsidR="0082558E" w:rsidRPr="00763CF9" w:rsidRDefault="0082558E" w:rsidP="00236B5C">
      <w:pPr>
        <w:jc w:val="both"/>
      </w:pPr>
      <w:r w:rsidRPr="00763CF9">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rsidRPr="00763CF9">
        <w:br/>
      </w:r>
      <w:r w:rsidRPr="00763CF9">
        <w:rPr>
          <w:rStyle w:val="Subst"/>
        </w:rPr>
        <w:t>По мнению Эмитента риск неисполнения или ненадлежащего исполнения обеспеченных обязательств эмитентом (третьими лицами) оценивается как очень низкий.</w:t>
      </w:r>
    </w:p>
    <w:p w:rsidR="0082558E" w:rsidRDefault="0082558E" w:rsidP="00236B5C">
      <w:pPr>
        <w:pStyle w:val="2"/>
        <w:jc w:val="both"/>
      </w:pPr>
      <w:bookmarkStart w:id="12" w:name="_Toc113962969"/>
      <w:r w:rsidRPr="00763CF9">
        <w:t>1.7.3. Сведения о проч</w:t>
      </w:r>
      <w:r w:rsidR="00B60764" w:rsidRPr="00763CF9">
        <w:t>их существенных обязательствах Э</w:t>
      </w:r>
      <w:r w:rsidRPr="00763CF9">
        <w:t>митента</w:t>
      </w:r>
      <w:bookmarkEnd w:id="12"/>
    </w:p>
    <w:p w:rsidR="00D051DB" w:rsidRPr="00D051DB" w:rsidRDefault="00D051DB" w:rsidP="00D051DB">
      <w:pPr>
        <w:spacing w:before="0" w:after="0"/>
      </w:pPr>
    </w:p>
    <w:p w:rsidR="00870C3C" w:rsidRPr="00763CF9" w:rsidRDefault="0091414D" w:rsidP="00236B5C">
      <w:pPr>
        <w:jc w:val="both"/>
      </w:pPr>
      <w:r w:rsidRPr="00763CF9">
        <w:t xml:space="preserve">Любые обязательства, которые, по мнению Эмитента, могут существенным образом воздействовать на финансовое положение Группы Эмитента,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 </w:t>
      </w:r>
    </w:p>
    <w:p w:rsidR="0091414D" w:rsidRPr="00097C94" w:rsidRDefault="0091414D" w:rsidP="00236B5C">
      <w:pPr>
        <w:jc w:val="both"/>
        <w:rPr>
          <w:rFonts w:eastAsia="Times New Roman"/>
        </w:rPr>
      </w:pPr>
      <w:r w:rsidRPr="00763CF9">
        <w:rPr>
          <w:rFonts w:eastAsia="Times New Roman"/>
          <w:b/>
          <w:i/>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82558E" w:rsidRDefault="0082558E" w:rsidP="00236B5C">
      <w:pPr>
        <w:pStyle w:val="2"/>
        <w:jc w:val="both"/>
      </w:pPr>
      <w:bookmarkStart w:id="13" w:name="_Toc113962970"/>
      <w:r w:rsidRPr="00763CF9">
        <w:t>1.8. Св</w:t>
      </w:r>
      <w:r w:rsidR="00B60764" w:rsidRPr="00763CF9">
        <w:t>едения о перспективах развития Э</w:t>
      </w:r>
      <w:r w:rsidRPr="00763CF9">
        <w:t>митента</w:t>
      </w:r>
      <w:bookmarkEnd w:id="13"/>
    </w:p>
    <w:p w:rsidR="00D051DB" w:rsidRPr="00D051DB" w:rsidRDefault="00D051DB" w:rsidP="00E555B5">
      <w:pPr>
        <w:spacing w:before="0" w:after="0"/>
        <w:jc w:val="both"/>
      </w:pPr>
    </w:p>
    <w:p w:rsidR="0082558E" w:rsidRPr="00763CF9" w:rsidRDefault="0082558E" w:rsidP="00E555B5">
      <w:pPr>
        <w:spacing w:before="0" w:after="0"/>
        <w:jc w:val="both"/>
      </w:pPr>
      <w:r w:rsidRPr="00763CF9">
        <w:rPr>
          <w:rStyle w:val="Subst"/>
        </w:rPr>
        <w:t>Информация не включается в отчет за 6 месяцев</w:t>
      </w:r>
    </w:p>
    <w:p w:rsidR="006B19E0" w:rsidRDefault="006B19E0" w:rsidP="00236B5C">
      <w:pPr>
        <w:spacing w:before="240"/>
        <w:jc w:val="both"/>
        <w:outlineLvl w:val="1"/>
        <w:rPr>
          <w:rFonts w:eastAsia="Times New Roman"/>
          <w:b/>
          <w:bCs/>
          <w:sz w:val="22"/>
        </w:rPr>
      </w:pPr>
      <w:bookmarkStart w:id="14" w:name="_Toc102028842"/>
      <w:r w:rsidRPr="00763CF9">
        <w:rPr>
          <w:rFonts w:eastAsia="Times New Roman"/>
          <w:b/>
          <w:bCs/>
          <w:sz w:val="22"/>
        </w:rPr>
        <w:t>1.9. Сведения о рисках, связанных с деятельностью Эмитента</w:t>
      </w:r>
      <w:bookmarkEnd w:id="14"/>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jc w:val="both"/>
        <w:rPr>
          <w:rFonts w:eastAsia="Times New Roman"/>
        </w:rPr>
      </w:pPr>
      <w:r w:rsidRPr="00763CF9">
        <w:rPr>
          <w:rFonts w:eastAsia="Times New Roman"/>
        </w:rPr>
        <w:t>Описываются риски,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rsidRPr="00763CF9">
        <w:rPr>
          <w:rFonts w:eastAsia="Times New Roman"/>
        </w:rPr>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деятельности Эмитента (Группы Эмитента).</w:t>
      </w:r>
      <w:r w:rsidRPr="00763CF9">
        <w:rPr>
          <w:rFonts w:eastAsia="Times New Roman"/>
        </w:rPr>
        <w:br/>
        <w:t xml:space="preserve">Для детализированного представления информации Эмитент может приводить сведения о рисках в </w:t>
      </w:r>
      <w:r w:rsidRPr="00763CF9">
        <w:rPr>
          <w:rFonts w:eastAsia="Times New Roman"/>
        </w:rPr>
        <w:lastRenderedPageBreak/>
        <w:t>отношении выделяемых сегментов операционной деятельности, видов товаров (работ, услуг), географии ведения бизнеса, иных аспектов, характеризующих специфику деятельности Эмитента (Группы Эмитента).</w:t>
      </w:r>
      <w:r w:rsidRPr="00763CF9">
        <w:rPr>
          <w:rFonts w:eastAsia="Times New Roman"/>
        </w:rPr>
        <w:br/>
      </w:r>
    </w:p>
    <w:p w:rsidR="006B19E0" w:rsidRPr="00763CF9" w:rsidRDefault="006B19E0" w:rsidP="00236B5C">
      <w:pPr>
        <w:jc w:val="both"/>
        <w:rPr>
          <w:rFonts w:eastAsia="Times New Roman"/>
          <w:b/>
          <w:bCs/>
          <w:i/>
          <w:iCs/>
        </w:rPr>
      </w:pPr>
      <w:r w:rsidRPr="00763CF9">
        <w:rPr>
          <w:rFonts w:eastAsia="Times New Roman"/>
          <w:b/>
          <w:i/>
        </w:rPr>
        <w:t>Потенциальные инвесторы должны тщательно изучить приведенные ниже факторы риска, прежде чем принимать любое инвестиционное решение. Каждый из этих факторов может оказать неблагоприятное воздействие на финансовое положение Эмитента и возможность Эмитента исполнять обязательства перед владельцами акций своевременно и в полном объеме. В настоящем Отчете эмитента описаны только те риски, которые, по мнению Эмитента, являются существенными в настоящее время. Дополнительные риски, которые в настоящее время Эмитенту неизвестны, или риски, которые Эмитент на данный момент считает несущественными, могут при наступлении любых таких событий оказать негативное воздействие на деятельность, финансовые результаты или перспективы Эмитента. Перечень рисков Эмитента, описанных ниже, неминуемо будет неполным. Существует вероятность наличия рисков, которые Эмитент не в состоянии идентифицировать на дату составления настоящего Отчета эмитента, но которые, тем не менее, могут негативно повлиять на деятельность Эмитента. Очередность описания рисков, изложенных ниже, не отражает степень вероятности их наступления или уровень существенности их влияния на деятельность Эмитента.</w:t>
      </w:r>
    </w:p>
    <w:p w:rsidR="006B19E0" w:rsidRPr="00763CF9" w:rsidRDefault="006B19E0" w:rsidP="00236B5C">
      <w:pPr>
        <w:jc w:val="both"/>
        <w:rPr>
          <w:rFonts w:eastAsia="Times New Roman"/>
          <w:b/>
          <w:bCs/>
          <w:i/>
          <w:iCs/>
        </w:rPr>
      </w:pPr>
      <w:r w:rsidRPr="00763CF9">
        <w:rPr>
          <w:rFonts w:eastAsia="Times New Roman"/>
          <w:b/>
          <w:bCs/>
          <w:i/>
          <w:iCs/>
        </w:rPr>
        <w:t>Основным видом деятельности Эмитента является производство алюминия.</w:t>
      </w:r>
    </w:p>
    <w:p w:rsidR="00870C3C" w:rsidRPr="00763CF9" w:rsidRDefault="006B19E0" w:rsidP="00236B5C">
      <w:pPr>
        <w:jc w:val="both"/>
        <w:rPr>
          <w:rFonts w:eastAsia="Times New Roman"/>
          <w:b/>
          <w:bCs/>
          <w:i/>
          <w:iCs/>
        </w:rPr>
      </w:pPr>
      <w:r w:rsidRPr="00763CF9">
        <w:rPr>
          <w:rFonts w:eastAsia="Times New Roman"/>
          <w:b/>
          <w:bCs/>
          <w:i/>
          <w:iCs/>
        </w:rPr>
        <w:t>Производственные активы Эмитента находятся в России, рынок которой является развивающимся. Инвесторы на развивающихся рынках должны осознавать, что эти рынки подвержены большему риску, чем более развитые рынки, включая, в некоторых случаях, значительные экономические, политические, социальные и правовые риски. Инвесторы также должны учитывать то, что страны с развивающейся экономикой (в том числе такие, как Россия), подвержены быстрым изменениям и что информация, изложенная в настоящем документе, может устареть относительно быстро, в том числе в связи с растущей геополитической напряженностью, значительным ростом волатильности на рынках ценных бумаг и валютных рынках, а также введенными и потенциальными мерами ограничительного характера некоторых стран и организаций в отношении государственного долга Российской Федерации, Центрального Банка России, ряда российских банков и некоторых связанных с правительством России организаций и учреждений, а также в отношении ряда физических лиц и другими введенными ограничениями.</w:t>
      </w:r>
    </w:p>
    <w:p w:rsidR="006B19E0" w:rsidRDefault="006B19E0" w:rsidP="00236B5C">
      <w:pPr>
        <w:spacing w:before="240"/>
        <w:jc w:val="both"/>
        <w:outlineLvl w:val="1"/>
        <w:rPr>
          <w:rFonts w:eastAsia="Times New Roman"/>
          <w:b/>
          <w:bCs/>
          <w:sz w:val="22"/>
        </w:rPr>
      </w:pPr>
      <w:bookmarkStart w:id="15" w:name="_Toc102028843"/>
      <w:r w:rsidRPr="00763CF9">
        <w:rPr>
          <w:rFonts w:eastAsia="Times New Roman"/>
          <w:b/>
          <w:bCs/>
          <w:sz w:val="22"/>
        </w:rPr>
        <w:t>1.9.1. Отраслевые риски</w:t>
      </w:r>
      <w:bookmarkEnd w:id="15"/>
    </w:p>
    <w:p w:rsidR="00D051DB" w:rsidRPr="00236B5C" w:rsidRDefault="00D051DB" w:rsidP="00D051DB">
      <w:pPr>
        <w:spacing w:before="0" w:after="0"/>
        <w:jc w:val="both"/>
        <w:outlineLvl w:val="1"/>
        <w:rPr>
          <w:rStyle w:val="Subst"/>
          <w:rFonts w:eastAsia="Times New Roman"/>
          <w:i w:val="0"/>
          <w:iCs w:val="0"/>
          <w:sz w:val="22"/>
        </w:rPr>
      </w:pPr>
    </w:p>
    <w:p w:rsidR="006B19E0" w:rsidRPr="00763CF9" w:rsidRDefault="006B19E0" w:rsidP="00236B5C">
      <w:pPr>
        <w:pStyle w:val="ConsPlusNormal"/>
        <w:jc w:val="both"/>
        <w:rPr>
          <w:rStyle w:val="Subst"/>
          <w:rFonts w:eastAsia="Times New Roman"/>
          <w:b w:val="0"/>
          <w:i w:val="0"/>
          <w:sz w:val="20"/>
          <w:szCs w:val="20"/>
        </w:rPr>
      </w:pPr>
      <w:r w:rsidRPr="00763CF9">
        <w:rPr>
          <w:rStyle w:val="Subst"/>
          <w:rFonts w:eastAsia="Times New Roman"/>
          <w:b w:val="0"/>
          <w:i w:val="0"/>
          <w:sz w:val="20"/>
          <w:szCs w:val="20"/>
        </w:rPr>
        <w:t>Риски, характерные для отрасли, в которой Эмитент (Группа Эмитента) осуществляет основную финансово-хозяйственную деятельность:</w:t>
      </w:r>
    </w:p>
    <w:p w:rsidR="006B19E0" w:rsidRPr="00763CF9" w:rsidRDefault="006B19E0" w:rsidP="00236B5C">
      <w:pPr>
        <w:jc w:val="both"/>
        <w:rPr>
          <w:rStyle w:val="Subst"/>
          <w:rFonts w:eastAsia="Times New Roman"/>
          <w:b w:val="0"/>
          <w:i w:val="0"/>
        </w:rPr>
      </w:pPr>
      <w:r w:rsidRPr="00763CF9">
        <w:rPr>
          <w:rStyle w:val="Subst"/>
          <w:rFonts w:eastAsia="Times New Roman"/>
        </w:rPr>
        <w:t xml:space="preserve">а) Влияние возможного ухудшения ситуации в отрасли на деятельность Эмитента (Группы Эмитента) и исполнение обязательств по ценным бумагам. Наиболее значимые, по мнению Эмитента, возможные изменения в отрасли на рынке Российской Федерации и рынках за пределами Российской Федерации: </w:t>
      </w:r>
    </w:p>
    <w:p w:rsidR="006B19E0" w:rsidRPr="00763CF9" w:rsidRDefault="006B19E0" w:rsidP="00236B5C">
      <w:pPr>
        <w:jc w:val="both"/>
        <w:rPr>
          <w:rFonts w:eastAsia="Times New Roman"/>
          <w:b/>
          <w:bCs/>
          <w:i/>
          <w:iCs/>
        </w:rPr>
      </w:pPr>
      <w:r w:rsidRPr="00763CF9">
        <w:rPr>
          <w:rFonts w:eastAsia="Times New Roman"/>
          <w:b/>
          <w:bCs/>
          <w:i/>
          <w:iCs/>
        </w:rPr>
        <w:t xml:space="preserve">ПАО «РУСАЛ Братск» – крупнейший производственный актив Группы компаний </w:t>
      </w:r>
      <w:r w:rsidRPr="00763CF9">
        <w:rPr>
          <w:b/>
          <w:i/>
        </w:rPr>
        <w:t>МКПАО «ОК РУСАЛ»</w:t>
      </w:r>
      <w:r w:rsidRPr="00763CF9">
        <w:rPr>
          <w:rFonts w:eastAsia="Times New Roman"/>
          <w:b/>
          <w:bCs/>
          <w:i/>
          <w:iCs/>
        </w:rPr>
        <w:t>. После приобретения имущественного комплекса Иркутского алюминиевого завода общая производственная мощность Эмитента увеличилась. По итогам прошлых лет 38-39% производства алюминия Группы компаний МКПАО «ОК РУСАЛ» было осуществлено на производственных площадках ПАО «РУСАЛ Братск».</w:t>
      </w:r>
    </w:p>
    <w:p w:rsidR="006B19E0" w:rsidRPr="00763CF9" w:rsidRDefault="006B19E0" w:rsidP="00236B5C">
      <w:pPr>
        <w:ind w:left="200"/>
        <w:jc w:val="both"/>
        <w:rPr>
          <w:rFonts w:eastAsia="Times New Roman"/>
          <w:b/>
          <w:bCs/>
          <w:i/>
          <w:iCs/>
        </w:rPr>
      </w:pPr>
    </w:p>
    <w:p w:rsidR="006B19E0" w:rsidRPr="00763CF9" w:rsidRDefault="006B19E0" w:rsidP="00236B5C">
      <w:pPr>
        <w:jc w:val="both"/>
        <w:rPr>
          <w:rStyle w:val="Subst"/>
          <w:rFonts w:eastAsia="Times New Roman"/>
        </w:rPr>
      </w:pPr>
      <w:r w:rsidRPr="00763CF9">
        <w:rPr>
          <w:rStyle w:val="Subst"/>
          <w:rFonts w:eastAsia="Times New Roman"/>
        </w:rPr>
        <w:t xml:space="preserve">Показатели Эмитента зависят от мировых цен на алюминий. Цены на продукцию Эмитента значительно менялись в прошлом и могут быть подвержены изменениям в будущем с учетом текущей нестабильной макроэкономической обстановки и существенной волатильности сырьевых, валютных рынков и рынков ценных бумаг. Продолжительное снижение мировых цен на сырье и материалы, которые Эмитент поставляет сторонним потребителям, может иметь существенный негативный эффект на финансовые показатели его деятельности, и, как следствие, оказать негативное влияние на показатели Эмитента. </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 xml:space="preserve">Цены на алюминий, доходы от реализации которого составляют выручку Эмитента, находятся под влиянием целого ряда факторов, многие из которых находятся вне сферы его контроля. </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 xml:space="preserve">Данные факторы, помимо прочего, включают общие макроэкономические показатели, соотношение </w:t>
      </w:r>
      <w:r w:rsidRPr="00763CF9">
        <w:rPr>
          <w:rStyle w:val="Subst"/>
          <w:rFonts w:eastAsia="Times New Roman"/>
        </w:rPr>
        <w:lastRenderedPageBreak/>
        <w:t xml:space="preserve">спроса и предложения на алюминий на мировом и региональных рынках, меры ограничительного характера, а также тарифную политику ряда государств, направленную на протекционизм по отношению к внутренним производителям и введение торговых барьеров для иностранных производителей, спрос на основные продукты, для производства которых используется алюминий (например, автомобили, упаковочная продукция), волатильность цен на электрическую энергию, использование новых технологий и т.п. </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В результате воздействия указанных и прочих факторов цены на продукцию Эмитента подвергались значительным колебаниям в прошлом и могут быть подвержены значительным колебаниям в будущем, при этом сложно предсказать, на каком уровне могут устанавливаться цены в тот или иной момент. Соответствующие колебания могут, как следствие, негативно сказаться на способности Эмитента исполнять обязательства по ценным бумагам.</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Наиболее значимым, по мнению Эмитента, возможным изменением является производственный спад в отраслях – потребителях продукции алюминиевой промышленности на мировом и внутренних рынках, который может негативно отразиться на операционных и финансовых показателях Эмитента.</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Продукция Эмитента используется в машиностроении, автомобильной промышленности, электротехнической промышленности, энергетике, химической промышленности, строительстве, трубопрокатном производстве и других отраслях, причем многие из них особенно подвержены влиянию макроэкономических факторов, а также развивающегося с 2021 года мирового кризиса логистики. Уровень финансовой стабильности отраслей, в которых осуществляют деятельность основные заказчики Эмитента и Группы компаний ОК «РУСАЛ», введенные меры ограничительного характера как против ряда отраслей экономики Российской Федерации, так и против ее банковской системы, могут оказывать (и оказывали в прошлом) негативное влияние на спрос и цены на продукцию Эмитента. Кроме того, спрос на продукцию Эмитента коррелирует с изменениями макроэкономических показателей государств, на территории которых осуществляют свою деятельность потребители продукции.</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Помимо цены на алюминий, на экономическую эффективность Эмитента существенное влияние также оказывает ситуация на рынках глинозема, электроэнергии. Вертикальная интеграция бизнеса Группы компаний МКПАО «ОК РУСАЛ» с активами по добыче бокситов и производству глинозема позволяет снизить риски, связанные с резким изменением мировых цен на основные материалы, необходимые для выпуска алюминия. Тем не менее, существенное изменение конъюнктуры на данных рынках, введенный правительством Австралии запрет на экспорт глинозема и алюминиевых руд в Россию, а также остановка в марте 2022г производства на Николаевском глиноземном заводе ввиду неизбежных логистических и транспортных проблем могут оказать негативное воздействие на доступность сырья (в частности, глинозема) на мировых рынках, на себестоимость производства Эмитента, и, соответственно, снизить финансовые показатели Эмитента.</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Снижение финансовых показателей Эмитента, вызванное указанными выше обстоятельствами, может негативно повлиять на финансовый результат Эмитента, на исполнение им обязательств по ценным бумагам.</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 xml:space="preserve">Приведенные факторы применимы как для внутреннего, так и для внешнего рынков. </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Fonts w:eastAsia="Times New Roman"/>
        </w:rPr>
      </w:pPr>
      <w:r w:rsidRPr="00763CF9">
        <w:rPr>
          <w:rStyle w:val="Subst"/>
          <w:rFonts w:eastAsia="Times New Roman"/>
        </w:rPr>
        <w:t>На текущий момент Эмитент и Группа компаний МКПАО «ОК РУСАЛ» осуществляет мониторинг рынков алюминия, глинозема и электроэнергии. В случае возникновения одного или нескольких перечисленных выше рисков, Эмитент и Группа компаний МКПАО «ОК РУСАЛ» намерена предпринять меры по минимизации негативных последствий, в частности, обеспечена закупка глинозема для компенсации выпадающих объемов. Определение предполагаемых действий при наступлении иного из перечисленных факторов риска не представляется возможным, так как разработка адекватных соответствующим событиям мер затруднена неопределенностью развития ситуации. Перечень проводимых мероприятий будет зависеть от особенностей ситуации, создавшейся в каждом конкретном случае.</w:t>
      </w:r>
    </w:p>
    <w:p w:rsidR="006B19E0" w:rsidRPr="00763CF9" w:rsidRDefault="006B19E0" w:rsidP="00236B5C">
      <w:pPr>
        <w:ind w:left="200"/>
        <w:jc w:val="both"/>
        <w:rPr>
          <w:rFonts w:eastAsia="Times New Roman"/>
          <w:b/>
          <w:bCs/>
          <w:i/>
          <w:iCs/>
        </w:rPr>
      </w:pPr>
    </w:p>
    <w:p w:rsidR="006B19E0" w:rsidRPr="00763CF9" w:rsidRDefault="006B19E0" w:rsidP="00236B5C">
      <w:pPr>
        <w:pStyle w:val="ConsPlusNormal"/>
        <w:jc w:val="both"/>
        <w:rPr>
          <w:rStyle w:val="Subst"/>
          <w:rFonts w:eastAsia="Times New Roman"/>
          <w:sz w:val="20"/>
          <w:szCs w:val="20"/>
        </w:rPr>
      </w:pPr>
      <w:r w:rsidRPr="00763CF9">
        <w:rPr>
          <w:rStyle w:val="Subst"/>
          <w:rFonts w:eastAsia="Times New Roman"/>
          <w:sz w:val="20"/>
          <w:szCs w:val="20"/>
        </w:rPr>
        <w:t xml:space="preserve">б) Риски, связанные с возможным изменением цен на сырье, услуги, используемые Эмитентом (Группой Эмитента) в своей деятельности: Существенная волатильность курса рубля по отношению к мировым валютам, инфляционное давление, обусловленные в том числе продолжающимся кризисом мировой логистики и </w:t>
      </w:r>
      <w:proofErr w:type="spellStart"/>
      <w:r w:rsidRPr="00763CF9">
        <w:rPr>
          <w:rStyle w:val="Subst"/>
          <w:rFonts w:eastAsia="Times New Roman"/>
          <w:sz w:val="20"/>
          <w:szCs w:val="20"/>
        </w:rPr>
        <w:t>санкционными</w:t>
      </w:r>
      <w:proofErr w:type="spellEnd"/>
      <w:r w:rsidRPr="00763CF9">
        <w:rPr>
          <w:rStyle w:val="Subst"/>
          <w:rFonts w:eastAsia="Times New Roman"/>
          <w:sz w:val="20"/>
          <w:szCs w:val="20"/>
        </w:rPr>
        <w:t xml:space="preserve"> ограничениями, включающие в себя рост тарифов естественных монополий, расходов на сырье, материалы, комплектующие и оплату труда, могут увеличить нагрузку на расходные статьи Эмитента, и, как следствие, негативно повлиять на исполнение им обязательств по ценным бумагам. Приведенные факторы применимы как для внутреннего, так и для внешнего рынков.</w:t>
      </w:r>
    </w:p>
    <w:p w:rsidR="006B19E0" w:rsidRPr="00763CF9" w:rsidRDefault="006B19E0" w:rsidP="00236B5C">
      <w:pPr>
        <w:pStyle w:val="ConsPlusNormal"/>
        <w:ind w:left="75"/>
        <w:jc w:val="both"/>
        <w:rPr>
          <w:rStyle w:val="Subst"/>
          <w:rFonts w:eastAsia="Times New Roman"/>
          <w:sz w:val="20"/>
          <w:szCs w:val="20"/>
        </w:rPr>
      </w:pPr>
    </w:p>
    <w:p w:rsidR="006B19E0" w:rsidRPr="00763CF9" w:rsidRDefault="006B19E0" w:rsidP="00236B5C">
      <w:pPr>
        <w:pStyle w:val="ConsPlusNormal"/>
        <w:jc w:val="both"/>
        <w:rPr>
          <w:rFonts w:ascii="Calibri" w:eastAsia="Times New Roman" w:hAnsi="Calibri" w:cs="Calibri"/>
          <w:b/>
          <w:bCs/>
          <w:i/>
          <w:iCs/>
          <w:sz w:val="20"/>
          <w:szCs w:val="20"/>
          <w:lang w:eastAsia="en-US"/>
        </w:rPr>
      </w:pPr>
      <w:r w:rsidRPr="00763CF9">
        <w:rPr>
          <w:rStyle w:val="Subst"/>
          <w:rFonts w:eastAsia="Times New Roman"/>
          <w:sz w:val="20"/>
          <w:szCs w:val="20"/>
        </w:rPr>
        <w:t>в) Риски, связанные с возможным изменением цен на товары, работы и (или) услуги Эмитента (Группы Эмитента) на рынке Российской Федерации и рынках за пределами Российской Федерации, и их влияние на деятельность эмитента (Группы Эмитента) и исполнение обязательств по ценным бумагам: Реализация алюминия является источником доходов Эмитента. Реализация готовой продукции происходит, в основном, по ценам, формируемым на основе котировок международных рынков в иностранной валюте. Результаты деятельности Эмитента, в значительной степени зависят от изменения текущей цены на алюминий. Цена на алюминий подвержена колебаниям и зависит от ряда факторов, не контролируемых Эмитентом. Снижение цен на алюминий приведет к снижению выручки Эмитента, негативно сказавшись на его прибыльности, и, как следствие, на исполнении им обязательств по ценным бумагам. Приведенные факторы применимы как для внутреннего, так и для внешнего рынков.</w:t>
      </w:r>
    </w:p>
    <w:p w:rsidR="006B19E0" w:rsidRDefault="006B19E0" w:rsidP="00236B5C">
      <w:pPr>
        <w:spacing w:before="240"/>
        <w:jc w:val="both"/>
        <w:outlineLvl w:val="1"/>
        <w:rPr>
          <w:rFonts w:eastAsia="Times New Roman"/>
          <w:b/>
          <w:bCs/>
          <w:sz w:val="22"/>
        </w:rPr>
      </w:pPr>
      <w:bookmarkStart w:id="16" w:name="_Toc102028844"/>
      <w:r w:rsidRPr="00763CF9">
        <w:rPr>
          <w:rFonts w:eastAsia="Times New Roman"/>
          <w:b/>
          <w:bCs/>
          <w:sz w:val="22"/>
        </w:rPr>
        <w:t xml:space="preserve">1.9.2. </w:t>
      </w:r>
      <w:proofErr w:type="spellStart"/>
      <w:r w:rsidRPr="00763CF9">
        <w:rPr>
          <w:rFonts w:eastAsia="Times New Roman"/>
          <w:b/>
          <w:bCs/>
          <w:sz w:val="22"/>
        </w:rPr>
        <w:t>Страновые</w:t>
      </w:r>
      <w:proofErr w:type="spellEnd"/>
      <w:r w:rsidRPr="00763CF9">
        <w:rPr>
          <w:rFonts w:eastAsia="Times New Roman"/>
          <w:b/>
          <w:bCs/>
          <w:sz w:val="22"/>
        </w:rPr>
        <w:t xml:space="preserve"> и региональные риски</w:t>
      </w:r>
      <w:bookmarkEnd w:id="16"/>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spacing w:after="0"/>
        <w:jc w:val="both"/>
        <w:rPr>
          <w:rStyle w:val="Subst"/>
          <w:b w:val="0"/>
          <w:i w:val="0"/>
        </w:rPr>
      </w:pPr>
      <w:r w:rsidRPr="00763CF9">
        <w:rPr>
          <w:rStyle w:val="Subst"/>
        </w:rPr>
        <w:t xml:space="preserve">а) Риски, связанные с политической и экономической ситуацией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(Группа Эмитента): </w:t>
      </w:r>
    </w:p>
    <w:p w:rsidR="006B19E0" w:rsidRPr="00763CF9" w:rsidRDefault="006B19E0" w:rsidP="00236B5C">
      <w:pPr>
        <w:spacing w:after="0"/>
        <w:jc w:val="both"/>
        <w:rPr>
          <w:rStyle w:val="Subst"/>
        </w:rPr>
      </w:pPr>
      <w:r w:rsidRPr="00763CF9">
        <w:rPr>
          <w:rStyle w:val="Subst"/>
        </w:rPr>
        <w:t xml:space="preserve">Политическая ситуация в Российской Федерации, а также в регионе, в котором Эмитент зарегистрирован, оценивается Эмитентом как стабильная. Экономические и финансовые риски, по мнению Эмитента, главным образом связаны с введением </w:t>
      </w:r>
      <w:r w:rsidRPr="00763CF9">
        <w:rPr>
          <w:rStyle w:val="Subst"/>
          <w:rFonts w:eastAsia="Times New Roman"/>
        </w:rPr>
        <w:t xml:space="preserve">мер ограничительного характера </w:t>
      </w:r>
      <w:r w:rsidRPr="00763CF9">
        <w:rPr>
          <w:rStyle w:val="Subst"/>
        </w:rPr>
        <w:t xml:space="preserve">против экономики, Центрального банка, Министерства Финансов, Фонда Национального Благосостояния Российской Федерации, ряда отраслей, отдельных предприятий и физических лиц Российской Федерации, а также неопределенностью в отношении введения дополнительных </w:t>
      </w:r>
      <w:r w:rsidRPr="00763CF9">
        <w:rPr>
          <w:rStyle w:val="Subst"/>
          <w:rFonts w:eastAsia="Times New Roman"/>
        </w:rPr>
        <w:t>мер ограничительного характера</w:t>
      </w:r>
      <w:r w:rsidRPr="00763CF9">
        <w:rPr>
          <w:rStyle w:val="Subst"/>
        </w:rPr>
        <w:t>; возникшей как следствие макроэкономической нестабильностью, существенным ростом волатильности на рынках ценных бумах и валютных рынках, значительными колебаниями курса рубля по отношению к основным мировым валютам, а также продолжающимся кризисом  мировых цепочек поставок. Указанные обстоятельства оказывают неблагоприятное воздействие на различные отрасли российской экономики и могут привести к ухудшению динамики роста и рентабельности алюминиевой отрасли, что, в свою очередь, может отрицательно повлиять на результаты финансово-хозяйственной деятельности Эмитента, и, как следствие, негативно повлиять на исполнение им обязательств по ценным бумагам.</w:t>
      </w:r>
    </w:p>
    <w:p w:rsidR="006B19E0" w:rsidRPr="00763CF9" w:rsidRDefault="006B19E0" w:rsidP="00236B5C">
      <w:pPr>
        <w:spacing w:after="0"/>
        <w:jc w:val="both"/>
        <w:rPr>
          <w:rStyle w:val="Subst"/>
        </w:rPr>
      </w:pPr>
    </w:p>
    <w:p w:rsidR="006B19E0" w:rsidRPr="00763CF9" w:rsidRDefault="006B19E0" w:rsidP="00236B5C">
      <w:pPr>
        <w:spacing w:after="0"/>
        <w:jc w:val="both"/>
        <w:rPr>
          <w:rFonts w:eastAsia="Times New Roman"/>
          <w:b/>
          <w:bCs/>
          <w:i/>
          <w:iCs/>
        </w:rPr>
      </w:pPr>
      <w:r w:rsidRPr="00763CF9">
        <w:rPr>
          <w:rFonts w:eastAsia="Times New Roman"/>
          <w:b/>
          <w:bCs/>
          <w:i/>
          <w:iCs/>
        </w:rPr>
        <w:t xml:space="preserve">Эмитент осуществляет свою деятельность в Иркутской области, поэтому основными региональными рисками являются риски, связанные с политической и экономической ситуацией в Российской Федерации и, в частности, в Иркутской области. </w:t>
      </w:r>
      <w:r w:rsidRPr="00763CF9">
        <w:rPr>
          <w:rStyle w:val="Subst"/>
        </w:rPr>
        <w:t>Экономическая ситуация в регионе по месту регистрации Эмитента оценивается Эмитентом как стабильная.</w:t>
      </w:r>
    </w:p>
    <w:p w:rsidR="006B19E0" w:rsidRPr="00763CF9" w:rsidRDefault="006B19E0" w:rsidP="00236B5C">
      <w:pPr>
        <w:spacing w:after="0"/>
        <w:jc w:val="both"/>
        <w:rPr>
          <w:b/>
          <w:i/>
          <w:shd w:val="clear" w:color="auto" w:fill="FFFFFF"/>
        </w:rPr>
      </w:pPr>
      <w:r w:rsidRPr="00763CF9">
        <w:rPr>
          <w:rFonts w:eastAsia="Times New Roman"/>
          <w:b/>
          <w:bCs/>
          <w:i/>
          <w:iCs/>
        </w:rPr>
        <w:t xml:space="preserve">Аналитиками национального рейтингового агентства «Эксперт РА» в июне 2022 года был подтвержден кредитный рейтинг Иркутской области на уровне </w:t>
      </w:r>
      <w:proofErr w:type="spellStart"/>
      <w:r w:rsidRPr="00763CF9">
        <w:rPr>
          <w:rFonts w:eastAsia="Times New Roman"/>
          <w:b/>
          <w:bCs/>
          <w:i/>
          <w:iCs/>
        </w:rPr>
        <w:t>ruAA</w:t>
      </w:r>
      <w:proofErr w:type="spellEnd"/>
      <w:r w:rsidRPr="00763CF9">
        <w:rPr>
          <w:rFonts w:eastAsia="Times New Roman"/>
          <w:b/>
          <w:bCs/>
          <w:i/>
          <w:iCs/>
        </w:rPr>
        <w:t xml:space="preserve">+, прогноз по рейтингу стабильный. </w:t>
      </w:r>
      <w:r w:rsidRPr="00763CF9">
        <w:rPr>
          <w:b/>
          <w:i/>
          <w:shd w:val="clear" w:color="auto" w:fill="FFFFFF"/>
        </w:rPr>
        <w:t>Регион характеризуется высокими размерными характеристиками. Агентство отмечает умеренно низкую зависимость областного бюджета от трансфертов из федерального бюджета по итогам 2021 года, сбалансированность областного бюджета по результатам 2021 года оценивается агентством позитивно, профицит бюджета составил 17,5 млрд рублей, по итогам 2022 г. исполнение бюджета ожидается с дефицитом в размере 8,7 млрд рублей, источниками финансирования дефицита будут являться остатки денежных средств на счетах бюджета и заемные средства. Регион характеризуется низкой долговой нагрузкой, что положительно сказывается на рейтинговой оценке. В 2022 г. ожидается рост долга и долговой нагрузки, при этом долговая нагрузка останется на комфортном уровне. </w:t>
      </w:r>
    </w:p>
    <w:p w:rsidR="006B19E0" w:rsidRPr="00763CF9" w:rsidRDefault="006B19E0" w:rsidP="00236B5C">
      <w:pPr>
        <w:spacing w:after="0"/>
        <w:jc w:val="both"/>
        <w:rPr>
          <w:rFonts w:eastAsia="Times New Roman"/>
          <w:b/>
          <w:bCs/>
          <w:i/>
          <w:iCs/>
        </w:rPr>
      </w:pPr>
      <w:r w:rsidRPr="00763CF9">
        <w:rPr>
          <w:rFonts w:eastAsia="Times New Roman"/>
          <w:b/>
          <w:bCs/>
          <w:i/>
          <w:iCs/>
        </w:rPr>
        <w:br/>
        <w:t xml:space="preserve">В целом, Эмитент оценивает политическую и экономическую ситуацию в регионе как стабильную </w:t>
      </w:r>
      <w:r w:rsidRPr="00763CF9">
        <w:rPr>
          <w:rFonts w:eastAsia="Times New Roman"/>
          <w:b/>
          <w:bCs/>
          <w:i/>
          <w:iCs/>
        </w:rPr>
        <w:lastRenderedPageBreak/>
        <w:t>и считает, что в настоящий момент риск негативных изменений в регионе незначителен.</w:t>
      </w:r>
      <w:r w:rsidRPr="00763CF9">
        <w:rPr>
          <w:rFonts w:eastAsia="Times New Roman"/>
          <w:b/>
          <w:bCs/>
          <w:i/>
          <w:iCs/>
        </w:rPr>
        <w:br/>
      </w:r>
      <w:r w:rsidRPr="00763CF9">
        <w:rPr>
          <w:rFonts w:eastAsia="Times New Roman"/>
          <w:b/>
          <w:bCs/>
          <w:i/>
          <w:iCs/>
        </w:rPr>
        <w:br/>
        <w:t>В случае отрицательных изменений ситуации в стране и регионе Эмитент планирует осуществлять следующие действия:</w:t>
      </w:r>
    </w:p>
    <w:p w:rsidR="006B19E0" w:rsidRPr="00763CF9" w:rsidRDefault="006B19E0" w:rsidP="00236B5C">
      <w:pPr>
        <w:spacing w:after="0"/>
        <w:jc w:val="both"/>
        <w:rPr>
          <w:rFonts w:eastAsia="Times New Roman"/>
          <w:b/>
          <w:bCs/>
          <w:i/>
          <w:iCs/>
        </w:rPr>
      </w:pPr>
      <w:r w:rsidRPr="00763CF9">
        <w:rPr>
          <w:rFonts w:eastAsia="Times New Roman"/>
          <w:b/>
          <w:bCs/>
          <w:i/>
          <w:iCs/>
        </w:rPr>
        <w:t>• провести работу по оптимизации расходов, включая оптимизацию непроизводственных затрат и дополнительное снижение производственных издержек производства;</w:t>
      </w:r>
    </w:p>
    <w:p w:rsidR="006B19E0" w:rsidRPr="00763CF9" w:rsidRDefault="006B19E0" w:rsidP="00236B5C">
      <w:pPr>
        <w:spacing w:after="0"/>
        <w:jc w:val="both"/>
        <w:rPr>
          <w:rFonts w:eastAsia="Times New Roman"/>
          <w:b/>
          <w:bCs/>
          <w:i/>
          <w:iCs/>
        </w:rPr>
      </w:pPr>
      <w:r w:rsidRPr="00763CF9">
        <w:rPr>
          <w:rFonts w:eastAsia="Times New Roman"/>
          <w:b/>
          <w:bCs/>
          <w:i/>
          <w:iCs/>
        </w:rPr>
        <w:t>• реализовать программу антикризисного управления предприятием;</w:t>
      </w:r>
    </w:p>
    <w:p w:rsidR="006B19E0" w:rsidRPr="00763CF9" w:rsidRDefault="006B19E0" w:rsidP="00236B5C">
      <w:pPr>
        <w:spacing w:after="0"/>
        <w:jc w:val="both"/>
        <w:rPr>
          <w:rFonts w:eastAsia="Times New Roman"/>
          <w:b/>
          <w:bCs/>
          <w:i/>
          <w:iCs/>
        </w:rPr>
      </w:pPr>
      <w:r w:rsidRPr="00763CF9">
        <w:rPr>
          <w:rFonts w:eastAsia="Times New Roman"/>
          <w:b/>
          <w:bCs/>
          <w:i/>
          <w:iCs/>
        </w:rPr>
        <w:t>• осуществлять формирование кадрового резерва.</w:t>
      </w:r>
    </w:p>
    <w:p w:rsidR="006B19E0" w:rsidRPr="00763CF9" w:rsidRDefault="006B19E0" w:rsidP="00E555B5">
      <w:pPr>
        <w:spacing w:before="0" w:after="0"/>
        <w:jc w:val="both"/>
        <w:rPr>
          <w:rStyle w:val="Subst"/>
        </w:rPr>
      </w:pPr>
    </w:p>
    <w:p w:rsidR="006B19E0" w:rsidRPr="00763CF9" w:rsidRDefault="006B19E0" w:rsidP="00236B5C">
      <w:pPr>
        <w:spacing w:after="0"/>
        <w:jc w:val="both"/>
        <w:rPr>
          <w:rStyle w:val="Subst"/>
        </w:rPr>
      </w:pPr>
      <w:r w:rsidRPr="00763CF9">
        <w:rPr>
          <w:rStyle w:val="Subst"/>
        </w:rPr>
        <w:t xml:space="preserve">б) Риски, связанные с военными конфликтами, введением чрезвычайного положения и забастовками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и (или) осуществляет (осуществляют) финансово-хозяйственную деятельность Эмитент (Группа Эмитента): Российская Федерация состоит из многонациональных субъектов и включает в себя регионы с различным уровнем социального и экономического развития. Этот факт, а также текущая нестабильная макроэкономическая ситуация не позволяют полностью исключить возможность возникновения в ней локальных экономических, социальных и политических конфликтов. </w:t>
      </w:r>
    </w:p>
    <w:p w:rsidR="006B19E0" w:rsidRPr="00763CF9" w:rsidRDefault="006B19E0" w:rsidP="00236B5C">
      <w:pPr>
        <w:spacing w:after="0"/>
        <w:jc w:val="both"/>
        <w:rPr>
          <w:rStyle w:val="Subst"/>
        </w:rPr>
      </w:pPr>
    </w:p>
    <w:p w:rsidR="006B19E0" w:rsidRPr="00763CF9" w:rsidRDefault="006B19E0" w:rsidP="00236B5C">
      <w:pPr>
        <w:spacing w:after="0"/>
        <w:jc w:val="both"/>
        <w:rPr>
          <w:rFonts w:eastAsia="Times New Roman"/>
          <w:b/>
          <w:bCs/>
          <w:i/>
          <w:iCs/>
        </w:rPr>
      </w:pPr>
      <w:r w:rsidRPr="00763CF9">
        <w:rPr>
          <w:rFonts w:eastAsia="Times New Roman"/>
          <w:b/>
          <w:bCs/>
          <w:i/>
          <w:iCs/>
        </w:rPr>
        <w:t>Эмитент зарегистрирован в г. Братске Иркутской области Сибирского федерального округа. Регион является в целом экономически и социально стабильным, расположен вдали от возможных мест возникновения, вооруженных (военных) конфликтов. Для Сибирского федерального округа риск возникновения военных конфликтов, введения чрезвычайного положения и забастовок маловероятен в связи с чем, по мнению Эмитента, данные риски не оказывают существенного влияния на его деятельность и выполнение обязательств по ценным бумагам.</w:t>
      </w:r>
    </w:p>
    <w:p w:rsidR="006B19E0" w:rsidRPr="00763CF9" w:rsidRDefault="006B19E0" w:rsidP="00E555B5">
      <w:pPr>
        <w:spacing w:before="0" w:after="0"/>
        <w:jc w:val="both"/>
        <w:rPr>
          <w:rStyle w:val="Subst"/>
        </w:rPr>
      </w:pPr>
      <w:r w:rsidRPr="00763CF9">
        <w:rPr>
          <w:rFonts w:eastAsia="Times New Roman"/>
          <w:b/>
          <w:bCs/>
          <w:i/>
          <w:iCs/>
        </w:rPr>
        <w:br/>
        <w:t xml:space="preserve">В целом, военные конфликты, введение чрезвычайного положения, забастовки, стихийные бедствия могут привести к ухудшению положения всей национальной экономики и тем самым привести к ухудшению финансового положения Эмитента и негативно сказаться на деятельности Эмитента. Вероятность военных конфликтов, введения чрезвычайного положения и забастовок в стране Эмитентом также оценивается как крайне маловероятная. </w:t>
      </w:r>
      <w:r w:rsidRPr="00763CF9">
        <w:rPr>
          <w:rStyle w:val="Subst"/>
        </w:rPr>
        <w:t xml:space="preserve">Эмитент не сталкивался с забастовками, которые могли бы оказать существенное негативное влияние на него. Эмитент считает, что в настоящее время трудовые отношения, в целом, являются хорошими. Вместе с тем, нельзя дать каких-либо гарантий того, что в будущем не случится существенного замедления, прекращения работы или забастовки, при этом оценить влияние любого такого замедления, прекращения работы или забастовки на объёмы производства Эмитента (будь оно даже незначительным) не представляется возможным. Несмотря на то, что Эмитент в определённой степени застрахован от перерывов в производстве, существенное замедление, прекращение работы или другие события, связанные с рабочей силой, потенциально могут оказать существенное негативное влияние на бизнес, финансовое состояние, перспективы или результаты деятельности Эмитента. </w:t>
      </w:r>
    </w:p>
    <w:p w:rsidR="006B19E0" w:rsidRPr="00763CF9" w:rsidRDefault="006B19E0" w:rsidP="00236B5C">
      <w:pPr>
        <w:spacing w:after="0"/>
        <w:jc w:val="both"/>
        <w:rPr>
          <w:rStyle w:val="Subst"/>
        </w:rPr>
      </w:pPr>
      <w:r w:rsidRPr="00763CF9">
        <w:rPr>
          <w:rStyle w:val="Subst"/>
        </w:rPr>
        <w:t xml:space="preserve">В целом, по мнению Эмитента, риски, связанные с возможными военными конфликтами и введением чрезвычайного положения, и забастовками в РФ, в том числе в Иркутской области, незначительны. </w:t>
      </w:r>
    </w:p>
    <w:p w:rsidR="006B19E0" w:rsidRPr="00763CF9" w:rsidRDefault="006B19E0" w:rsidP="00E555B5">
      <w:pPr>
        <w:spacing w:before="0" w:after="0"/>
        <w:ind w:left="200"/>
        <w:jc w:val="both"/>
      </w:pPr>
    </w:p>
    <w:p w:rsidR="006B19E0" w:rsidRPr="00763CF9" w:rsidRDefault="006B19E0" w:rsidP="00236B5C">
      <w:pPr>
        <w:spacing w:after="0"/>
        <w:jc w:val="both"/>
        <w:rPr>
          <w:rFonts w:eastAsia="Times New Roman"/>
          <w:b/>
          <w:bCs/>
          <w:i/>
          <w:iCs/>
        </w:rPr>
      </w:pPr>
      <w:r w:rsidRPr="00763CF9">
        <w:rPr>
          <w:rStyle w:val="Subst"/>
        </w:rPr>
        <w:t xml:space="preserve">в) Риски, связанные с географическими особенностями в государстве (государствах) и административно-территориальных единицах государства, в которых зарегистрирован (зарегистрированы) в качестве налогоплательщика </w:t>
      </w:r>
      <w:r w:rsidRPr="00763CF9">
        <w:t>и (или) осуществляет</w:t>
      </w:r>
      <w:r w:rsidRPr="00763CF9">
        <w:rPr>
          <w:b/>
          <w:i/>
        </w:rPr>
        <w:t xml:space="preserve"> </w:t>
      </w:r>
      <w:r w:rsidRPr="00763CF9">
        <w:rPr>
          <w:rStyle w:val="Subst"/>
        </w:rPr>
        <w:t xml:space="preserve">(осуществляют) финансово-хозяйственную деятельность Эмитент (Группа Эмитента): </w:t>
      </w:r>
      <w:r w:rsidRPr="00763CF9">
        <w:rPr>
          <w:rFonts w:eastAsia="Times New Roman"/>
          <w:b/>
          <w:bCs/>
          <w:i/>
          <w:iCs/>
        </w:rPr>
        <w:t>Иркутская область является достаточно благополучным в экономическом отношении регионом России с благоприятным инвестиционным климатом и умеренными рисками, что дает основание для позитивного прогноза на будущее. Однако суровые климатические условия региона способствуют возникновению рисков, связанных с возможным приостановлением транспортного сообщения, перебоями в доставке необходимого оборудования и энергообеспечении, что может оказать негативное влияние на деятельность Эмитента.</w:t>
      </w:r>
      <w:r w:rsidRPr="00763CF9">
        <w:rPr>
          <w:rFonts w:eastAsia="Times New Roman"/>
          <w:b/>
          <w:bCs/>
          <w:i/>
          <w:iCs/>
        </w:rPr>
        <w:br/>
      </w:r>
      <w:r w:rsidRPr="00763CF9">
        <w:rPr>
          <w:rFonts w:eastAsia="Times New Roman"/>
          <w:b/>
          <w:bCs/>
          <w:i/>
          <w:iCs/>
        </w:rPr>
        <w:br/>
        <w:t xml:space="preserve">В своей деятельности Эмитент использует транспортную инфраструктуру и инфраструктуру электрических сетей страны и региона, и во многом зависит от степени развитости такой инфраструктуры, ее технического состояния и возможности неограниченного доступа к ней, а также бесперебойной транспортировки своей продукции и сырья и поставок электроэнергии. Ввиду значительной протяженности и разветвленности транспортной инфраструктуры некоторые участки железных и автомобильных дорог могут находиться в неудовлетворительном состоянии. </w:t>
      </w:r>
      <w:r w:rsidRPr="00763CF9">
        <w:rPr>
          <w:rFonts w:eastAsia="Times New Roman"/>
          <w:b/>
          <w:bCs/>
          <w:i/>
          <w:iCs/>
        </w:rPr>
        <w:lastRenderedPageBreak/>
        <w:t xml:space="preserve">Аварии на любом из участков указанных инфраструктурных объектов могут негативным образом сказаться на ведении операционной деятельности Эмитента. Хотя Сибирский федеральный округ характеризуется достаточной транспортной инфраструктурой, существуют риски, связанные с прекращением транспортного сообщения вследствие труднодоступности и/или удаленности промышленных объектов или в связи с высокой интенсивностью </w:t>
      </w:r>
      <w:proofErr w:type="spellStart"/>
      <w:r w:rsidRPr="00763CF9">
        <w:rPr>
          <w:rFonts w:eastAsia="Times New Roman"/>
          <w:b/>
          <w:bCs/>
          <w:i/>
          <w:iCs/>
        </w:rPr>
        <w:t>грузоотправлений</w:t>
      </w:r>
      <w:proofErr w:type="spellEnd"/>
      <w:r w:rsidRPr="00763CF9">
        <w:rPr>
          <w:rFonts w:eastAsia="Times New Roman"/>
          <w:b/>
          <w:bCs/>
          <w:i/>
          <w:iCs/>
        </w:rPr>
        <w:t xml:space="preserve"> при ограниченных транспортных ресурсах. Эмитент оценивает такие риски как невысокие.</w:t>
      </w:r>
    </w:p>
    <w:p w:rsidR="006B19E0" w:rsidRPr="00763CF9" w:rsidRDefault="006B19E0" w:rsidP="00236B5C">
      <w:pPr>
        <w:jc w:val="both"/>
        <w:rPr>
          <w:rFonts w:eastAsia="Times New Roman"/>
          <w:b/>
          <w:bCs/>
          <w:i/>
          <w:iCs/>
        </w:rPr>
      </w:pPr>
      <w:r w:rsidRPr="00763CF9">
        <w:rPr>
          <w:rFonts w:eastAsia="Times New Roman"/>
          <w:b/>
          <w:bCs/>
          <w:i/>
          <w:iCs/>
        </w:rPr>
        <w:br/>
        <w:t xml:space="preserve">На деятельность Эмитента также могут негативно повлиять риски, связанные с возможным недостатком квалифицированной рабочей силы, в </w:t>
      </w:r>
      <w:proofErr w:type="spellStart"/>
      <w:r w:rsidRPr="00763CF9">
        <w:rPr>
          <w:rFonts w:eastAsia="Times New Roman"/>
          <w:b/>
          <w:bCs/>
          <w:i/>
          <w:iCs/>
        </w:rPr>
        <w:t>т.ч</w:t>
      </w:r>
      <w:proofErr w:type="spellEnd"/>
      <w:r w:rsidRPr="00763CF9">
        <w:rPr>
          <w:rFonts w:eastAsia="Times New Roman"/>
          <w:b/>
          <w:bCs/>
          <w:i/>
          <w:iCs/>
        </w:rPr>
        <w:t xml:space="preserve">. в случае введения эпидемиологических ограничений при распространении пандемии </w:t>
      </w:r>
      <w:proofErr w:type="spellStart"/>
      <w:r w:rsidRPr="00763CF9">
        <w:rPr>
          <w:rFonts w:eastAsia="Times New Roman"/>
          <w:b/>
          <w:bCs/>
          <w:i/>
          <w:iCs/>
        </w:rPr>
        <w:t>коронавируса</w:t>
      </w:r>
      <w:proofErr w:type="spellEnd"/>
      <w:r w:rsidRPr="00763CF9">
        <w:rPr>
          <w:rFonts w:eastAsia="Times New Roman"/>
          <w:b/>
          <w:bCs/>
          <w:i/>
          <w:iCs/>
        </w:rPr>
        <w:t xml:space="preserve"> </w:t>
      </w:r>
      <w:r w:rsidRPr="00763CF9">
        <w:rPr>
          <w:rFonts w:eastAsia="Times New Roman"/>
          <w:b/>
          <w:bCs/>
          <w:i/>
          <w:iCs/>
          <w:lang w:val="en-US"/>
        </w:rPr>
        <w:t>COVID</w:t>
      </w:r>
      <w:r w:rsidRPr="00763CF9">
        <w:rPr>
          <w:rFonts w:eastAsia="Times New Roman"/>
          <w:b/>
          <w:bCs/>
          <w:i/>
          <w:iCs/>
        </w:rPr>
        <w:t>-19 или иной инфекции, ростом затрат на оплату труда, снижением интенсивности или остановками производства в связи с действиями работников. Так как Эмитент является градообразующим предприятием г. Братска и одним из крупнейших работодателей региона, а также непрерывно реализует комплекс санитарно-эпидемиологических мер, Эмитент оценивает такие риски как умеренные.</w:t>
      </w:r>
    </w:p>
    <w:p w:rsidR="00E555B5" w:rsidRDefault="006B19E0" w:rsidP="00E555B5">
      <w:pPr>
        <w:spacing w:before="240"/>
        <w:jc w:val="both"/>
        <w:outlineLvl w:val="1"/>
        <w:rPr>
          <w:rFonts w:eastAsia="Times New Roman"/>
          <w:b/>
          <w:bCs/>
          <w:sz w:val="22"/>
        </w:rPr>
      </w:pPr>
      <w:bookmarkStart w:id="17" w:name="_Toc102028845"/>
      <w:r w:rsidRPr="00763CF9">
        <w:rPr>
          <w:rFonts w:eastAsia="Times New Roman"/>
          <w:b/>
          <w:bCs/>
          <w:sz w:val="22"/>
        </w:rPr>
        <w:t>1.9.3. Финансовые риски</w:t>
      </w:r>
      <w:bookmarkEnd w:id="17"/>
    </w:p>
    <w:p w:rsidR="00E555B5" w:rsidRPr="00763CF9" w:rsidRDefault="00E555B5" w:rsidP="00E555B5">
      <w:pPr>
        <w:spacing w:before="0" w:after="0"/>
        <w:jc w:val="both"/>
        <w:outlineLvl w:val="1"/>
        <w:rPr>
          <w:rFonts w:eastAsia="Times New Roman"/>
          <w:b/>
          <w:bCs/>
          <w:sz w:val="22"/>
        </w:rPr>
      </w:pPr>
    </w:p>
    <w:p w:rsidR="006B19E0" w:rsidRPr="00763CF9" w:rsidRDefault="006B19E0" w:rsidP="00236B5C">
      <w:pPr>
        <w:jc w:val="both"/>
        <w:rPr>
          <w:rStyle w:val="Subst"/>
          <w:rFonts w:eastAsia="Times New Roman"/>
          <w:b w:val="0"/>
          <w:i w:val="0"/>
        </w:rPr>
      </w:pPr>
      <w:r w:rsidRPr="00763CF9">
        <w:rPr>
          <w:rStyle w:val="Subst"/>
          <w:rFonts w:eastAsia="Times New Roman"/>
        </w:rPr>
        <w:t xml:space="preserve">Риски, связанные с влиянием изменения процентных ставок, валютного курса, инфляции на финансовое состояние Эмитента (Группы Эмитента), в том числе на ликвидность, источники финансирования, ключевые финансовые показатели: Эмитент может быть подвержен рискам изменения процентных ставок или </w:t>
      </w:r>
      <w:r w:rsidRPr="00763CF9">
        <w:rPr>
          <w:rStyle w:val="Subst"/>
        </w:rPr>
        <w:t xml:space="preserve">укреплению обменного курса рубля по отношению к основным иностранным валютам. </w:t>
      </w:r>
    </w:p>
    <w:p w:rsidR="006B19E0" w:rsidRPr="00763CF9" w:rsidRDefault="006B19E0" w:rsidP="00236B5C">
      <w:pPr>
        <w:jc w:val="both"/>
        <w:rPr>
          <w:rFonts w:eastAsia="Times New Roman"/>
          <w:b/>
          <w:bCs/>
          <w:i/>
          <w:iCs/>
        </w:rPr>
      </w:pPr>
      <w:r w:rsidRPr="00763CF9">
        <w:rPr>
          <w:rFonts w:eastAsia="Times New Roman"/>
          <w:b/>
          <w:bCs/>
          <w:i/>
          <w:iCs/>
        </w:rPr>
        <w:t xml:space="preserve">Кредитный портфель Эмитента состоит из кредитов, номинированных как в иностранной валюте, так и в российских рублях. Эмитент является участником внешнеэкономической деятельности. В значительной степени выручка Эмитента либо номинирована в иностранной валюте, либо привязана к ней, тогда как основные операционные и финансовые затраты осуществляются в российских рублях. </w:t>
      </w:r>
    </w:p>
    <w:p w:rsidR="006B19E0" w:rsidRPr="00763CF9" w:rsidRDefault="006B19E0" w:rsidP="00E555B5">
      <w:pPr>
        <w:spacing w:before="0" w:after="0"/>
        <w:ind w:left="200"/>
        <w:jc w:val="both"/>
        <w:rPr>
          <w:rFonts w:eastAsia="Times New Roman"/>
          <w:b/>
          <w:bCs/>
          <w:i/>
          <w:iCs/>
        </w:rPr>
      </w:pPr>
    </w:p>
    <w:p w:rsidR="006B19E0" w:rsidRPr="00763CF9" w:rsidRDefault="006B19E0" w:rsidP="00236B5C">
      <w:pPr>
        <w:jc w:val="both"/>
        <w:rPr>
          <w:rStyle w:val="Subst"/>
          <w:rFonts w:eastAsia="Times New Roman"/>
        </w:rPr>
      </w:pPr>
      <w:r w:rsidRPr="00763CF9">
        <w:rPr>
          <w:rStyle w:val="Subst"/>
          <w:rFonts w:eastAsia="Times New Roman"/>
        </w:rPr>
        <w:t>Рост процентных ставок на рынке может привести к тому, что Эмитент будет вынужден привлекать более дорогие средства для финансирования своей деятельности, что приведет к снижению прибыли и дивидендов. Эмитент считает умеренным риск роста процентных ставок до тех показателей, при достижении которых они станут критическими или смогут достаточно негативно влиять на его деятельность в связи с достаточным уровнем собственной ликвидности.</w:t>
      </w:r>
    </w:p>
    <w:p w:rsidR="006B19E0" w:rsidRPr="00763CF9" w:rsidRDefault="006B19E0" w:rsidP="00236B5C">
      <w:pPr>
        <w:jc w:val="both"/>
        <w:rPr>
          <w:rFonts w:eastAsia="Times New Roman"/>
          <w:b/>
          <w:bCs/>
          <w:i/>
          <w:iCs/>
        </w:rPr>
      </w:pPr>
      <w:r w:rsidRPr="00763CF9">
        <w:rPr>
          <w:rFonts w:eastAsia="Times New Roman"/>
          <w:b/>
          <w:bCs/>
          <w:i/>
          <w:iCs/>
        </w:rPr>
        <w:t>Эмитент полагает, что риск изменения валютного курса до значений, при достижении которых они начнут оказывать значительное или крайне негативное влияние на его деятельность, является умеренным.</w:t>
      </w:r>
    </w:p>
    <w:p w:rsidR="006B19E0" w:rsidRPr="00763CF9" w:rsidRDefault="006B19E0" w:rsidP="00E555B5">
      <w:pPr>
        <w:spacing w:before="0" w:after="0"/>
        <w:ind w:left="200"/>
        <w:jc w:val="both"/>
        <w:rPr>
          <w:rFonts w:eastAsia="Times New Roman"/>
          <w:b/>
          <w:bCs/>
          <w:i/>
          <w:iCs/>
        </w:rPr>
      </w:pPr>
    </w:p>
    <w:p w:rsidR="006B19E0" w:rsidRPr="00763CF9" w:rsidRDefault="006B19E0" w:rsidP="00236B5C">
      <w:pPr>
        <w:jc w:val="both"/>
        <w:rPr>
          <w:rFonts w:eastAsia="Times New Roman"/>
          <w:b/>
          <w:bCs/>
          <w:i/>
          <w:iCs/>
        </w:rPr>
      </w:pPr>
      <w:r w:rsidRPr="00763CF9">
        <w:rPr>
          <w:rFonts w:eastAsia="Times New Roman"/>
          <w:b/>
          <w:bCs/>
          <w:i/>
          <w:iCs/>
        </w:rPr>
        <w:t>Изменение индекса потребительских цен и процентных ставок оказывают определенное влияние на уровень рентабельности Эмитента, и, как следствие, на финансовое состояние и возможность выполнения им своих обязательств, однако это влияние не является фактором прямой зависимости. Эмитент подвержен риску инфляционного роста затрат вследствие зависимости существенной части затрат от уровня инфляции в стране.</w:t>
      </w:r>
    </w:p>
    <w:p w:rsidR="006B19E0" w:rsidRPr="00763CF9" w:rsidRDefault="006B19E0" w:rsidP="00236B5C">
      <w:pPr>
        <w:jc w:val="both"/>
        <w:rPr>
          <w:rFonts w:eastAsia="Times New Roman"/>
          <w:b/>
          <w:bCs/>
          <w:i/>
          <w:iCs/>
        </w:rPr>
      </w:pPr>
      <w:r w:rsidRPr="00763CF9">
        <w:rPr>
          <w:rFonts w:eastAsia="Times New Roman"/>
          <w:b/>
          <w:bCs/>
          <w:i/>
          <w:iCs/>
        </w:rPr>
        <w:t>Отрицательное влияние инфляции на финансово-экономическую деятельность Эмитента и, соответственно, на выплаты по ценным бумагам может быть вызвано следующими</w:t>
      </w:r>
      <w:r w:rsidRPr="00763CF9">
        <w:rPr>
          <w:rFonts w:eastAsia="Times New Roman"/>
          <w:b/>
          <w:bCs/>
          <w:i/>
          <w:iCs/>
        </w:rPr>
        <w:br/>
        <w:t>рисками:</w:t>
      </w:r>
      <w:r w:rsidRPr="00763CF9">
        <w:rPr>
          <w:rFonts w:eastAsia="Times New Roman"/>
          <w:b/>
          <w:bCs/>
          <w:i/>
          <w:iCs/>
        </w:rPr>
        <w:br/>
        <w:t>- риск, связанный с потерями в реальной стоимости дебиторской задолженности при существенной отсрочке или задержке платежа;</w:t>
      </w:r>
    </w:p>
    <w:p w:rsidR="006B19E0" w:rsidRPr="00763CF9" w:rsidRDefault="006B19E0" w:rsidP="00236B5C">
      <w:pPr>
        <w:jc w:val="both"/>
        <w:rPr>
          <w:rFonts w:eastAsia="Times New Roman"/>
          <w:b/>
          <w:bCs/>
          <w:i/>
          <w:iCs/>
        </w:rPr>
      </w:pPr>
      <w:r w:rsidRPr="00763CF9">
        <w:rPr>
          <w:rFonts w:eastAsia="Times New Roman"/>
          <w:b/>
          <w:bCs/>
          <w:i/>
          <w:iCs/>
        </w:rPr>
        <w:t>- риск увеличения себестоимости товаров, продукции, работ, услуг из-за увеличения цены на энергоносители, транспортные расходы, заработную плату и т.п.</w:t>
      </w:r>
    </w:p>
    <w:p w:rsidR="006B19E0" w:rsidRPr="00763CF9" w:rsidRDefault="006B19E0" w:rsidP="00E555B5">
      <w:pPr>
        <w:spacing w:before="0" w:after="0"/>
        <w:jc w:val="both"/>
        <w:rPr>
          <w:rFonts w:eastAsia="Times New Roman"/>
          <w:b/>
          <w:bCs/>
          <w:i/>
          <w:iCs/>
        </w:rPr>
      </w:pPr>
    </w:p>
    <w:p w:rsidR="006B19E0" w:rsidRPr="00763CF9" w:rsidRDefault="006B19E0" w:rsidP="00236B5C">
      <w:pPr>
        <w:jc w:val="both"/>
        <w:rPr>
          <w:rStyle w:val="Subst"/>
          <w:rFonts w:eastAsia="Times New Roman"/>
        </w:rPr>
      </w:pPr>
      <w:r w:rsidRPr="00763CF9">
        <w:rPr>
          <w:rStyle w:val="Subst"/>
          <w:rFonts w:eastAsia="Times New Roman"/>
        </w:rPr>
        <w:t>В связи с растущей макроэкономической нестабильностью наблюдается значительный рост волатильности на рынках ценных бумаг и на валютных рынках, включая значительные колебания курса рубля по отношению к доллару США и евро. Ожидается, что эти события повлияют на деятельность российских юридических лиц в различных отраслях экономики. Количественный эффект этих событий в связи с их продолжающимся развитием на момент подготовки настоящего Отчета не может быть точно оценен.</w:t>
      </w:r>
    </w:p>
    <w:p w:rsidR="006B19E0" w:rsidRPr="00763CF9" w:rsidRDefault="006B19E0" w:rsidP="00236B5C">
      <w:pPr>
        <w:ind w:left="200"/>
        <w:jc w:val="both"/>
        <w:rPr>
          <w:rStyle w:val="Subst"/>
          <w:rFonts w:eastAsia="Times New Roman"/>
        </w:rPr>
      </w:pPr>
    </w:p>
    <w:p w:rsidR="006B19E0" w:rsidRPr="00763CF9" w:rsidRDefault="006B19E0" w:rsidP="00236B5C">
      <w:pPr>
        <w:jc w:val="both"/>
        <w:rPr>
          <w:rStyle w:val="Subst"/>
        </w:rPr>
      </w:pPr>
      <w:r w:rsidRPr="00763CF9">
        <w:rPr>
          <w:rStyle w:val="Subst"/>
        </w:rPr>
        <w:t xml:space="preserve">Также с учетом введенных </w:t>
      </w:r>
      <w:r w:rsidRPr="00763CF9">
        <w:rPr>
          <w:rStyle w:val="Subst"/>
          <w:rFonts w:eastAsia="Times New Roman"/>
        </w:rPr>
        <w:t xml:space="preserve">мер ограничительного характера </w:t>
      </w:r>
      <w:r w:rsidRPr="00763CF9">
        <w:rPr>
          <w:rStyle w:val="Subst"/>
        </w:rPr>
        <w:t xml:space="preserve">против банковской системы, </w:t>
      </w:r>
      <w:r w:rsidRPr="00763CF9">
        <w:rPr>
          <w:rStyle w:val="Subst"/>
        </w:rPr>
        <w:lastRenderedPageBreak/>
        <w:t>отдельных отраслей, физических и юридических лиц - резидентов Российской Федерации есть вероятность необходимости замены кредитных линий в иностранной валюте долговыми обязательствами, номинированными в рублях, что может негативно сказаться на финансовых результатах Эмитента из-за высоких процентных ставок на местном рублевом рынке, вызванных общей макроэкономической нестабильностью и существенным увеличением ключевой ставки, установленной Банком России.</w:t>
      </w:r>
    </w:p>
    <w:p w:rsidR="006B19E0" w:rsidRPr="00763CF9" w:rsidRDefault="006B19E0" w:rsidP="00236B5C">
      <w:pPr>
        <w:jc w:val="both"/>
        <w:rPr>
          <w:rStyle w:val="Subst"/>
          <w:rFonts w:eastAsia="Times New Roman"/>
        </w:rPr>
      </w:pPr>
      <w:r w:rsidRPr="00763CF9">
        <w:rPr>
          <w:rStyle w:val="Subst"/>
          <w:rFonts w:eastAsia="Times New Roman"/>
        </w:rPr>
        <w:t>В целом, Эмитент полагает, что риск изменения валютного курса до значений, при достижении которых они начнут оказывать значительное или крайне негативное влияние на его деятельность, является умеренным</w:t>
      </w:r>
    </w:p>
    <w:p w:rsidR="006B19E0" w:rsidRPr="00763CF9" w:rsidRDefault="006B19E0" w:rsidP="00236B5C">
      <w:pPr>
        <w:jc w:val="both"/>
        <w:rPr>
          <w:rFonts w:eastAsia="Times New Roman"/>
          <w:bCs/>
          <w:iCs/>
        </w:rPr>
      </w:pPr>
      <w:r w:rsidRPr="00763CF9">
        <w:rPr>
          <w:rStyle w:val="Subst"/>
          <w:rFonts w:eastAsia="Times New Roman"/>
        </w:rPr>
        <w:t>Критический уровень инфляции также зависит от цены на алюминий, и курса рубля относительно доллара США. В этой связи, критический уровень инфляции не может быть однозначно определен. По мнению Эмитента, умеренная инфляция не окажет существенного влияния на деятельность Эмитента и выплаты по ценным бумагам. Предполагаемые действия Эмитента по уменьшению инфляционных рисков: изменение форматов договорных отношений, заключение долгосрочных контрактов, прогнозирование и учет макроэкономических показателей при планировании деятельности и подготовке бюджетов.</w:t>
      </w:r>
    </w:p>
    <w:p w:rsidR="006B19E0" w:rsidRDefault="006B19E0" w:rsidP="00236B5C">
      <w:pPr>
        <w:spacing w:before="240"/>
        <w:jc w:val="both"/>
        <w:outlineLvl w:val="1"/>
        <w:rPr>
          <w:rFonts w:eastAsia="Times New Roman"/>
          <w:b/>
          <w:bCs/>
          <w:sz w:val="22"/>
        </w:rPr>
      </w:pPr>
      <w:bookmarkStart w:id="18" w:name="_Toc102028846"/>
      <w:r w:rsidRPr="00763CF9">
        <w:rPr>
          <w:rFonts w:eastAsia="Times New Roman"/>
          <w:b/>
          <w:bCs/>
          <w:sz w:val="22"/>
        </w:rPr>
        <w:t>1.9.4. Правовые риски</w:t>
      </w:r>
      <w:bookmarkEnd w:id="18"/>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jc w:val="both"/>
      </w:pPr>
      <w:r w:rsidRPr="00763CF9">
        <w:t xml:space="preserve">Описываются правовые риски, связанные с деятельностью Эмитента (Группы Эмитента). </w:t>
      </w:r>
    </w:p>
    <w:p w:rsidR="006B19E0" w:rsidRPr="00763CF9" w:rsidRDefault="006B19E0" w:rsidP="00236B5C">
      <w:pPr>
        <w:spacing w:after="0"/>
        <w:jc w:val="both"/>
        <w:rPr>
          <w:b/>
          <w:bCs/>
          <w:i/>
          <w:iCs/>
          <w:w w:val="0"/>
        </w:rPr>
      </w:pPr>
      <w:r w:rsidRPr="00763CF9">
        <w:t xml:space="preserve">а) Риски, связанные с текущими судебными процессами, в которых участвует эмитент (подконтрольные эмитенту организации, имеющие для него существенное значение): </w:t>
      </w:r>
      <w:r w:rsidRPr="00763CF9">
        <w:rPr>
          <w:b/>
          <w:bCs/>
          <w:i/>
          <w:iCs/>
          <w:w w:val="0"/>
        </w:rPr>
        <w:t>Правовые риски, связанные с изменением судебной практики по вопросам, связанным с деятельностью Эмитента, которые могут негативно сказаться на результатах его деятельности, а также на результатах текущих судебных процессов, в которых участвует Эмитент, влияют на него так же, как и на все хозяйствующие субъекты РФ. Влияние подобных рисков на внешнем рынке оценивается как несущественное.</w:t>
      </w:r>
    </w:p>
    <w:p w:rsidR="006B19E0" w:rsidRPr="00763CF9" w:rsidRDefault="006B19E0" w:rsidP="00236B5C">
      <w:pPr>
        <w:jc w:val="both"/>
      </w:pPr>
    </w:p>
    <w:p w:rsidR="006B19E0" w:rsidRPr="00763CF9" w:rsidRDefault="006B19E0" w:rsidP="00236B5C">
      <w:pPr>
        <w:spacing w:after="0"/>
        <w:jc w:val="both"/>
        <w:rPr>
          <w:b/>
          <w:i/>
        </w:rPr>
      </w:pPr>
      <w:r w:rsidRPr="00763CF9">
        <w:t xml:space="preserve">б) Риски, связанные с изменением валютного законодательства: </w:t>
      </w:r>
      <w:r w:rsidRPr="00763CF9">
        <w:rPr>
          <w:b/>
          <w:i/>
        </w:rPr>
        <w:t xml:space="preserve">Эмитент является активным участником внешнеэкономических отношений. Часть активов и обязательств Общества выражена в иностранной валюте. В связи с этим государственный механизм валютного регулирования может оказывать влияние на финансово-хозяйственную деятельность. Эмитент осуществляет постоянный мониторинг изменения нормативной базы в области валютного регулирования и контроля, неукоснительно соблюдает положения валютного законодательства. </w:t>
      </w:r>
    </w:p>
    <w:p w:rsidR="006B19E0" w:rsidRPr="00763CF9" w:rsidRDefault="006B19E0" w:rsidP="00236B5C">
      <w:pPr>
        <w:spacing w:after="0"/>
        <w:jc w:val="both"/>
        <w:rPr>
          <w:b/>
          <w:i/>
        </w:rPr>
      </w:pPr>
    </w:p>
    <w:p w:rsidR="006B19E0" w:rsidRPr="00763CF9" w:rsidRDefault="006B19E0" w:rsidP="00236B5C">
      <w:pPr>
        <w:spacing w:after="0"/>
        <w:jc w:val="both"/>
        <w:rPr>
          <w:rFonts w:eastAsia="Courier New"/>
          <w:b/>
          <w:i/>
          <w:lang w:bidi="ru-RU"/>
        </w:rPr>
      </w:pPr>
      <w:r w:rsidRPr="00763CF9">
        <w:t xml:space="preserve">в) Риски, связанные с изменением законодательства о налогах и сборах: </w:t>
      </w:r>
      <w:r w:rsidRPr="00763CF9">
        <w:rPr>
          <w:rFonts w:eastAsia="Courier New"/>
          <w:b/>
          <w:i/>
          <w:lang w:bidi="ru-RU"/>
        </w:rPr>
        <w:t xml:space="preserve">Налоговая система Российской Федерации базируется на Налоговом кодексе Российской Федерации и принятых в соответствии с ним федеральных законах о налогах и сборах. </w:t>
      </w:r>
    </w:p>
    <w:p w:rsidR="006B19E0" w:rsidRPr="00763CF9" w:rsidRDefault="006B19E0" w:rsidP="00236B5C">
      <w:pPr>
        <w:tabs>
          <w:tab w:val="left" w:pos="9214"/>
          <w:tab w:val="left" w:pos="9355"/>
        </w:tabs>
        <w:spacing w:after="0"/>
        <w:jc w:val="both"/>
        <w:rPr>
          <w:rFonts w:eastAsia="Courier New"/>
          <w:b/>
          <w:i/>
          <w:lang w:bidi="ru-RU"/>
        </w:rPr>
      </w:pPr>
    </w:p>
    <w:p w:rsidR="006B19E0" w:rsidRPr="00763CF9" w:rsidRDefault="006B19E0" w:rsidP="00236B5C">
      <w:pPr>
        <w:tabs>
          <w:tab w:val="left" w:pos="9214"/>
          <w:tab w:val="left" w:pos="9355"/>
        </w:tabs>
        <w:spacing w:after="0"/>
        <w:jc w:val="both"/>
        <w:rPr>
          <w:rFonts w:eastAsia="Courier New"/>
          <w:b/>
          <w:i/>
          <w:lang w:bidi="ru-RU"/>
        </w:rPr>
      </w:pPr>
      <w:r w:rsidRPr="00763CF9">
        <w:rPr>
          <w:rFonts w:eastAsia="Courier New"/>
          <w:b/>
          <w:i/>
          <w:lang w:bidi="ru-RU"/>
        </w:rPr>
        <w:t xml:space="preserve">Эмитент несет бремя уплаты федеральных, региональных и местных налогов, в частности, налога на добавленную стоимость, налога на прибыль, налога на имущество, земельного налога, страховых взносов по обязательному страхованию, </w:t>
      </w:r>
      <w:proofErr w:type="spellStart"/>
      <w:r w:rsidRPr="00763CF9">
        <w:rPr>
          <w:rFonts w:eastAsia="Courier New"/>
          <w:b/>
          <w:i/>
          <w:lang w:bidi="ru-RU"/>
        </w:rPr>
        <w:t>природоресурсных</w:t>
      </w:r>
      <w:proofErr w:type="spellEnd"/>
      <w:r w:rsidRPr="00763CF9">
        <w:rPr>
          <w:rFonts w:eastAsia="Courier New"/>
          <w:b/>
          <w:i/>
          <w:lang w:bidi="ru-RU"/>
        </w:rPr>
        <w:t xml:space="preserve"> платежей и сборов.</w:t>
      </w:r>
    </w:p>
    <w:p w:rsidR="006B19E0" w:rsidRPr="00763CF9" w:rsidRDefault="006B19E0" w:rsidP="00236B5C">
      <w:pPr>
        <w:tabs>
          <w:tab w:val="left" w:pos="9214"/>
          <w:tab w:val="left" w:pos="9355"/>
        </w:tabs>
        <w:spacing w:after="0"/>
        <w:jc w:val="both"/>
        <w:rPr>
          <w:rFonts w:eastAsia="Courier New"/>
          <w:b/>
          <w:i/>
          <w:lang w:bidi="ru-RU"/>
        </w:rPr>
      </w:pPr>
    </w:p>
    <w:p w:rsidR="006B19E0" w:rsidRPr="00763CF9" w:rsidRDefault="006B19E0" w:rsidP="00236B5C">
      <w:pPr>
        <w:tabs>
          <w:tab w:val="left" w:pos="9214"/>
          <w:tab w:val="left" w:pos="9355"/>
        </w:tabs>
        <w:spacing w:after="0"/>
        <w:jc w:val="both"/>
        <w:rPr>
          <w:rFonts w:eastAsia="Courier New"/>
          <w:b/>
          <w:i/>
          <w:lang w:bidi="ru-RU"/>
        </w:rPr>
      </w:pPr>
      <w:r w:rsidRPr="00763CF9">
        <w:rPr>
          <w:rFonts w:eastAsia="Courier New"/>
          <w:b/>
          <w:i/>
          <w:lang w:bidi="ru-RU"/>
        </w:rPr>
        <w:t>Действующее российское налоговое законодательство является достаточно сложным и неоднозначным в толковании. При этом зачастую у различных судебных органов отсутствует единая позиция по одним и тем же спорным вопросам налогообложения.</w:t>
      </w:r>
    </w:p>
    <w:p w:rsidR="006B19E0" w:rsidRPr="00763CF9" w:rsidRDefault="006B19E0" w:rsidP="00236B5C">
      <w:pPr>
        <w:tabs>
          <w:tab w:val="left" w:pos="9214"/>
          <w:tab w:val="left" w:pos="9355"/>
        </w:tabs>
        <w:spacing w:after="0"/>
        <w:jc w:val="both"/>
        <w:rPr>
          <w:rFonts w:eastAsia="Courier New"/>
          <w:b/>
          <w:i/>
          <w:lang w:bidi="ru-RU"/>
        </w:rPr>
      </w:pPr>
    </w:p>
    <w:p w:rsidR="006B19E0" w:rsidRPr="00763CF9" w:rsidRDefault="006B19E0" w:rsidP="00236B5C">
      <w:pPr>
        <w:tabs>
          <w:tab w:val="left" w:pos="9214"/>
          <w:tab w:val="left" w:pos="9355"/>
        </w:tabs>
        <w:spacing w:after="0"/>
        <w:jc w:val="both"/>
        <w:rPr>
          <w:rFonts w:eastAsia="Courier New"/>
          <w:b/>
          <w:i/>
          <w:lang w:bidi="ru-RU"/>
        </w:rPr>
      </w:pPr>
      <w:r w:rsidRPr="00763CF9">
        <w:rPr>
          <w:rFonts w:eastAsia="Courier New"/>
          <w:b/>
          <w:i/>
          <w:lang w:bidi="ru-RU"/>
        </w:rPr>
        <w:t>Кроме того, законодательство о налогах и сборах все чаще подвергается изменениям, дополнениям и уточнениям, касающимся как общих вопросов налогообложения, так и порядка исчисления и уплаты отдельных налогов. В случае реализации риска повышения существующих налогов или введения новых налогов и обязательных платежей повышается вероятность появления дополнительных расходов бизнеса, снижения чистой прибыли и рентабельности, что влечёт риск уменьшения доходности от инвестиций.</w:t>
      </w:r>
    </w:p>
    <w:p w:rsidR="006B19E0" w:rsidRPr="00763CF9" w:rsidRDefault="006B19E0" w:rsidP="00236B5C">
      <w:pPr>
        <w:tabs>
          <w:tab w:val="left" w:pos="9214"/>
          <w:tab w:val="left" w:pos="9355"/>
        </w:tabs>
        <w:spacing w:after="0"/>
        <w:jc w:val="both"/>
        <w:rPr>
          <w:rFonts w:eastAsia="Courier New"/>
          <w:b/>
          <w:i/>
          <w:lang w:bidi="ru-RU"/>
        </w:rPr>
      </w:pPr>
    </w:p>
    <w:p w:rsidR="006B19E0" w:rsidRPr="00763CF9" w:rsidRDefault="006B19E0" w:rsidP="00236B5C">
      <w:pPr>
        <w:tabs>
          <w:tab w:val="left" w:pos="9214"/>
          <w:tab w:val="left" w:pos="9355"/>
        </w:tabs>
        <w:spacing w:after="0"/>
        <w:jc w:val="both"/>
        <w:rPr>
          <w:rFonts w:eastAsia="Courier New"/>
          <w:b/>
          <w:i/>
          <w:lang w:bidi="ru-RU"/>
        </w:rPr>
      </w:pPr>
      <w:r w:rsidRPr="00763CF9">
        <w:rPr>
          <w:rFonts w:eastAsia="Courier New"/>
          <w:b/>
          <w:i/>
          <w:lang w:bidi="ru-RU"/>
        </w:rPr>
        <w:t>Отдельно Эмитент рассматривает риски доначисления налогов.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дополнительные налоги, пени и штрафы.</w:t>
      </w:r>
    </w:p>
    <w:p w:rsidR="006B19E0" w:rsidRPr="00763CF9" w:rsidRDefault="006B19E0" w:rsidP="00236B5C">
      <w:pPr>
        <w:tabs>
          <w:tab w:val="left" w:pos="9214"/>
          <w:tab w:val="left" w:pos="9355"/>
        </w:tabs>
        <w:spacing w:after="0"/>
        <w:jc w:val="both"/>
        <w:rPr>
          <w:rFonts w:eastAsia="Courier New"/>
          <w:b/>
          <w:i/>
          <w:lang w:bidi="ru-RU"/>
        </w:rPr>
      </w:pPr>
    </w:p>
    <w:p w:rsidR="006B19E0" w:rsidRPr="00763CF9" w:rsidRDefault="006B19E0" w:rsidP="00236B5C">
      <w:pPr>
        <w:pStyle w:val="ConsPlusNormal"/>
        <w:jc w:val="both"/>
        <w:rPr>
          <w:b/>
          <w:bCs/>
          <w:i/>
          <w:iCs/>
          <w:w w:val="0"/>
          <w:sz w:val="20"/>
          <w:szCs w:val="20"/>
        </w:rPr>
      </w:pPr>
      <w:r w:rsidRPr="00763CF9">
        <w:rPr>
          <w:sz w:val="20"/>
          <w:szCs w:val="20"/>
        </w:rPr>
        <w:t xml:space="preserve">г) Риски, связанные с изменением правил таможенного контроля и таможенных пошлин: </w:t>
      </w:r>
      <w:r w:rsidRPr="00763CF9">
        <w:rPr>
          <w:b/>
          <w:bCs/>
          <w:i/>
          <w:iCs/>
          <w:w w:val="0"/>
          <w:sz w:val="20"/>
          <w:szCs w:val="20"/>
        </w:rPr>
        <w:t xml:space="preserve">Эмитент </w:t>
      </w:r>
      <w:r w:rsidRPr="00763CF9">
        <w:rPr>
          <w:b/>
          <w:bCs/>
          <w:i/>
          <w:iCs/>
          <w:w w:val="0"/>
          <w:sz w:val="20"/>
          <w:szCs w:val="20"/>
        </w:rPr>
        <w:lastRenderedPageBreak/>
        <w:t>является участником внешнеэкономических отношений, вследствие чего подвержен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регулирующего отношения по установлению порядка перемещения товаров через таможенную границу Российской Федерации, установлению и применению таможенных процедур, установлению, введению и взиманию таможенных платежей. Динамика и характер изменений, внесенных в таможенное законодательство за время действия таможенного кодекса Евразийского экономического союза (введен в действие с 1 января 2018 года), позволяет оценить таможенное законодательство Российской Федерации как одну из наиболее стабильных отраслей законодательства Российской Федерации.</w:t>
      </w:r>
    </w:p>
    <w:p w:rsidR="006B19E0" w:rsidRPr="00763CF9" w:rsidRDefault="006B19E0" w:rsidP="00236B5C">
      <w:pPr>
        <w:spacing w:after="0"/>
        <w:jc w:val="both"/>
        <w:rPr>
          <w:b/>
          <w:bCs/>
          <w:i/>
          <w:iCs/>
          <w:w w:val="0"/>
        </w:rPr>
      </w:pPr>
    </w:p>
    <w:p w:rsidR="006B19E0" w:rsidRPr="00763CF9" w:rsidRDefault="006B19E0" w:rsidP="00236B5C">
      <w:pPr>
        <w:spacing w:after="0"/>
        <w:jc w:val="both"/>
        <w:rPr>
          <w:b/>
          <w:bCs/>
          <w:i/>
          <w:iCs/>
          <w:w w:val="0"/>
        </w:rPr>
      </w:pPr>
      <w:r w:rsidRPr="00763CF9">
        <w:rPr>
          <w:b/>
          <w:bCs/>
          <w:i/>
          <w:iCs/>
          <w:w w:val="0"/>
        </w:rPr>
        <w:t>В качестве риска можно выделить возможность изменения Комиссией таможенного союза ставок таможенных пошлин (как ввозных, так и вывозных) на отдельные товары, в отношении которых Эмитент заключает внешнеторговые сделки. Основным негативным последствием реализации данного риска является увеличение расходов и снижение эффективности экспорта. Эмитент выполняет требования таможенного контроля, своевременно оформляет всю документацию, необходимую для осуществления экспортных и импортных операций и располагают достаточными финансовыми и кадровыми ресурсами для соблюдения норм и правил в сфере таможенного регулирования. В случае введения отдельных таможенных пошлин на отдельные виды импортируемых товаров, Эмитент предпримет все необходимые меры для снижения указанного риска.</w:t>
      </w:r>
    </w:p>
    <w:p w:rsidR="006B19E0" w:rsidRPr="00763CF9" w:rsidRDefault="006B19E0" w:rsidP="00236B5C">
      <w:pPr>
        <w:pStyle w:val="Default"/>
        <w:jc w:val="both"/>
        <w:rPr>
          <w:b/>
          <w:bCs/>
          <w:i/>
          <w:iCs/>
          <w:color w:val="auto"/>
          <w:w w:val="0"/>
          <w:sz w:val="20"/>
          <w:szCs w:val="20"/>
          <w:lang w:eastAsia="en-US"/>
        </w:rPr>
      </w:pPr>
    </w:p>
    <w:p w:rsidR="006B19E0" w:rsidRPr="00763CF9" w:rsidRDefault="006B19E0" w:rsidP="00236B5C">
      <w:pPr>
        <w:pStyle w:val="Default"/>
        <w:jc w:val="both"/>
        <w:rPr>
          <w:b/>
          <w:bCs/>
          <w:i/>
          <w:iCs/>
          <w:color w:val="auto"/>
          <w:w w:val="0"/>
          <w:sz w:val="20"/>
          <w:szCs w:val="20"/>
          <w:lang w:eastAsia="en-US"/>
        </w:rPr>
      </w:pPr>
      <w:r w:rsidRPr="00763CF9">
        <w:rPr>
          <w:b/>
          <w:bCs/>
          <w:i/>
          <w:iCs/>
          <w:color w:val="auto"/>
          <w:w w:val="0"/>
          <w:sz w:val="20"/>
          <w:szCs w:val="20"/>
          <w:lang w:eastAsia="en-US"/>
        </w:rPr>
        <w:t>Влияние подобных рисков на внешнем рынке оценивается как несущественное.</w:t>
      </w:r>
    </w:p>
    <w:p w:rsidR="006B19E0" w:rsidRPr="00763CF9" w:rsidRDefault="006B19E0" w:rsidP="00236B5C">
      <w:pPr>
        <w:pStyle w:val="Default"/>
        <w:jc w:val="both"/>
        <w:rPr>
          <w:b/>
          <w:bCs/>
          <w:i/>
          <w:iCs/>
          <w:color w:val="auto"/>
          <w:w w:val="0"/>
          <w:sz w:val="20"/>
          <w:szCs w:val="20"/>
          <w:lang w:eastAsia="en-US"/>
        </w:rPr>
      </w:pPr>
    </w:p>
    <w:p w:rsidR="006B19E0" w:rsidRPr="00763CF9" w:rsidRDefault="006B19E0" w:rsidP="00236B5C">
      <w:pPr>
        <w:jc w:val="both"/>
      </w:pPr>
      <w:r w:rsidRPr="00763CF9">
        <w:t xml:space="preserve">д) Риски, связанные с изменением требований по лицензированию основной деятельности эмитента (подконтрольных эмитенту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w:t>
      </w:r>
      <w:r w:rsidRPr="00763CF9">
        <w:rPr>
          <w:rFonts w:eastAsia="Times New Roman"/>
          <w:b/>
          <w:bCs/>
          <w:i/>
          <w:iCs/>
        </w:rPr>
        <w:t>Эмитент имеет лицензии на право пользования объектами, нахождение которых в обороте ограничено (включая природные ресурсы). Деятельность Эмитента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r w:rsidRPr="00763CF9">
        <w:rPr>
          <w:rFonts w:eastAsia="Times New Roman"/>
          <w:b/>
          <w:bCs/>
          <w:i/>
          <w:iCs/>
        </w:rPr>
        <w:br/>
      </w:r>
      <w:r w:rsidRPr="00763CF9">
        <w:rPr>
          <w:rFonts w:eastAsia="Times New Roman"/>
          <w:b/>
          <w:bCs/>
          <w:i/>
          <w:iCs/>
        </w:rPr>
        <w:br/>
        <w:t>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заключенное соглашение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Эмитента могут привести к повышению затрат и оказать неблагоприятное воздействие на ее бизнес, финансовое положение, результаты деятельности и перспективы.</w:t>
      </w:r>
      <w:r w:rsidRPr="00763CF9">
        <w:rPr>
          <w:rFonts w:eastAsia="Times New Roman"/>
          <w:b/>
          <w:bCs/>
          <w:i/>
          <w:iCs/>
        </w:rPr>
        <w:br/>
        <w:t>Эмитент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r w:rsidRPr="00763CF9">
        <w:rPr>
          <w:rFonts w:eastAsia="Times New Roman"/>
          <w:b/>
          <w:bCs/>
          <w:i/>
          <w:iCs/>
        </w:rPr>
        <w:br/>
      </w:r>
      <w:r w:rsidRPr="00763CF9">
        <w:rPr>
          <w:rFonts w:eastAsia="Times New Roman"/>
          <w:b/>
          <w:bCs/>
          <w:i/>
          <w:iCs/>
        </w:rPr>
        <w:br/>
        <w:t>В настоящее время Эмитент не прогнозирует внесение изменений в требования по лицензированию прав пользования указанными выше объектами. В случае включения осуществляемой ПАО «РУСАЛ Братск»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Эмитент примет все необходимые меры для получения (продления) соответствующих лицензий и разрешений, а также обеспечения их соблюдения. В случае изменения требований по лицензированию в отношении основной деятельности Эмитента, Эмитент будет действовать в соответствии с новыми требованиями, включая получение необходимых лицензий.</w:t>
      </w:r>
    </w:p>
    <w:p w:rsidR="006B19E0" w:rsidRPr="00763CF9" w:rsidRDefault="006B19E0" w:rsidP="00236B5C">
      <w:pPr>
        <w:jc w:val="both"/>
        <w:rPr>
          <w:rFonts w:eastAsia="Times New Roman"/>
          <w:b/>
          <w:bCs/>
          <w:i/>
          <w:iCs/>
        </w:rPr>
      </w:pPr>
      <w:r w:rsidRPr="00763CF9">
        <w:lastRenderedPageBreak/>
        <w:t>е) Риски судебной практики по вопросам, связанным с финансово-хозяйственной деятельностью эмитента (группы эмитента), которые могут негативно сказаться на результатах его (ее) финансово-хозяйственной деятельности, а также на результатах текущих судебных процессов, в которых участвует эмитент (подконтрольные эмитенту организации, имеющие для него существенное значение):</w:t>
      </w:r>
      <w:r w:rsidRPr="00763CF9">
        <w:rPr>
          <w:rFonts w:eastAsia="Times New Roman"/>
          <w:b/>
          <w:bCs/>
          <w:i/>
          <w:iCs/>
        </w:rPr>
        <w:t xml:space="preserve">  </w:t>
      </w:r>
      <w:r w:rsidRPr="00763CF9">
        <w:rPr>
          <w:b/>
          <w:i/>
        </w:rPr>
        <w:t>Эмитент осуществляет регулярный мониторинг решений, принимаемых высшими судами, а также оценивают тенденции правоприменительной практики, формирующейся на уровне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их деятельности. В связи с этим риски, связанные с изменением судебной практики, оцениваются как незначительные.</w:t>
      </w:r>
      <w:r w:rsidRPr="00763CF9">
        <w:t xml:space="preserve"> </w:t>
      </w:r>
    </w:p>
    <w:p w:rsidR="006B19E0" w:rsidRDefault="006B19E0" w:rsidP="00236B5C">
      <w:pPr>
        <w:spacing w:before="240"/>
        <w:jc w:val="both"/>
        <w:outlineLvl w:val="1"/>
        <w:rPr>
          <w:rFonts w:eastAsia="Times New Roman"/>
          <w:b/>
          <w:bCs/>
          <w:sz w:val="22"/>
        </w:rPr>
      </w:pPr>
      <w:bookmarkStart w:id="19" w:name="_Toc102028847"/>
      <w:r w:rsidRPr="00763CF9">
        <w:rPr>
          <w:rFonts w:eastAsia="Times New Roman"/>
          <w:b/>
          <w:bCs/>
          <w:sz w:val="22"/>
        </w:rPr>
        <w:t>1.9.5. Риск потери деловой репутации (</w:t>
      </w:r>
      <w:proofErr w:type="spellStart"/>
      <w:r w:rsidRPr="00763CF9">
        <w:rPr>
          <w:rFonts w:eastAsia="Times New Roman"/>
          <w:b/>
          <w:bCs/>
          <w:sz w:val="22"/>
        </w:rPr>
        <w:t>репутационный</w:t>
      </w:r>
      <w:proofErr w:type="spellEnd"/>
      <w:r w:rsidRPr="00763CF9">
        <w:rPr>
          <w:rFonts w:eastAsia="Times New Roman"/>
          <w:b/>
          <w:bCs/>
          <w:sz w:val="22"/>
        </w:rPr>
        <w:t xml:space="preserve"> риск)</w:t>
      </w:r>
      <w:bookmarkEnd w:id="19"/>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spacing w:after="0"/>
        <w:jc w:val="both"/>
        <w:rPr>
          <w:rFonts w:eastAsia="Times New Roman"/>
        </w:rPr>
      </w:pPr>
      <w:r w:rsidRPr="00763CF9">
        <w:rPr>
          <w:rFonts w:eastAsia="Times New Roman"/>
        </w:rPr>
        <w:t>Риски, связанные с формированием негативного представления о финансовой устойчивости, финансовом положении Эмитента (Группы Эмитента), качестве ее (его) товаров (работ, услуг) или характере деятельности в целом:</w:t>
      </w:r>
    </w:p>
    <w:p w:rsidR="006B19E0" w:rsidRPr="00763CF9" w:rsidRDefault="006B19E0" w:rsidP="00236B5C">
      <w:pPr>
        <w:spacing w:after="0"/>
        <w:jc w:val="both"/>
        <w:rPr>
          <w:b/>
          <w:bCs/>
          <w:i/>
          <w:iCs/>
          <w:w w:val="0"/>
        </w:rPr>
      </w:pPr>
      <w:r w:rsidRPr="00763CF9">
        <w:rPr>
          <w:b/>
          <w:bCs/>
          <w:i/>
          <w:iCs/>
          <w:w w:val="0"/>
        </w:rPr>
        <w:t xml:space="preserve">Риск потери деловой репутации означает риск возникновения убытков в результате уменьшения числа контрагентов Эмитента вследствие формирования негативного представления о финансовой устойчивости, финансовом положении Эмитента, или характере его деятельности в целом. </w:t>
      </w:r>
    </w:p>
    <w:p w:rsidR="006B19E0" w:rsidRPr="00763CF9" w:rsidRDefault="006B19E0" w:rsidP="00236B5C">
      <w:pPr>
        <w:spacing w:after="0"/>
        <w:jc w:val="both"/>
        <w:rPr>
          <w:b/>
          <w:bCs/>
          <w:i/>
          <w:iCs/>
          <w:w w:val="0"/>
        </w:rPr>
      </w:pPr>
    </w:p>
    <w:p w:rsidR="006B19E0" w:rsidRPr="00763CF9" w:rsidRDefault="006B19E0" w:rsidP="00236B5C">
      <w:pPr>
        <w:spacing w:after="0"/>
        <w:jc w:val="both"/>
        <w:rPr>
          <w:b/>
          <w:bCs/>
          <w:i/>
          <w:iCs/>
          <w:w w:val="0"/>
        </w:rPr>
      </w:pPr>
      <w:r w:rsidRPr="00763CF9">
        <w:rPr>
          <w:b/>
          <w:bCs/>
          <w:i/>
          <w:iCs/>
          <w:w w:val="0"/>
        </w:rPr>
        <w:t xml:space="preserve">В целях поддержания деловой репутации Эмитент применяет и продолжит применять следующие меры: </w:t>
      </w:r>
    </w:p>
    <w:p w:rsidR="006B19E0" w:rsidRPr="00763CF9" w:rsidRDefault="006B19E0" w:rsidP="00236B5C">
      <w:pPr>
        <w:spacing w:after="0"/>
        <w:jc w:val="both"/>
        <w:rPr>
          <w:b/>
          <w:bCs/>
          <w:i/>
          <w:iCs/>
          <w:w w:val="0"/>
          <w:lang w:val="x-none"/>
        </w:rPr>
      </w:pPr>
      <w:r w:rsidRPr="00763CF9">
        <w:rPr>
          <w:b/>
          <w:bCs/>
          <w:i/>
          <w:iCs/>
          <w:w w:val="0"/>
        </w:rPr>
        <w:t xml:space="preserve">- </w:t>
      </w:r>
      <w:r w:rsidRPr="00763CF9">
        <w:rPr>
          <w:b/>
          <w:bCs/>
          <w:i/>
          <w:iCs/>
          <w:w w:val="0"/>
          <w:lang w:val="x-none"/>
        </w:rPr>
        <w:t>обеспечиват</w:t>
      </w:r>
      <w:r w:rsidRPr="00763CF9">
        <w:rPr>
          <w:b/>
          <w:bCs/>
          <w:i/>
          <w:iCs/>
          <w:w w:val="0"/>
        </w:rPr>
        <w:t>ь</w:t>
      </w:r>
      <w:r w:rsidRPr="00763CF9">
        <w:rPr>
          <w:b/>
          <w:bCs/>
          <w:i/>
          <w:iCs/>
          <w:w w:val="0"/>
          <w:lang w:val="x-none"/>
        </w:rPr>
        <w:t xml:space="preserve"> своевременные </w:t>
      </w:r>
      <w:r w:rsidRPr="00763CF9">
        <w:rPr>
          <w:b/>
          <w:bCs/>
          <w:i/>
          <w:iCs/>
          <w:w w:val="0"/>
        </w:rPr>
        <w:t xml:space="preserve">и полные </w:t>
      </w:r>
      <w:r w:rsidRPr="00763CF9">
        <w:rPr>
          <w:b/>
          <w:bCs/>
          <w:i/>
          <w:iCs/>
          <w:w w:val="0"/>
          <w:lang w:val="x-none"/>
        </w:rPr>
        <w:t xml:space="preserve">расчеты с клиентами и контрагентами; </w:t>
      </w:r>
    </w:p>
    <w:p w:rsidR="006B19E0" w:rsidRPr="00763CF9" w:rsidRDefault="006B19E0" w:rsidP="00236B5C">
      <w:pPr>
        <w:spacing w:after="0"/>
        <w:jc w:val="both"/>
        <w:rPr>
          <w:b/>
          <w:bCs/>
          <w:i/>
          <w:iCs/>
          <w:w w:val="0"/>
          <w:lang w:val="x-none"/>
        </w:rPr>
      </w:pPr>
      <w:r w:rsidRPr="00763CF9">
        <w:rPr>
          <w:b/>
          <w:bCs/>
          <w:i/>
          <w:iCs/>
          <w:w w:val="0"/>
        </w:rPr>
        <w:t xml:space="preserve">- </w:t>
      </w:r>
      <w:r w:rsidRPr="00763CF9">
        <w:rPr>
          <w:b/>
          <w:bCs/>
          <w:i/>
          <w:iCs/>
          <w:w w:val="0"/>
          <w:lang w:val="x-none"/>
        </w:rPr>
        <w:t>осуществлят</w:t>
      </w:r>
      <w:r w:rsidRPr="00763CF9">
        <w:rPr>
          <w:b/>
          <w:bCs/>
          <w:i/>
          <w:iCs/>
          <w:w w:val="0"/>
        </w:rPr>
        <w:t>ь</w:t>
      </w:r>
      <w:r w:rsidRPr="00763CF9">
        <w:rPr>
          <w:b/>
          <w:bCs/>
          <w:i/>
          <w:iCs/>
          <w:w w:val="0"/>
          <w:lang w:val="x-none"/>
        </w:rPr>
        <w:t xml:space="preserve"> контроль за достоверностью финансовой отчетности и другой информации, представляемой клиентам, контрагентам, органам регулирования и надзора и другим заинтересованным сторонам</w:t>
      </w:r>
      <w:r w:rsidRPr="00763CF9">
        <w:rPr>
          <w:b/>
          <w:bCs/>
          <w:i/>
          <w:iCs/>
          <w:w w:val="0"/>
        </w:rPr>
        <w:t>, в том числе путем совершенствования систем внутреннего контроля, противодействия мошенничеству и коррупции</w:t>
      </w:r>
      <w:r w:rsidRPr="00763CF9">
        <w:rPr>
          <w:b/>
          <w:bCs/>
          <w:i/>
          <w:iCs/>
          <w:w w:val="0"/>
          <w:lang w:val="x-none"/>
        </w:rPr>
        <w:t>;</w:t>
      </w:r>
    </w:p>
    <w:p w:rsidR="006B19E0" w:rsidRPr="00763CF9" w:rsidRDefault="006B19E0" w:rsidP="00236B5C">
      <w:pPr>
        <w:spacing w:after="0"/>
        <w:jc w:val="both"/>
        <w:rPr>
          <w:b/>
          <w:bCs/>
          <w:i/>
          <w:iCs/>
          <w:w w:val="0"/>
          <w:lang w:val="x-none"/>
        </w:rPr>
      </w:pPr>
      <w:r w:rsidRPr="00763CF9">
        <w:rPr>
          <w:b/>
          <w:bCs/>
          <w:i/>
          <w:iCs/>
          <w:w w:val="0"/>
        </w:rPr>
        <w:t xml:space="preserve">- </w:t>
      </w:r>
      <w:r w:rsidRPr="00763CF9">
        <w:rPr>
          <w:b/>
          <w:bCs/>
          <w:i/>
          <w:iCs/>
          <w:w w:val="0"/>
          <w:lang w:val="x-none"/>
        </w:rPr>
        <w:t>осуществлят</w:t>
      </w:r>
      <w:r w:rsidRPr="00763CF9">
        <w:rPr>
          <w:b/>
          <w:bCs/>
          <w:i/>
          <w:iCs/>
          <w:w w:val="0"/>
        </w:rPr>
        <w:t>ь</w:t>
      </w:r>
      <w:r w:rsidRPr="00763CF9">
        <w:rPr>
          <w:b/>
          <w:bCs/>
          <w:i/>
          <w:iCs/>
          <w:w w:val="0"/>
          <w:lang w:val="x-none"/>
        </w:rPr>
        <w:t> мониторинг деловой репутации клиентов и контрагентов</w:t>
      </w:r>
      <w:r w:rsidRPr="00763CF9">
        <w:rPr>
          <w:b/>
          <w:bCs/>
          <w:i/>
          <w:iCs/>
          <w:w w:val="0"/>
        </w:rPr>
        <w:t xml:space="preserve">, включая развитие систем внутреннего контроля и </w:t>
      </w:r>
      <w:proofErr w:type="spellStart"/>
      <w:r w:rsidRPr="00763CF9">
        <w:rPr>
          <w:b/>
          <w:bCs/>
          <w:i/>
          <w:iCs/>
          <w:w w:val="0"/>
        </w:rPr>
        <w:t>комплаенса</w:t>
      </w:r>
      <w:proofErr w:type="spellEnd"/>
      <w:r w:rsidRPr="00763CF9">
        <w:rPr>
          <w:b/>
          <w:bCs/>
          <w:i/>
          <w:iCs/>
          <w:w w:val="0"/>
          <w:lang w:val="x-none"/>
        </w:rPr>
        <w:t xml:space="preserve">; </w:t>
      </w:r>
    </w:p>
    <w:p w:rsidR="006B19E0" w:rsidRPr="00763CF9" w:rsidRDefault="006B19E0" w:rsidP="00236B5C">
      <w:pPr>
        <w:spacing w:after="0"/>
        <w:jc w:val="both"/>
        <w:rPr>
          <w:b/>
          <w:bCs/>
          <w:i/>
          <w:iCs/>
          <w:w w:val="0"/>
        </w:rPr>
      </w:pPr>
      <w:r w:rsidRPr="00763CF9">
        <w:rPr>
          <w:b/>
          <w:bCs/>
          <w:i/>
          <w:iCs/>
          <w:w w:val="0"/>
        </w:rPr>
        <w:t xml:space="preserve">- </w:t>
      </w:r>
      <w:r w:rsidRPr="00763CF9">
        <w:rPr>
          <w:b/>
          <w:bCs/>
          <w:i/>
          <w:iCs/>
          <w:w w:val="0"/>
          <w:lang w:val="x-none"/>
        </w:rPr>
        <w:t>поддерживат</w:t>
      </w:r>
      <w:r w:rsidRPr="00763CF9">
        <w:rPr>
          <w:b/>
          <w:bCs/>
          <w:i/>
          <w:iCs/>
          <w:w w:val="0"/>
        </w:rPr>
        <w:t>ь</w:t>
      </w:r>
      <w:r w:rsidRPr="00763CF9">
        <w:rPr>
          <w:b/>
          <w:bCs/>
          <w:i/>
          <w:iCs/>
          <w:w w:val="0"/>
          <w:lang w:val="x-none"/>
        </w:rPr>
        <w:t xml:space="preserve"> положительный</w:t>
      </w:r>
      <w:r w:rsidRPr="00763CF9">
        <w:rPr>
          <w:b/>
          <w:bCs/>
          <w:i/>
          <w:iCs/>
          <w:w w:val="0"/>
        </w:rPr>
        <w:t xml:space="preserve"> </w:t>
      </w:r>
      <w:r w:rsidRPr="00763CF9">
        <w:rPr>
          <w:b/>
          <w:bCs/>
          <w:i/>
          <w:iCs/>
          <w:w w:val="0"/>
          <w:lang w:val="x-none"/>
        </w:rPr>
        <w:t>имидж</w:t>
      </w:r>
      <w:r w:rsidRPr="00763CF9">
        <w:rPr>
          <w:b/>
          <w:bCs/>
          <w:i/>
          <w:iCs/>
          <w:w w:val="0"/>
        </w:rPr>
        <w:t xml:space="preserve"> </w:t>
      </w:r>
      <w:r w:rsidRPr="00763CF9">
        <w:rPr>
          <w:b/>
          <w:bCs/>
          <w:i/>
          <w:iCs/>
          <w:w w:val="0"/>
          <w:lang w:val="x-none"/>
        </w:rPr>
        <w:t>в</w:t>
      </w:r>
      <w:r w:rsidRPr="00763CF9">
        <w:rPr>
          <w:b/>
          <w:bCs/>
          <w:i/>
          <w:iCs/>
          <w:w w:val="0"/>
        </w:rPr>
        <w:t xml:space="preserve"> </w:t>
      </w:r>
      <w:r w:rsidRPr="00763CF9">
        <w:rPr>
          <w:b/>
          <w:bCs/>
          <w:i/>
          <w:iCs/>
          <w:w w:val="0"/>
          <w:lang w:val="x-none"/>
        </w:rPr>
        <w:t>средствах</w:t>
      </w:r>
      <w:r w:rsidRPr="00763CF9">
        <w:rPr>
          <w:b/>
          <w:bCs/>
          <w:i/>
          <w:iCs/>
          <w:w w:val="0"/>
        </w:rPr>
        <w:t xml:space="preserve"> </w:t>
      </w:r>
      <w:r w:rsidRPr="00763CF9">
        <w:rPr>
          <w:b/>
          <w:bCs/>
          <w:i/>
          <w:iCs/>
          <w:w w:val="0"/>
          <w:lang w:val="x-none"/>
        </w:rPr>
        <w:t>массовой</w:t>
      </w:r>
      <w:r w:rsidRPr="00763CF9">
        <w:rPr>
          <w:b/>
          <w:bCs/>
          <w:i/>
          <w:iCs/>
          <w:w w:val="0"/>
        </w:rPr>
        <w:t xml:space="preserve"> </w:t>
      </w:r>
      <w:r w:rsidRPr="00763CF9">
        <w:rPr>
          <w:b/>
          <w:bCs/>
          <w:i/>
          <w:iCs/>
          <w:w w:val="0"/>
          <w:lang w:val="x-none"/>
        </w:rPr>
        <w:t>информации</w:t>
      </w:r>
      <w:r w:rsidRPr="00763CF9">
        <w:rPr>
          <w:b/>
          <w:bCs/>
          <w:i/>
          <w:iCs/>
          <w:w w:val="0"/>
        </w:rPr>
        <w:t xml:space="preserve"> </w:t>
      </w:r>
      <w:r w:rsidRPr="00763CF9">
        <w:rPr>
          <w:b/>
          <w:bCs/>
          <w:i/>
          <w:iCs/>
          <w:w w:val="0"/>
          <w:lang w:val="x-none"/>
        </w:rPr>
        <w:t xml:space="preserve">и </w:t>
      </w:r>
      <w:r w:rsidRPr="00763CF9">
        <w:rPr>
          <w:b/>
          <w:bCs/>
          <w:i/>
          <w:iCs/>
          <w:w w:val="0"/>
        </w:rPr>
        <w:t xml:space="preserve">информационно-телекоммуникационной </w:t>
      </w:r>
      <w:r w:rsidRPr="00763CF9">
        <w:rPr>
          <w:b/>
          <w:bCs/>
          <w:i/>
          <w:iCs/>
          <w:w w:val="0"/>
          <w:lang w:val="x-none"/>
        </w:rPr>
        <w:t xml:space="preserve">сети </w:t>
      </w:r>
      <w:r w:rsidRPr="00763CF9">
        <w:rPr>
          <w:b/>
          <w:bCs/>
          <w:i/>
          <w:iCs/>
          <w:w w:val="0"/>
        </w:rPr>
        <w:t>«Интернет»;</w:t>
      </w:r>
    </w:p>
    <w:p w:rsidR="006B19E0" w:rsidRPr="00763CF9" w:rsidRDefault="006B19E0" w:rsidP="00236B5C">
      <w:pPr>
        <w:spacing w:after="0"/>
        <w:jc w:val="both"/>
        <w:rPr>
          <w:b/>
          <w:bCs/>
          <w:i/>
          <w:iCs/>
          <w:w w:val="0"/>
        </w:rPr>
      </w:pPr>
      <w:r w:rsidRPr="00763CF9">
        <w:rPr>
          <w:b/>
          <w:bCs/>
          <w:i/>
          <w:iCs/>
          <w:w w:val="0"/>
        </w:rPr>
        <w:t>- реализовывать проекты социального развития в регионе присутствия Эмитента;</w:t>
      </w:r>
    </w:p>
    <w:p w:rsidR="006B19E0" w:rsidRPr="00763CF9" w:rsidRDefault="006B19E0" w:rsidP="00236B5C">
      <w:pPr>
        <w:spacing w:after="0"/>
        <w:jc w:val="both"/>
        <w:rPr>
          <w:b/>
          <w:bCs/>
          <w:i/>
          <w:iCs/>
          <w:w w:val="0"/>
          <w:lang w:val="x-none"/>
        </w:rPr>
      </w:pPr>
      <w:r w:rsidRPr="00763CF9">
        <w:rPr>
          <w:b/>
          <w:bCs/>
          <w:i/>
          <w:iCs/>
          <w:w w:val="0"/>
        </w:rPr>
        <w:t>- обеспечивать реализацию стратегии устойчивого развития Эмитента.</w:t>
      </w:r>
    </w:p>
    <w:p w:rsidR="006B19E0" w:rsidRPr="00763CF9" w:rsidRDefault="006B19E0" w:rsidP="00236B5C">
      <w:pPr>
        <w:tabs>
          <w:tab w:val="left" w:pos="9214"/>
          <w:tab w:val="left" w:pos="9355"/>
        </w:tabs>
        <w:spacing w:after="0"/>
        <w:jc w:val="both"/>
        <w:rPr>
          <w:b/>
          <w:i/>
        </w:rPr>
      </w:pPr>
    </w:p>
    <w:p w:rsidR="006B19E0" w:rsidRPr="00763CF9" w:rsidRDefault="006B19E0" w:rsidP="00236B5C">
      <w:pPr>
        <w:tabs>
          <w:tab w:val="left" w:pos="9214"/>
          <w:tab w:val="left" w:pos="9355"/>
        </w:tabs>
        <w:spacing w:after="0"/>
        <w:jc w:val="both"/>
        <w:rPr>
          <w:b/>
          <w:i/>
        </w:rPr>
      </w:pPr>
      <w:r w:rsidRPr="00763CF9">
        <w:rPr>
          <w:b/>
          <w:i/>
        </w:rPr>
        <w:t>На деловую репутацию Эмитента также могут оказывать влияние политические решения иностранных государств и Российской Федерации, которые могут прямо или косвенно затронуть деятельность Эмитента.</w:t>
      </w:r>
    </w:p>
    <w:p w:rsidR="006B19E0" w:rsidRDefault="006B19E0" w:rsidP="00236B5C">
      <w:pPr>
        <w:spacing w:before="240"/>
        <w:jc w:val="both"/>
        <w:outlineLvl w:val="1"/>
        <w:rPr>
          <w:rFonts w:eastAsia="Times New Roman"/>
          <w:b/>
          <w:bCs/>
          <w:sz w:val="22"/>
        </w:rPr>
      </w:pPr>
      <w:bookmarkStart w:id="20" w:name="_Toc102028848"/>
      <w:r w:rsidRPr="00763CF9">
        <w:rPr>
          <w:rFonts w:eastAsia="Times New Roman"/>
          <w:b/>
          <w:bCs/>
          <w:sz w:val="22"/>
        </w:rPr>
        <w:t>1.9.6. Стратегический риск</w:t>
      </w:r>
      <w:bookmarkEnd w:id="20"/>
    </w:p>
    <w:p w:rsidR="00D051DB" w:rsidRPr="00763CF9" w:rsidRDefault="00D051DB" w:rsidP="00D051DB">
      <w:pPr>
        <w:spacing w:before="0" w:after="0"/>
        <w:jc w:val="both"/>
        <w:outlineLvl w:val="1"/>
        <w:rPr>
          <w:rFonts w:eastAsia="Times New Roman"/>
          <w:b/>
          <w:bCs/>
          <w:sz w:val="22"/>
        </w:rPr>
      </w:pPr>
    </w:p>
    <w:p w:rsidR="00BE67F3" w:rsidRPr="00763CF9" w:rsidRDefault="006B19E0" w:rsidP="00236B5C">
      <w:pPr>
        <w:jc w:val="both"/>
        <w:rPr>
          <w:rFonts w:eastAsia="Times New Roman"/>
          <w:b/>
          <w:bCs/>
          <w:i/>
          <w:iCs/>
        </w:rPr>
      </w:pPr>
      <w:r w:rsidRPr="00763CF9">
        <w:rPr>
          <w:rFonts w:eastAsia="Times New Roman"/>
        </w:rPr>
        <w:t xml:space="preserve">Риски, связанные с принятием ошибочных решений, определяющих стратегию деятельности и развития Эмитента (Группы Эмитента) (стратегическое управление), в том числе риски, возникающие вследствие </w:t>
      </w:r>
      <w:proofErr w:type="spellStart"/>
      <w:r w:rsidRPr="00763CF9">
        <w:rPr>
          <w:rFonts w:eastAsia="Times New Roman"/>
        </w:rPr>
        <w:t>неучета</w:t>
      </w:r>
      <w:proofErr w:type="spellEnd"/>
      <w:r w:rsidRPr="00763CF9">
        <w:rPr>
          <w:rFonts w:eastAsia="Times New Roman"/>
        </w:rPr>
        <w:t xml:space="preserve"> или недостаточного учета возможных опасностей, которые могут угрожать деятельности Эмитента (Группы Эмитента), неправильного или недостаточно обоснованного определения перспективных направлений деятельности, в которых Эмитент (Группа Эмитента)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Эмитента (Группы Эмитента): </w:t>
      </w:r>
      <w:r w:rsidRPr="00763CF9">
        <w:rPr>
          <w:rFonts w:eastAsia="Times New Roman"/>
          <w:b/>
          <w:bCs/>
          <w:i/>
          <w:iCs/>
        </w:rPr>
        <w:t xml:space="preserve">Эмитент разработал и активно внедряет стратегию долгосрочного развития. </w:t>
      </w:r>
      <w:r w:rsidRPr="00763CF9">
        <w:rPr>
          <w:rFonts w:eastAsia="Times New Roman"/>
          <w:b/>
          <w:bCs/>
          <w:i/>
          <w:iCs/>
        </w:rPr>
        <w:br/>
        <w:t>Многоступенчатая система мониторинга, анализа и контроля, а также коллегиальность всех принимаемых стратегически важных решений сводит наступление риска принятия неправильных решений Эмитентом к минимуму.</w:t>
      </w:r>
      <w:r w:rsidRPr="00763CF9">
        <w:rPr>
          <w:rFonts w:eastAsia="Times New Roman"/>
          <w:b/>
          <w:bCs/>
          <w:i/>
          <w:iCs/>
        </w:rPr>
        <w:br/>
        <w:t xml:space="preserve">Возможности, которыми будет располагать Эмитент, а именно управление бизнес-процессами в соответствии с постоянно актуализируемым планом в соответствии с меняющимися условиями внешней среды, высокая степень </w:t>
      </w:r>
      <w:proofErr w:type="spellStart"/>
      <w:r w:rsidRPr="00763CF9">
        <w:rPr>
          <w:rFonts w:eastAsia="Times New Roman"/>
          <w:b/>
          <w:bCs/>
          <w:i/>
          <w:iCs/>
        </w:rPr>
        <w:t>регламентированности</w:t>
      </w:r>
      <w:proofErr w:type="spellEnd"/>
      <w:r w:rsidRPr="00763CF9">
        <w:rPr>
          <w:rFonts w:eastAsia="Times New Roman"/>
          <w:b/>
          <w:bCs/>
          <w:i/>
          <w:iCs/>
        </w:rPr>
        <w:t xml:space="preserve"> бизнес-процессов, а также наличие профессиональной команды сотрудников, обеспечивающих эффективность систем инвестиционного, операционного и финансового управления, с успехом смогут компенсироват</w:t>
      </w:r>
      <w:r w:rsidR="008A13F4" w:rsidRPr="00763CF9">
        <w:rPr>
          <w:rFonts w:eastAsia="Times New Roman"/>
          <w:b/>
          <w:bCs/>
          <w:i/>
          <w:iCs/>
        </w:rPr>
        <w:t>ь стратегический риск Эмитента.</w:t>
      </w:r>
    </w:p>
    <w:p w:rsidR="006B19E0" w:rsidRDefault="006B19E0" w:rsidP="00236B5C">
      <w:pPr>
        <w:spacing w:before="240"/>
        <w:jc w:val="both"/>
        <w:outlineLvl w:val="1"/>
        <w:rPr>
          <w:rFonts w:eastAsia="Times New Roman"/>
          <w:b/>
          <w:bCs/>
          <w:sz w:val="22"/>
        </w:rPr>
      </w:pPr>
      <w:bookmarkStart w:id="21" w:name="_Toc102028849"/>
      <w:r w:rsidRPr="00763CF9">
        <w:rPr>
          <w:rFonts w:eastAsia="Times New Roman"/>
          <w:b/>
          <w:bCs/>
          <w:sz w:val="22"/>
        </w:rPr>
        <w:lastRenderedPageBreak/>
        <w:t>1.9.7. Риски, связанные с деятельностью Эмитента</w:t>
      </w:r>
      <w:bookmarkEnd w:id="21"/>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pStyle w:val="a6"/>
        <w:tabs>
          <w:tab w:val="left" w:pos="0"/>
        </w:tabs>
        <w:ind w:left="0"/>
        <w:jc w:val="both"/>
        <w:rPr>
          <w:bCs/>
        </w:rPr>
      </w:pPr>
      <w:r w:rsidRPr="00763CF9">
        <w:rPr>
          <w:bCs/>
        </w:rPr>
        <w:t>Риски, свойственные исключительно Эмитенту (Группе Эмитента) или связанные с осуществляемой Эмитентом (Группой Эмитента) основной финансово-хозяйственной деятельностью, в том числе риски, связанные с:</w:t>
      </w:r>
    </w:p>
    <w:p w:rsidR="006B19E0" w:rsidRPr="00763CF9" w:rsidRDefault="006B19E0" w:rsidP="00236B5C">
      <w:pPr>
        <w:pStyle w:val="a6"/>
        <w:tabs>
          <w:tab w:val="left" w:pos="0"/>
        </w:tabs>
        <w:ind w:left="0"/>
        <w:jc w:val="both"/>
        <w:rPr>
          <w:b/>
          <w:bCs/>
          <w:i/>
        </w:rPr>
      </w:pPr>
    </w:p>
    <w:p w:rsidR="006B19E0" w:rsidRPr="00763CF9" w:rsidRDefault="006B19E0" w:rsidP="00236B5C">
      <w:pPr>
        <w:pStyle w:val="a6"/>
        <w:tabs>
          <w:tab w:val="left" w:pos="0"/>
        </w:tabs>
        <w:ind w:left="0"/>
        <w:jc w:val="both"/>
        <w:rPr>
          <w:b/>
          <w:bCs/>
          <w:i/>
        </w:rPr>
      </w:pPr>
      <w:r w:rsidRPr="00763CF9">
        <w:rPr>
          <w:bCs/>
        </w:rPr>
        <w:t xml:space="preserve">- отсутствием возможности продлить действие лицензии Эмитента (юридических лиц Группы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763CF9">
        <w:rPr>
          <w:b/>
          <w:bCs/>
          <w:i/>
        </w:rPr>
        <w:t>Описаны выше в подпункте «Д)» пункта 1.9.4. настоящего Отчета эмитента.</w:t>
      </w:r>
    </w:p>
    <w:p w:rsidR="006B19E0" w:rsidRPr="00763CF9" w:rsidRDefault="006B19E0" w:rsidP="00236B5C">
      <w:pPr>
        <w:pStyle w:val="a6"/>
        <w:tabs>
          <w:tab w:val="left" w:pos="0"/>
        </w:tabs>
        <w:ind w:left="0"/>
        <w:jc w:val="both"/>
        <w:rPr>
          <w:b/>
          <w:bCs/>
          <w:i/>
        </w:rPr>
      </w:pPr>
    </w:p>
    <w:p w:rsidR="006B19E0" w:rsidRPr="00763CF9" w:rsidRDefault="006B19E0" w:rsidP="00236B5C">
      <w:pPr>
        <w:spacing w:after="0"/>
        <w:jc w:val="both"/>
        <w:rPr>
          <w:b/>
          <w:bCs/>
          <w:i/>
        </w:rPr>
      </w:pPr>
      <w:r w:rsidRPr="00763CF9">
        <w:rPr>
          <w:bCs/>
        </w:rPr>
        <w:t xml:space="preserve">- возможной ответственностью Эмитента (юридических лиц Группы Эмитента) по долгам третьих лиц, в том числе подконтрольных Эмитенту: </w:t>
      </w:r>
    </w:p>
    <w:p w:rsidR="006B19E0" w:rsidRPr="00763CF9" w:rsidRDefault="006B19E0" w:rsidP="00236B5C">
      <w:pPr>
        <w:pStyle w:val="a6"/>
        <w:tabs>
          <w:tab w:val="left" w:pos="0"/>
        </w:tabs>
        <w:ind w:left="0"/>
        <w:jc w:val="both"/>
        <w:rPr>
          <w:rFonts w:eastAsia="Times New Roman"/>
          <w:b/>
          <w:bCs/>
          <w:i/>
          <w:iCs/>
        </w:rPr>
      </w:pPr>
      <w:r w:rsidRPr="00763CF9">
        <w:rPr>
          <w:rFonts w:eastAsia="Times New Roman"/>
          <w:b/>
          <w:bCs/>
          <w:i/>
          <w:iCs/>
        </w:rPr>
        <w:t xml:space="preserve">Эмитент имеет обязательства по договорам поручительства, предоставленного третьим лицам, однако оценивает риски неисполнения или ненадлежащего исполнения обеспеченных обязательств как приемлемые. </w:t>
      </w:r>
    </w:p>
    <w:p w:rsidR="006B19E0" w:rsidRPr="00763CF9" w:rsidRDefault="006B19E0" w:rsidP="00236B5C">
      <w:pPr>
        <w:pStyle w:val="a6"/>
        <w:tabs>
          <w:tab w:val="left" w:pos="0"/>
        </w:tabs>
        <w:ind w:left="0"/>
        <w:jc w:val="both"/>
        <w:rPr>
          <w:bCs/>
        </w:rPr>
      </w:pPr>
      <w:r w:rsidRPr="00763CF9">
        <w:rPr>
          <w:bCs/>
        </w:rPr>
        <w:t>- возможностью потери потребителей, на оборот с которыми приходится не менее чем 10 процентов общей выручки от продажи продукции (работ, услуг) Эмитента (Группы Эмитента):</w:t>
      </w:r>
    </w:p>
    <w:p w:rsidR="006B19E0" w:rsidRPr="00763CF9" w:rsidRDefault="006B19E0" w:rsidP="00236B5C">
      <w:pPr>
        <w:jc w:val="both"/>
        <w:rPr>
          <w:rFonts w:eastAsia="Times New Roman"/>
        </w:rPr>
      </w:pPr>
      <w:r w:rsidRPr="00763CF9">
        <w:rPr>
          <w:rFonts w:eastAsia="Times New Roman"/>
          <w:b/>
          <w:bCs/>
          <w:i/>
          <w:iCs/>
        </w:rPr>
        <w:t>Эмитент входит в Группу компаний МКПАО «ОК РУСАЛ» – крупнейшего в мире производителя алюминия. Существенных рисков, связанных с вероятностью потери основных потребителей, не выявлено.</w:t>
      </w:r>
    </w:p>
    <w:p w:rsidR="006B19E0" w:rsidRDefault="006B19E0" w:rsidP="00236B5C">
      <w:pPr>
        <w:spacing w:before="240"/>
        <w:jc w:val="both"/>
        <w:outlineLvl w:val="1"/>
        <w:rPr>
          <w:rFonts w:eastAsia="Times New Roman"/>
          <w:b/>
          <w:bCs/>
          <w:sz w:val="22"/>
        </w:rPr>
      </w:pPr>
      <w:bookmarkStart w:id="22" w:name="_Toc102028850"/>
      <w:r w:rsidRPr="00763CF9">
        <w:rPr>
          <w:rFonts w:eastAsia="Times New Roman"/>
          <w:b/>
          <w:bCs/>
          <w:sz w:val="22"/>
        </w:rPr>
        <w:t>1.9.8. Риск информационной безопасности</w:t>
      </w:r>
      <w:bookmarkEnd w:id="22"/>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spacing w:after="0"/>
        <w:jc w:val="both"/>
        <w:rPr>
          <w:bCs/>
        </w:rPr>
      </w:pPr>
      <w:r w:rsidRPr="00763CF9">
        <w:rPr>
          <w:bCs/>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w:t>
      </w:r>
    </w:p>
    <w:p w:rsidR="006B19E0" w:rsidRPr="00763CF9" w:rsidRDefault="006B19E0" w:rsidP="00236B5C">
      <w:pPr>
        <w:spacing w:after="0"/>
        <w:jc w:val="both"/>
        <w:rPr>
          <w:b/>
          <w:bCs/>
          <w:i/>
          <w:iCs/>
        </w:rPr>
      </w:pPr>
      <w:r w:rsidRPr="00763CF9">
        <w:rPr>
          <w:b/>
          <w:bCs/>
          <w:i/>
          <w:iCs/>
        </w:rPr>
        <w:t xml:space="preserve">Управление рисками информационной безопасности Эмитента осуществляется на непрерывной основе. Все основные риски информационной безопасности выявлены и описаны. На регулярной основе осуществляется пересмотр как самого перечня рисков с учетом их актуальности, так и мер по управлению ими. </w:t>
      </w:r>
    </w:p>
    <w:p w:rsidR="006B19E0" w:rsidRPr="00763CF9" w:rsidRDefault="006B19E0" w:rsidP="00236B5C">
      <w:pPr>
        <w:spacing w:after="0"/>
        <w:jc w:val="both"/>
        <w:rPr>
          <w:b/>
          <w:bCs/>
          <w:i/>
          <w:iCs/>
        </w:rPr>
      </w:pPr>
    </w:p>
    <w:p w:rsidR="006B19E0" w:rsidRPr="00763CF9" w:rsidRDefault="006B19E0" w:rsidP="00236B5C">
      <w:pPr>
        <w:spacing w:after="0"/>
        <w:jc w:val="both"/>
        <w:rPr>
          <w:b/>
          <w:bCs/>
          <w:i/>
          <w:iCs/>
        </w:rPr>
      </w:pPr>
      <w:r w:rsidRPr="00763CF9">
        <w:rPr>
          <w:b/>
          <w:bCs/>
          <w:i/>
          <w:iCs/>
        </w:rPr>
        <w:t>Основные риски информационной безопасности связаны с возможностью причинения ущерба, нарушения работоспособности Эмитента или отдельного технологического процесса вследствие успешной реализации компьютерной атаки. Для снижения этих рисков реализованы, выполняются и постоянно совершенствуются следующие меры:</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политики и регламенты в области управления информационной безопасностью;</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регулярный аудит состояния информационной безопасности, анализ защищенности и тестирования на проникновения;</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 xml:space="preserve">техническая защищенность информационных систем с использованием средств антивирусной защиты, межсетевого экранирования и т.п.; </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двухфакторная аутентификация и цифровые сертификаты для доступа к информационным системам, в том числе для защищенного удаленного доступа;</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контроль утечек информации в информационных системах;</w:t>
      </w:r>
    </w:p>
    <w:p w:rsidR="006B19E0" w:rsidRPr="00763CF9" w:rsidRDefault="006B19E0" w:rsidP="00B34F14">
      <w:pPr>
        <w:pStyle w:val="a6"/>
        <w:widowControl/>
        <w:numPr>
          <w:ilvl w:val="0"/>
          <w:numId w:val="2"/>
        </w:numPr>
        <w:autoSpaceDE/>
        <w:autoSpaceDN/>
        <w:adjustRightInd/>
        <w:spacing w:before="0" w:after="0"/>
        <w:ind w:left="0" w:firstLine="0"/>
        <w:contextualSpacing w:val="0"/>
        <w:jc w:val="both"/>
        <w:rPr>
          <w:b/>
          <w:bCs/>
          <w:i/>
          <w:iCs/>
        </w:rPr>
      </w:pPr>
      <w:r w:rsidRPr="00763CF9">
        <w:rPr>
          <w:b/>
          <w:bCs/>
          <w:i/>
          <w:iCs/>
        </w:rPr>
        <w:t>обучающие тренинги работников в целях повышения осведомленности.</w:t>
      </w:r>
    </w:p>
    <w:p w:rsidR="006B19E0" w:rsidRDefault="006B19E0" w:rsidP="00236B5C">
      <w:pPr>
        <w:spacing w:before="240"/>
        <w:jc w:val="both"/>
        <w:outlineLvl w:val="1"/>
        <w:rPr>
          <w:rFonts w:eastAsia="Times New Roman"/>
          <w:b/>
          <w:bCs/>
          <w:sz w:val="22"/>
        </w:rPr>
      </w:pPr>
      <w:bookmarkStart w:id="23" w:name="_Toc102028851"/>
      <w:r w:rsidRPr="00763CF9">
        <w:rPr>
          <w:rFonts w:eastAsia="Times New Roman"/>
          <w:b/>
          <w:bCs/>
          <w:sz w:val="22"/>
        </w:rPr>
        <w:t>1.9.9. Экологический риск</w:t>
      </w:r>
      <w:bookmarkEnd w:id="23"/>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pStyle w:val="a6"/>
        <w:tabs>
          <w:tab w:val="left" w:pos="0"/>
        </w:tabs>
        <w:ind w:left="0"/>
        <w:jc w:val="both"/>
        <w:rPr>
          <w:bCs/>
        </w:rPr>
      </w:pPr>
      <w:r w:rsidRPr="00763CF9">
        <w:rPr>
          <w:bCs/>
        </w:rPr>
        <w:t xml:space="preserve">Вероятность возникновения ущерба, связанного с негативным воздействием производственно-хозяйственной деятельности Эмитента (Группы Эмитента) на окружающую среду: </w:t>
      </w:r>
    </w:p>
    <w:p w:rsidR="006B19E0" w:rsidRPr="00763CF9" w:rsidRDefault="006B19E0" w:rsidP="00236B5C">
      <w:pPr>
        <w:pStyle w:val="a6"/>
        <w:tabs>
          <w:tab w:val="left" w:pos="0"/>
        </w:tabs>
        <w:ind w:left="0"/>
        <w:jc w:val="both"/>
        <w:rPr>
          <w:b/>
          <w:i/>
          <w:lang w:eastAsia="ja-JP"/>
        </w:rPr>
      </w:pPr>
      <w:r w:rsidRPr="00763CF9">
        <w:rPr>
          <w:b/>
          <w:i/>
          <w:lang w:eastAsia="ja-JP"/>
        </w:rPr>
        <w:t xml:space="preserve">Экологические риски в Эмитенте делятся на 5 групп: </w:t>
      </w:r>
    </w:p>
    <w:p w:rsidR="006B19E0" w:rsidRPr="00763CF9" w:rsidRDefault="006B19E0" w:rsidP="00236B5C">
      <w:pPr>
        <w:spacing w:after="0"/>
        <w:jc w:val="both"/>
        <w:rPr>
          <w:b/>
          <w:i/>
          <w:lang w:eastAsia="ja-JP"/>
        </w:rPr>
      </w:pPr>
      <w:r w:rsidRPr="00763CF9">
        <w:rPr>
          <w:b/>
          <w:bCs/>
          <w:i/>
          <w:lang w:val="en-US" w:eastAsia="ja-JP"/>
        </w:rPr>
        <w:t>I</w:t>
      </w:r>
      <w:r w:rsidRPr="00763CF9">
        <w:rPr>
          <w:b/>
          <w:bCs/>
          <w:i/>
          <w:lang w:eastAsia="ja-JP"/>
        </w:rPr>
        <w:t>. Увеличение экологических платежей</w:t>
      </w:r>
    </w:p>
    <w:p w:rsidR="006B19E0" w:rsidRPr="00763CF9" w:rsidRDefault="006B19E0" w:rsidP="00236B5C">
      <w:pPr>
        <w:spacing w:after="0"/>
        <w:jc w:val="both"/>
        <w:rPr>
          <w:b/>
          <w:i/>
          <w:lang w:eastAsia="ja-JP"/>
        </w:rPr>
      </w:pPr>
      <w:r w:rsidRPr="00763CF9">
        <w:rPr>
          <w:b/>
          <w:i/>
          <w:lang w:eastAsia="ja-JP"/>
        </w:rPr>
        <w:t xml:space="preserve">В соответствии с действующим законодательством Эмитент обязан регулярно получать разрешения уполномоченных органов в области охраны окружающей среды. Ключевыми рисками в этой связи являются невыдача/отзыв комплексного экологического разрешения (КЭР) в случае нарушения Эмитентом условий его выдачи, разрешений на выбросы, сбросы загрязняющих веществ, включая, временно разрешенные выбросы/сбросы (ВРВ/ВРС), лимиты на размещение отходов; изменение коэффициентов платы, классов опасности отходов, нормативов качества окружающей </w:t>
      </w:r>
      <w:r w:rsidRPr="00763CF9">
        <w:rPr>
          <w:b/>
          <w:i/>
          <w:lang w:eastAsia="ja-JP"/>
        </w:rPr>
        <w:lastRenderedPageBreak/>
        <w:t xml:space="preserve">среды; административные штрафы, связанные с нарушением условий разрешений. Эмитент оценивает такого рода риски как умеренные с учетом своевременного и полного выполнения мероприятий по управлению ими, в </w:t>
      </w:r>
      <w:proofErr w:type="spellStart"/>
      <w:r w:rsidRPr="00763CF9">
        <w:rPr>
          <w:b/>
          <w:i/>
          <w:lang w:eastAsia="ja-JP"/>
        </w:rPr>
        <w:t>т.ч</w:t>
      </w:r>
      <w:proofErr w:type="spellEnd"/>
      <w:r w:rsidRPr="00763CF9">
        <w:rPr>
          <w:b/>
          <w:i/>
          <w:lang w:eastAsia="ja-JP"/>
        </w:rPr>
        <w:t>.: выполнение природоохранных мероприятий, уточнение планов мероприятий по охране окружающей среды, программ повышения экологической эффективности и получение комплексных экологических разрешений, разрешений на выбросы, сбросы, лимитов на размещение отходов; выполнение программы производственного экологического контроля.</w:t>
      </w:r>
    </w:p>
    <w:p w:rsidR="006B19E0" w:rsidRPr="00763CF9" w:rsidRDefault="006B19E0" w:rsidP="00236B5C">
      <w:pPr>
        <w:spacing w:after="0"/>
        <w:jc w:val="both"/>
        <w:rPr>
          <w:b/>
          <w:bCs/>
          <w:i/>
          <w:lang w:eastAsia="ja-JP"/>
        </w:rPr>
      </w:pPr>
    </w:p>
    <w:p w:rsidR="006B19E0" w:rsidRPr="00763CF9" w:rsidRDefault="006B19E0" w:rsidP="00236B5C">
      <w:pPr>
        <w:spacing w:after="0"/>
        <w:jc w:val="both"/>
        <w:rPr>
          <w:b/>
          <w:i/>
          <w:lang w:eastAsia="ja-JP"/>
        </w:rPr>
      </w:pPr>
      <w:proofErr w:type="gramStart"/>
      <w:r w:rsidRPr="00763CF9">
        <w:rPr>
          <w:b/>
          <w:bCs/>
          <w:i/>
          <w:lang w:val="en-US" w:eastAsia="ja-JP"/>
        </w:rPr>
        <w:t>II</w:t>
      </w:r>
      <w:r w:rsidRPr="00763CF9">
        <w:rPr>
          <w:b/>
          <w:bCs/>
          <w:i/>
          <w:lang w:eastAsia="ja-JP"/>
        </w:rPr>
        <w:t xml:space="preserve">. Возмещение вреда/ущерба окружающей среде </w:t>
      </w:r>
      <w:r w:rsidRPr="00763CF9">
        <w:rPr>
          <w:b/>
          <w:i/>
          <w:lang w:eastAsia="ja-JP"/>
        </w:rPr>
        <w:t>(атмосфера, почва, водные объекты), что связано со спецификой отрасли, в которой работает Эмитент – с учетом мероприятий по управлению производственными и технологическими рисками, а также мероприятиями по управлению этой группо</w:t>
      </w:r>
      <w:r w:rsidR="000A2ABF" w:rsidRPr="00763CF9">
        <w:rPr>
          <w:b/>
          <w:i/>
          <w:lang w:eastAsia="ja-JP"/>
        </w:rPr>
        <w:t xml:space="preserve">й экологических рисков, в </w:t>
      </w:r>
      <w:proofErr w:type="spellStart"/>
      <w:r w:rsidR="000A2ABF" w:rsidRPr="00763CF9">
        <w:rPr>
          <w:b/>
          <w:i/>
          <w:lang w:eastAsia="ja-JP"/>
        </w:rPr>
        <w:t>т.ч</w:t>
      </w:r>
      <w:proofErr w:type="spellEnd"/>
      <w:r w:rsidR="000A2ABF" w:rsidRPr="00763CF9">
        <w:rPr>
          <w:b/>
          <w:i/>
          <w:lang w:eastAsia="ja-JP"/>
        </w:rPr>
        <w:t xml:space="preserve">.: </w:t>
      </w:r>
      <w:r w:rsidRPr="00763CF9">
        <w:rPr>
          <w:b/>
          <w:i/>
          <w:lang w:eastAsia="ja-JP"/>
        </w:rPr>
        <w:t> выполнение природоохранных мероприятий; выполнение программы производственного экологического контроля, экологический мониторинг почвы, растительности, поверхностных и подземных вод; проведение работ по восстановлению и рекультивации нарушенных земель Эмитент оценивает такого рода риски как умеренные.</w:t>
      </w:r>
      <w:proofErr w:type="gramEnd"/>
      <w:r w:rsidRPr="00763CF9">
        <w:rPr>
          <w:b/>
          <w:i/>
          <w:lang w:eastAsia="ja-JP"/>
        </w:rPr>
        <w:t xml:space="preserve"> </w:t>
      </w:r>
    </w:p>
    <w:p w:rsidR="006B19E0" w:rsidRPr="00763CF9" w:rsidRDefault="006B19E0" w:rsidP="00236B5C">
      <w:pPr>
        <w:spacing w:after="0"/>
        <w:jc w:val="both"/>
        <w:rPr>
          <w:b/>
          <w:bCs/>
          <w:i/>
          <w:lang w:eastAsia="ja-JP"/>
        </w:rPr>
      </w:pPr>
    </w:p>
    <w:p w:rsidR="006B19E0" w:rsidRPr="00763CF9" w:rsidRDefault="006B19E0" w:rsidP="00236B5C">
      <w:pPr>
        <w:spacing w:after="0"/>
        <w:jc w:val="both"/>
        <w:rPr>
          <w:b/>
          <w:i/>
          <w:lang w:eastAsia="ja-JP"/>
        </w:rPr>
      </w:pPr>
      <w:r w:rsidRPr="00763CF9">
        <w:rPr>
          <w:b/>
          <w:bCs/>
          <w:i/>
          <w:lang w:val="en-US" w:eastAsia="ja-JP"/>
        </w:rPr>
        <w:t>III</w:t>
      </w:r>
      <w:r w:rsidRPr="00763CF9">
        <w:rPr>
          <w:b/>
          <w:bCs/>
          <w:i/>
          <w:lang w:eastAsia="ja-JP"/>
        </w:rPr>
        <w:t xml:space="preserve">. Возмещение вреда/ущерба третьим лицам, </w:t>
      </w:r>
      <w:r w:rsidRPr="00763CF9">
        <w:rPr>
          <w:b/>
          <w:i/>
          <w:lang w:eastAsia="ja-JP"/>
        </w:rPr>
        <w:t xml:space="preserve">что связано с производственной деятельностью Эмитента,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w:t>
      </w:r>
      <w:proofErr w:type="spellStart"/>
      <w:r w:rsidRPr="00763CF9">
        <w:rPr>
          <w:b/>
          <w:i/>
          <w:lang w:eastAsia="ja-JP"/>
        </w:rPr>
        <w:t>т.ч</w:t>
      </w:r>
      <w:proofErr w:type="spellEnd"/>
      <w:r w:rsidRPr="00763CF9">
        <w:rPr>
          <w:b/>
          <w:i/>
          <w:lang w:eastAsia="ja-JP"/>
        </w:rPr>
        <w:t>.: разработка проектов Санитарно-защитной зоны (СЗЗ), реализация мероприятий по переселению из СЗЗ; возмещение морального вреда/ущерба здоровью, материального ущерба населению, хозяйственным объектам.</w:t>
      </w:r>
    </w:p>
    <w:p w:rsidR="006B19E0" w:rsidRPr="00763CF9" w:rsidRDefault="006B19E0" w:rsidP="00236B5C">
      <w:pPr>
        <w:spacing w:after="0"/>
        <w:jc w:val="both"/>
        <w:rPr>
          <w:b/>
          <w:bCs/>
          <w:i/>
          <w:lang w:eastAsia="ja-JP"/>
        </w:rPr>
      </w:pPr>
    </w:p>
    <w:p w:rsidR="006B19E0" w:rsidRPr="00763CF9" w:rsidRDefault="006B19E0" w:rsidP="00236B5C">
      <w:pPr>
        <w:spacing w:after="0"/>
        <w:jc w:val="both"/>
        <w:rPr>
          <w:b/>
          <w:i/>
          <w:lang w:eastAsia="ja-JP"/>
        </w:rPr>
      </w:pPr>
      <w:r w:rsidRPr="00763CF9">
        <w:rPr>
          <w:b/>
          <w:bCs/>
          <w:i/>
          <w:lang w:eastAsia="ja-JP"/>
        </w:rPr>
        <w:t xml:space="preserve">IV. Снижение объемов производства, </w:t>
      </w:r>
      <w:r w:rsidRPr="00763CF9">
        <w:rPr>
          <w:b/>
          <w:i/>
          <w:lang w:eastAsia="ja-JP"/>
        </w:rPr>
        <w:t xml:space="preserve">вследствие ограничений требованиями природоохранного законодательства на предприятии.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w:t>
      </w:r>
      <w:proofErr w:type="spellStart"/>
      <w:r w:rsidRPr="00763CF9">
        <w:rPr>
          <w:b/>
          <w:i/>
          <w:lang w:eastAsia="ja-JP"/>
        </w:rPr>
        <w:t>т.ч</w:t>
      </w:r>
      <w:proofErr w:type="spellEnd"/>
      <w:r w:rsidRPr="00763CF9">
        <w:rPr>
          <w:b/>
          <w:i/>
          <w:lang w:eastAsia="ja-JP"/>
        </w:rPr>
        <w:t xml:space="preserve">.: выполнение природоохранных мероприятий; уточнение планов мероприятий по охране окружающей среды, программ повышения экологической эффективности и получение комплексных экологических разрешений, разрешений на выбросы, сбросы, лимитов на размещение отходов; выполнение программы производственного экологического контроля. </w:t>
      </w:r>
    </w:p>
    <w:p w:rsidR="006B19E0" w:rsidRPr="00763CF9" w:rsidRDefault="006B19E0" w:rsidP="00236B5C">
      <w:pPr>
        <w:spacing w:after="0"/>
        <w:jc w:val="both"/>
        <w:rPr>
          <w:b/>
          <w:bCs/>
          <w:i/>
          <w:lang w:eastAsia="ja-JP"/>
        </w:rPr>
      </w:pPr>
    </w:p>
    <w:p w:rsidR="006B19E0" w:rsidRPr="00763CF9" w:rsidRDefault="006B19E0" w:rsidP="00236B5C">
      <w:pPr>
        <w:spacing w:after="0"/>
        <w:jc w:val="both"/>
        <w:rPr>
          <w:b/>
          <w:i/>
          <w:lang w:eastAsia="ja-JP"/>
        </w:rPr>
      </w:pPr>
      <w:r w:rsidRPr="00763CF9">
        <w:rPr>
          <w:b/>
          <w:i/>
          <w:lang w:eastAsia="ja-JP"/>
        </w:rPr>
        <w:t xml:space="preserve">V. Возмещение вреда/ущерба окружающей среде и третьим лицам при эксплуатации шламовых полей (ШП), что связано с производственной деятельностью Эмитента, Эмитент оценивает такого рода риски как умеренные, с учетом мероприятий по управлению производственными и технологическими рисками, а также мероприятиями по управлению этой группой экологических рисков, в </w:t>
      </w:r>
      <w:proofErr w:type="spellStart"/>
      <w:r w:rsidRPr="00763CF9">
        <w:rPr>
          <w:b/>
          <w:i/>
          <w:lang w:eastAsia="ja-JP"/>
        </w:rPr>
        <w:t>т.ч</w:t>
      </w:r>
      <w:proofErr w:type="spellEnd"/>
      <w:r w:rsidRPr="00763CF9">
        <w:rPr>
          <w:b/>
          <w:i/>
          <w:lang w:eastAsia="ja-JP"/>
        </w:rPr>
        <w:t>.: выполнение мероприятий по пылеподавлению на ШП; Выполнение мероприятий по безопасной эксплуатации ШП, плана восстановительных работ прилегающих территорий шламовых полей; выполнение программы производственного экологического контроля.</w:t>
      </w:r>
    </w:p>
    <w:p w:rsidR="006B19E0" w:rsidRDefault="006B19E0" w:rsidP="00236B5C">
      <w:pPr>
        <w:spacing w:before="240"/>
        <w:jc w:val="both"/>
        <w:outlineLvl w:val="1"/>
        <w:rPr>
          <w:rFonts w:eastAsia="Times New Roman"/>
          <w:b/>
          <w:bCs/>
          <w:sz w:val="22"/>
        </w:rPr>
      </w:pPr>
      <w:bookmarkStart w:id="24" w:name="_Toc102028852"/>
      <w:r w:rsidRPr="00763CF9">
        <w:rPr>
          <w:rFonts w:eastAsia="Times New Roman"/>
          <w:b/>
          <w:bCs/>
          <w:sz w:val="22"/>
        </w:rPr>
        <w:t>1.9.10. Природно-климатический риск</w:t>
      </w:r>
      <w:bookmarkEnd w:id="24"/>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spacing w:after="0"/>
        <w:jc w:val="both"/>
        <w:rPr>
          <w:bCs/>
        </w:rPr>
      </w:pPr>
      <w:r w:rsidRPr="00763CF9">
        <w:rPr>
          <w:bCs/>
        </w:rPr>
        <w:t xml:space="preserve">Риски, связанные с воздействием на производственно-хозяйственную деятельность Эмитента (Группы Эмитента) стихийных сил природы, в том числе землетрясений, наводнений, бурь, эпидемий: </w:t>
      </w:r>
    </w:p>
    <w:p w:rsidR="006B19E0" w:rsidRPr="00763CF9" w:rsidRDefault="006B19E0" w:rsidP="00236B5C">
      <w:pPr>
        <w:spacing w:after="0"/>
        <w:jc w:val="both"/>
        <w:rPr>
          <w:b/>
          <w:i/>
        </w:rPr>
      </w:pPr>
      <w:r w:rsidRPr="00763CF9">
        <w:rPr>
          <w:b/>
          <w:i/>
        </w:rPr>
        <w:t>Эмитент рассматривает физические или природно-климатические риски, такие как экстремальные погодные явления, например, обильные дожди, аномальная жара и резкое понижение температуры, причиняющие ущерб инфраструктуре. Такие риски делятся на две группы: острые и хронические. Для выявления острых физических рисков Эмитент оценивает вероятность наступления неблагоприятных событий, таких как избыточные осадки, аномальная жара и холод. К хроническим рискам, связанным с деятельностью Эмитента, относится рост среднегодовой температуры.</w:t>
      </w:r>
    </w:p>
    <w:p w:rsidR="006B19E0" w:rsidRPr="00763CF9" w:rsidRDefault="006B19E0" w:rsidP="00236B5C">
      <w:pPr>
        <w:spacing w:after="0"/>
        <w:jc w:val="both"/>
        <w:rPr>
          <w:b/>
          <w:i/>
        </w:rPr>
      </w:pPr>
    </w:p>
    <w:p w:rsidR="006B19E0" w:rsidRPr="00763CF9" w:rsidRDefault="006B19E0" w:rsidP="00236B5C">
      <w:pPr>
        <w:spacing w:after="0"/>
        <w:jc w:val="both"/>
        <w:rPr>
          <w:b/>
          <w:i/>
        </w:rPr>
      </w:pPr>
      <w:r w:rsidRPr="00763CF9">
        <w:rPr>
          <w:b/>
          <w:i/>
        </w:rPr>
        <w:t xml:space="preserve">Острые риски: </w:t>
      </w:r>
    </w:p>
    <w:p w:rsidR="006B19E0" w:rsidRPr="00763CF9" w:rsidRDefault="006B19E0" w:rsidP="00236B5C">
      <w:pPr>
        <w:spacing w:after="0"/>
        <w:jc w:val="both"/>
        <w:rPr>
          <w:b/>
          <w:i/>
        </w:rPr>
      </w:pPr>
      <w:r w:rsidRPr="00763CF9">
        <w:rPr>
          <w:b/>
          <w:i/>
        </w:rPr>
        <w:t xml:space="preserve">Аномальная жара может привести к дефициту водных ресурсов, необходимых для производства, а также к риску остановки оборудования из-за работы в опасных температурных условиях. Из-за морозов вероятны перебои в поставках и отгрузках. Снижение температуры воздуха также может оказать отрицательное влияние на производительность труда и здоровье работников. </w:t>
      </w:r>
    </w:p>
    <w:p w:rsidR="006B19E0" w:rsidRPr="00763CF9" w:rsidRDefault="006B19E0" w:rsidP="00236B5C">
      <w:pPr>
        <w:spacing w:after="0"/>
        <w:jc w:val="both"/>
        <w:rPr>
          <w:b/>
          <w:i/>
        </w:rPr>
      </w:pPr>
    </w:p>
    <w:p w:rsidR="006B19E0" w:rsidRPr="00763CF9" w:rsidRDefault="006B19E0" w:rsidP="00236B5C">
      <w:pPr>
        <w:spacing w:after="0"/>
        <w:jc w:val="both"/>
        <w:rPr>
          <w:b/>
          <w:i/>
        </w:rPr>
      </w:pPr>
      <w:r w:rsidRPr="00763CF9">
        <w:rPr>
          <w:b/>
          <w:i/>
        </w:rPr>
        <w:t>Хронические риски:</w:t>
      </w:r>
    </w:p>
    <w:p w:rsidR="006B19E0" w:rsidRPr="00763CF9" w:rsidRDefault="006B19E0" w:rsidP="00236B5C">
      <w:pPr>
        <w:spacing w:after="0"/>
        <w:jc w:val="both"/>
        <w:rPr>
          <w:b/>
          <w:i/>
        </w:rPr>
      </w:pPr>
      <w:r w:rsidRPr="00763CF9">
        <w:rPr>
          <w:b/>
          <w:i/>
        </w:rPr>
        <w:t xml:space="preserve">Повышение среднегодовых температур в регионе присутствия Эмитента может привести к </w:t>
      </w:r>
      <w:r w:rsidRPr="00763CF9">
        <w:rPr>
          <w:b/>
          <w:i/>
        </w:rPr>
        <w:lastRenderedPageBreak/>
        <w:t>дополнительным расходам на топливно-энергетические ресурсы, необходимые для охлаждения производственных помещений, снижению производительности и рискам для жизни и здоровья работников.</w:t>
      </w:r>
    </w:p>
    <w:p w:rsidR="006B19E0" w:rsidRPr="00763CF9" w:rsidRDefault="006B19E0" w:rsidP="00236B5C">
      <w:pPr>
        <w:spacing w:after="0"/>
        <w:jc w:val="both"/>
        <w:rPr>
          <w:b/>
          <w:i/>
        </w:rPr>
      </w:pPr>
    </w:p>
    <w:p w:rsidR="006B19E0" w:rsidRPr="00763CF9" w:rsidRDefault="006B19E0" w:rsidP="00236B5C">
      <w:pPr>
        <w:spacing w:after="0"/>
        <w:jc w:val="both"/>
        <w:rPr>
          <w:b/>
          <w:i/>
        </w:rPr>
      </w:pPr>
      <w:r w:rsidRPr="00763CF9">
        <w:rPr>
          <w:b/>
          <w:i/>
        </w:rPr>
        <w:t>Эмитент оценивает такого рода риски как умеренные с учетом разработанных и реализуемых мероприятий по управлению ими, а именно: для управления физическими рисками Эмитент ведет постоянный мониторинг хозяйственной деятельности и цепочки поставок в соответствии с требованиями охраны труда, промышленной безопасности и экологии. Для реагирования на физические риски, которые потенциально могут нанести ущерб деятельности Эмитента и поставкам, разрабатывается стратегия снижения рисков, связанных с изменением климата, такие риски учитываются при долгосрочном планировании и проектировании объектов Эмитента. При формировании стратегии будет уточнена методическая база, выработаны и внедрены на предприятии программы по анализу климатических рисков и планы действий по работе по снижению выявленных рисков.</w:t>
      </w:r>
    </w:p>
    <w:p w:rsidR="006B19E0" w:rsidRDefault="006B19E0" w:rsidP="00236B5C">
      <w:pPr>
        <w:spacing w:before="240"/>
        <w:jc w:val="both"/>
        <w:outlineLvl w:val="1"/>
        <w:rPr>
          <w:rFonts w:eastAsia="Times New Roman"/>
          <w:b/>
          <w:bCs/>
          <w:sz w:val="22"/>
        </w:rPr>
      </w:pPr>
      <w:bookmarkStart w:id="25" w:name="_Toc102028853"/>
      <w:r w:rsidRPr="00763CF9">
        <w:rPr>
          <w:rFonts w:eastAsia="Times New Roman"/>
          <w:b/>
          <w:bCs/>
          <w:sz w:val="22"/>
        </w:rPr>
        <w:t>1.9.11. Риски кредитных организаций</w:t>
      </w:r>
      <w:bookmarkEnd w:id="25"/>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jc w:val="both"/>
        <w:rPr>
          <w:rFonts w:eastAsia="Times New Roman"/>
        </w:rPr>
      </w:pPr>
      <w:r w:rsidRPr="00763CF9">
        <w:rPr>
          <w:rFonts w:eastAsia="Times New Roman"/>
        </w:rPr>
        <w:t>Эмитент не является кредитной организацией.</w:t>
      </w:r>
    </w:p>
    <w:p w:rsidR="006B19E0" w:rsidRDefault="006B19E0" w:rsidP="00236B5C">
      <w:pPr>
        <w:spacing w:before="240"/>
        <w:jc w:val="both"/>
        <w:outlineLvl w:val="1"/>
        <w:rPr>
          <w:rFonts w:eastAsia="Times New Roman"/>
          <w:b/>
          <w:bCs/>
          <w:sz w:val="22"/>
        </w:rPr>
      </w:pPr>
      <w:bookmarkStart w:id="26" w:name="_Toc102028854"/>
      <w:r w:rsidRPr="00763CF9">
        <w:rPr>
          <w:rFonts w:eastAsia="Times New Roman"/>
          <w:b/>
          <w:bCs/>
          <w:sz w:val="22"/>
        </w:rPr>
        <w:t>1.9.12. Иные риски, которые являются существенными для Эмитента (Группы Эмитента)</w:t>
      </w:r>
      <w:bookmarkEnd w:id="26"/>
    </w:p>
    <w:p w:rsidR="00D051DB" w:rsidRPr="00763CF9" w:rsidRDefault="00D051DB" w:rsidP="00D051DB">
      <w:pPr>
        <w:spacing w:before="0" w:after="0"/>
        <w:jc w:val="both"/>
        <w:outlineLvl w:val="1"/>
        <w:rPr>
          <w:rFonts w:eastAsia="Times New Roman"/>
          <w:b/>
          <w:bCs/>
          <w:sz w:val="22"/>
        </w:rPr>
      </w:pPr>
    </w:p>
    <w:p w:rsidR="006B19E0" w:rsidRPr="00763CF9" w:rsidRDefault="006B19E0" w:rsidP="00236B5C">
      <w:pPr>
        <w:jc w:val="both"/>
        <w:rPr>
          <w:rFonts w:eastAsia="Times New Roman"/>
        </w:rPr>
      </w:pPr>
      <w:r w:rsidRPr="00763CF9">
        <w:rPr>
          <w:bCs/>
        </w:rPr>
        <w:t>Сведения об иных рисках, являющихся, по мнению Эмитента, существенными для Эмитента (Группы Эмитента) и не указанных ранее в настоящем пункте:</w:t>
      </w:r>
    </w:p>
    <w:p w:rsidR="006B19E0" w:rsidRPr="00763CF9" w:rsidRDefault="006B19E0" w:rsidP="00236B5C">
      <w:pPr>
        <w:pStyle w:val="1"/>
        <w:spacing w:before="0"/>
        <w:jc w:val="both"/>
        <w:rPr>
          <w:bCs w:val="0"/>
          <w:i/>
          <w:sz w:val="20"/>
          <w:szCs w:val="20"/>
        </w:rPr>
      </w:pPr>
      <w:bookmarkStart w:id="27" w:name="_Toc113962971"/>
      <w:r w:rsidRPr="00763CF9">
        <w:rPr>
          <w:bCs w:val="0"/>
          <w:i/>
          <w:sz w:val="20"/>
          <w:szCs w:val="20"/>
        </w:rPr>
        <w:t>Иные риски, являющиеся, по мнению Эмитента, существенными для Эмитента (Группы Эмитента) и не указанные ранее, отсутствуют.</w:t>
      </w:r>
      <w:bookmarkEnd w:id="27"/>
    </w:p>
    <w:p w:rsidR="0082558E" w:rsidRPr="00763CF9" w:rsidRDefault="0082558E" w:rsidP="006B19E0">
      <w:pPr>
        <w:pStyle w:val="1"/>
      </w:pPr>
      <w:bookmarkStart w:id="28" w:name="_Toc113962972"/>
      <w:r w:rsidRPr="00763CF9">
        <w:t>Раздел 2. Сведения о лицах, входящ</w:t>
      </w:r>
      <w:r w:rsidR="00B60764" w:rsidRPr="00763CF9">
        <w:t>их в состав органов управления Э</w:t>
      </w:r>
      <w:r w:rsidRPr="00763CF9">
        <w:t>мите</w:t>
      </w:r>
      <w:r w:rsidR="00B60764" w:rsidRPr="00763CF9">
        <w:t>нта, сведения об организации в Э</w:t>
      </w:r>
      <w:r w:rsidRPr="00763CF9">
        <w:t>митенте управления рисками, контроля за финансово-хозяйственной деятельностью и внутреннего контроля, внутреннего аудита,</w:t>
      </w:r>
      <w:r w:rsidR="00B60764" w:rsidRPr="00763CF9">
        <w:t xml:space="preserve"> а также сведения о работниках Э</w:t>
      </w:r>
      <w:r w:rsidRPr="00763CF9">
        <w:t>митента</w:t>
      </w:r>
      <w:bookmarkEnd w:id="28"/>
    </w:p>
    <w:p w:rsidR="00A14457" w:rsidRPr="00763CF9" w:rsidRDefault="0082558E" w:rsidP="00D051DB">
      <w:pPr>
        <w:pStyle w:val="2"/>
      </w:pPr>
      <w:bookmarkStart w:id="29" w:name="_Toc113962973"/>
      <w:r w:rsidRPr="00763CF9">
        <w:t>2.1. Информация о лицах, входящ</w:t>
      </w:r>
      <w:r w:rsidR="00B60764" w:rsidRPr="00763CF9">
        <w:t>их в состав органов управления Э</w:t>
      </w:r>
      <w:r w:rsidRPr="00763CF9">
        <w:t>митента</w:t>
      </w:r>
      <w:bookmarkEnd w:id="29"/>
    </w:p>
    <w:p w:rsidR="0082558E" w:rsidRDefault="0082558E" w:rsidP="00236B5C">
      <w:pPr>
        <w:pStyle w:val="2"/>
        <w:jc w:val="both"/>
      </w:pPr>
      <w:bookmarkStart w:id="30" w:name="_Toc113962974"/>
      <w:r w:rsidRPr="00763CF9">
        <w:t>2.1.1. Состав совета дирек</w:t>
      </w:r>
      <w:r w:rsidR="00D717E3" w:rsidRPr="00763CF9">
        <w:t>торов (наблюдательного совета) Э</w:t>
      </w:r>
      <w:r w:rsidRPr="00763CF9">
        <w:t>митента</w:t>
      </w:r>
      <w:bookmarkEnd w:id="30"/>
    </w:p>
    <w:p w:rsidR="00D051DB" w:rsidRPr="00D051DB" w:rsidRDefault="00D051DB" w:rsidP="00D051DB">
      <w:pPr>
        <w:spacing w:before="0" w:after="0"/>
      </w:pPr>
    </w:p>
    <w:p w:rsidR="0082558E" w:rsidRPr="00763CF9" w:rsidRDefault="0082558E" w:rsidP="00883EFF">
      <w:pPr>
        <w:jc w:val="both"/>
      </w:pPr>
      <w:r w:rsidRPr="00763CF9">
        <w:t>Фамилия, имя, отчество (последнее при наличии):</w:t>
      </w:r>
      <w:r w:rsidRPr="00763CF9">
        <w:rPr>
          <w:rStyle w:val="Subst"/>
        </w:rPr>
        <w:t xml:space="preserve"> </w:t>
      </w:r>
      <w:proofErr w:type="spellStart"/>
      <w:r w:rsidRPr="00763CF9">
        <w:rPr>
          <w:rStyle w:val="Subst"/>
        </w:rPr>
        <w:t>Бороданенко</w:t>
      </w:r>
      <w:proofErr w:type="spellEnd"/>
      <w:r w:rsidRPr="00763CF9">
        <w:rPr>
          <w:rStyle w:val="Subst"/>
        </w:rPr>
        <w:t xml:space="preserve"> Владимир Анатольевич</w:t>
      </w:r>
    </w:p>
    <w:p w:rsidR="0082558E" w:rsidRPr="00763CF9" w:rsidRDefault="0082558E" w:rsidP="00236B5C">
      <w:pPr>
        <w:jc w:val="both"/>
      </w:pPr>
      <w:r w:rsidRPr="00763CF9">
        <w:t>Год рождения:</w:t>
      </w:r>
      <w:r w:rsidRPr="00763CF9">
        <w:rPr>
          <w:rStyle w:val="Subst"/>
        </w:rPr>
        <w:t xml:space="preserve"> 1975</w:t>
      </w:r>
    </w:p>
    <w:p w:rsidR="0082558E" w:rsidRPr="00763CF9" w:rsidRDefault="00236B5C" w:rsidP="00883EFF">
      <w:pPr>
        <w:jc w:val="both"/>
      </w:pPr>
      <w:r w:rsidRPr="00763CF9">
        <w:t>Сведения</w:t>
      </w:r>
      <w:r w:rsidR="0082558E" w:rsidRPr="00763CF9">
        <w:t xml:space="preserve"> об уровне образования, квалификации, специальности:</w:t>
      </w:r>
      <w:r w:rsidR="0082558E" w:rsidRPr="00763CF9">
        <w:br/>
      </w:r>
      <w:r w:rsidR="0082558E" w:rsidRPr="00763CF9">
        <w:rPr>
          <w:rStyle w:val="Subst"/>
        </w:rPr>
        <w:t>Образование: высшее;</w:t>
      </w:r>
      <w:r w:rsidR="0082558E" w:rsidRPr="00763CF9">
        <w:rPr>
          <w:rStyle w:val="Subst"/>
        </w:rPr>
        <w:br/>
        <w:t>Квалификация: экономист по специальности «Бухгалтерский учет и аудит»;</w:t>
      </w:r>
      <w:r w:rsidR="0082558E" w:rsidRPr="00763CF9">
        <w:rPr>
          <w:rStyle w:val="Subst"/>
        </w:rPr>
        <w:br/>
        <w:t>Специальность: бухгалтерский учет и аудит;</w:t>
      </w:r>
      <w:r w:rsidR="0082558E" w:rsidRPr="00763CF9">
        <w:rPr>
          <w:rStyle w:val="Subst"/>
        </w:rPr>
        <w:br/>
        <w:t>Образование: высшее;</w:t>
      </w:r>
      <w:r w:rsidR="0082558E" w:rsidRPr="00763CF9">
        <w:rPr>
          <w:rStyle w:val="Subst"/>
        </w:rPr>
        <w:br/>
        <w:t>Квалификация: юрист по специальности «Юриспруденция»;</w:t>
      </w:r>
      <w:r w:rsidR="0082558E" w:rsidRPr="00763CF9">
        <w:rPr>
          <w:rStyle w:val="Subst"/>
        </w:rPr>
        <w:br/>
        <w:t>Специальность: юриспруденция.</w:t>
      </w:r>
    </w:p>
    <w:p w:rsidR="0082558E" w:rsidRPr="00763CF9" w:rsidRDefault="0082558E" w:rsidP="00883EFF">
      <w:pPr>
        <w:jc w:val="both"/>
      </w:pPr>
      <w:r w:rsidRPr="00763CF9">
        <w:t>Все должности, которы</w:t>
      </w:r>
      <w:r w:rsidR="00A14457" w:rsidRPr="00763CF9">
        <w:t>е лицо занимает или занимало в Э</w:t>
      </w:r>
      <w:r w:rsidRPr="00763CF9">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2558E" w:rsidRPr="00763CF9" w:rsidRDefault="0082558E">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2558E" w:rsidRPr="00763CF9" w:rsidTr="008D46CB">
        <w:tc>
          <w:tcPr>
            <w:tcW w:w="2592" w:type="dxa"/>
            <w:gridSpan w:val="2"/>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Период</w:t>
            </w:r>
          </w:p>
        </w:tc>
        <w:tc>
          <w:tcPr>
            <w:tcW w:w="3980" w:type="dxa"/>
            <w:tcBorders>
              <w:top w:val="double" w:sz="6" w:space="0" w:color="auto"/>
              <w:left w:val="single" w:sz="6" w:space="0" w:color="auto"/>
              <w:bottom w:val="single" w:sz="6" w:space="0" w:color="auto"/>
              <w:right w:val="single" w:sz="6" w:space="0" w:color="auto"/>
            </w:tcBorders>
          </w:tcPr>
          <w:p w:rsidR="0082558E" w:rsidRPr="00763CF9" w:rsidRDefault="0082558E">
            <w:pPr>
              <w:jc w:val="center"/>
            </w:pPr>
            <w:r w:rsidRPr="00763CF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Должность</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pPr>
              <w:jc w:val="center"/>
            </w:pPr>
            <w:r w:rsidRPr="00763CF9">
              <w:t>с</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Pr>
              <w:jc w:val="center"/>
            </w:pPr>
            <w:r w:rsidRPr="00763CF9">
              <w:t>по</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2007</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2019</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 xml:space="preserve">Филиал ЗАО «РУСАЛ </w:t>
            </w:r>
            <w:proofErr w:type="spellStart"/>
            <w:r w:rsidRPr="00763CF9">
              <w:t>Глобал</w:t>
            </w:r>
            <w:proofErr w:type="spellEnd"/>
            <w:r w:rsidRPr="00763CF9">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Директор департамента</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lastRenderedPageBreak/>
              <w:t>2008</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pPr>
              <w:rPr>
                <w:lang w:val="en-US"/>
              </w:rPr>
            </w:pPr>
            <w:r w:rsidRPr="00763CF9">
              <w:rPr>
                <w:lang w:val="en-US"/>
              </w:rPr>
              <w:t xml:space="preserve">Shanxi </w:t>
            </w:r>
            <w:proofErr w:type="spellStart"/>
            <w:r w:rsidRPr="00763CF9">
              <w:rPr>
                <w:lang w:val="en-US"/>
              </w:rPr>
              <w:t>Rusal</w:t>
            </w:r>
            <w:proofErr w:type="spellEnd"/>
            <w:r w:rsidRPr="00763CF9">
              <w:rPr>
                <w:lang w:val="en-US"/>
              </w:rPr>
              <w:t xml:space="preserve"> Cathode Co., Ltd// </w:t>
            </w:r>
            <w:r w:rsidRPr="00763CF9">
              <w:t>РУСАЛ</w:t>
            </w:r>
            <w:r w:rsidRPr="00763CF9">
              <w:rPr>
                <w:lang w:val="en-US"/>
              </w:rPr>
              <w:t xml:space="preserve"> </w:t>
            </w:r>
            <w:proofErr w:type="spellStart"/>
            <w:r w:rsidRPr="00763CF9">
              <w:t>Шанкси</w:t>
            </w:r>
            <w:proofErr w:type="spellEnd"/>
            <w:r w:rsidRPr="00763CF9">
              <w:rPr>
                <w:lang w:val="en-US"/>
              </w:rPr>
              <w:t xml:space="preserve"> </w:t>
            </w:r>
            <w:r w:rsidRPr="00763CF9">
              <w:t>Катод</w:t>
            </w:r>
            <w:r w:rsidRPr="00763CF9">
              <w:rPr>
                <w:lang w:val="en-US"/>
              </w:rPr>
              <w:t xml:space="preserve"> </w:t>
            </w:r>
            <w:r w:rsidRPr="00763CF9">
              <w:t>Ко</w:t>
            </w:r>
            <w:r w:rsidRPr="00763CF9">
              <w:rPr>
                <w:lang w:val="en-US"/>
              </w:rPr>
              <w:t xml:space="preserve">. </w:t>
            </w:r>
            <w:r w:rsidRPr="00763CF9">
              <w:t>ЛТД</w:t>
            </w:r>
            <w:r w:rsidRPr="00763CF9">
              <w:rPr>
                <w:lang w:val="en-US"/>
              </w:rPr>
              <w:t>.</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2009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«Кремний»</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2009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 xml:space="preserve">RUSAL </w:t>
            </w:r>
            <w:proofErr w:type="spellStart"/>
            <w:r w:rsidRPr="00763CF9">
              <w:t>Global</w:t>
            </w:r>
            <w:proofErr w:type="spellEnd"/>
            <w:r w:rsidRPr="00763CF9">
              <w:t xml:space="preserve"> </w:t>
            </w:r>
            <w:proofErr w:type="spellStart"/>
            <w:r w:rsidRPr="00763CF9">
              <w:t>Menegement</w:t>
            </w:r>
            <w:proofErr w:type="spellEnd"/>
            <w:r w:rsidRPr="00763CF9">
              <w:t xml:space="preserve"> B.V. (ЗАО «РУСАЛ </w:t>
            </w:r>
            <w:proofErr w:type="spellStart"/>
            <w:r w:rsidRPr="00763CF9">
              <w:t>Глобал</w:t>
            </w:r>
            <w:proofErr w:type="spellEnd"/>
            <w:r w:rsidRPr="00763CF9">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Наблюдательного совета</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2011</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rPr>
                <w:lang w:val="en-US"/>
              </w:rPr>
              <w:t xml:space="preserve">Bauxite Company of Guyana Inc./ </w:t>
            </w:r>
            <w:proofErr w:type="spellStart"/>
            <w:r w:rsidRPr="00763CF9">
              <w:t>Боксайт</w:t>
            </w:r>
            <w:proofErr w:type="spellEnd"/>
            <w:r w:rsidRPr="00763CF9">
              <w:t xml:space="preserve"> Компани оф </w:t>
            </w:r>
            <w:proofErr w:type="spellStart"/>
            <w:r w:rsidRPr="00763CF9">
              <w:t>Гуайана</w:t>
            </w:r>
            <w:proofErr w:type="spellEnd"/>
            <w:r w:rsidRPr="00763CF9">
              <w:t xml:space="preserve"> Инк.</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2012</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 xml:space="preserve">АО «Боксит </w:t>
            </w:r>
            <w:proofErr w:type="spellStart"/>
            <w:r w:rsidRPr="00763CF9">
              <w:t>Тимана</w:t>
            </w:r>
            <w:proofErr w:type="spellEnd"/>
            <w:r w:rsidRPr="00763CF9">
              <w:t>»</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2013</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«Криолит»</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2014</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D46CB">
            <w:r w:rsidRPr="00763CF9">
              <w:t>2022</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D46CB">
            <w:r w:rsidRPr="00763CF9">
              <w:t xml:space="preserve">Председатель </w:t>
            </w:r>
            <w:r w:rsidR="0082558E" w:rsidRPr="00763CF9">
              <w:t xml:space="preserve">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Директор департамента</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МК «ГЕРШВИН»</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Генеральный директор</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2D2819">
            <w:r w:rsidRPr="00763CF9">
              <w:t>АО</w:t>
            </w:r>
            <w:r w:rsidR="0082558E" w:rsidRPr="00763CF9">
              <w:t xml:space="preserve"> «ВИЛЗ»</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Генеральный директор</w:t>
            </w:r>
          </w:p>
        </w:tc>
      </w:tr>
      <w:tr w:rsidR="008D46CB" w:rsidRPr="00763CF9" w:rsidTr="008D46CB">
        <w:tc>
          <w:tcPr>
            <w:tcW w:w="1332" w:type="dxa"/>
            <w:tcBorders>
              <w:top w:val="single" w:sz="6" w:space="0" w:color="auto"/>
              <w:left w:val="double" w:sz="6" w:space="0" w:color="auto"/>
              <w:bottom w:val="double" w:sz="6" w:space="0" w:color="auto"/>
              <w:right w:val="single" w:sz="6" w:space="0" w:color="auto"/>
            </w:tcBorders>
          </w:tcPr>
          <w:p w:rsidR="008D46CB" w:rsidRPr="00763CF9" w:rsidRDefault="008D46CB" w:rsidP="008D46CB">
            <w:r w:rsidRPr="00763CF9">
              <w:t>2022</w:t>
            </w:r>
          </w:p>
        </w:tc>
        <w:tc>
          <w:tcPr>
            <w:tcW w:w="1260" w:type="dxa"/>
            <w:tcBorders>
              <w:top w:val="single" w:sz="6" w:space="0" w:color="auto"/>
              <w:left w:val="single" w:sz="6" w:space="0" w:color="auto"/>
              <w:bottom w:val="double" w:sz="6" w:space="0" w:color="auto"/>
              <w:right w:val="single" w:sz="6" w:space="0" w:color="auto"/>
            </w:tcBorders>
          </w:tcPr>
          <w:p w:rsidR="008D46CB" w:rsidRPr="00763CF9" w:rsidRDefault="008D46CB" w:rsidP="008D46CB">
            <w:proofErr w:type="spellStart"/>
            <w:r w:rsidRPr="00763CF9">
              <w:t>н.в</w:t>
            </w:r>
            <w:proofErr w:type="spellEnd"/>
            <w:r w:rsidRPr="00763CF9">
              <w:t>.</w:t>
            </w:r>
          </w:p>
        </w:tc>
        <w:tc>
          <w:tcPr>
            <w:tcW w:w="3980" w:type="dxa"/>
            <w:tcBorders>
              <w:top w:val="single" w:sz="6" w:space="0" w:color="auto"/>
              <w:left w:val="single" w:sz="6" w:space="0" w:color="auto"/>
              <w:bottom w:val="double" w:sz="6" w:space="0" w:color="auto"/>
              <w:right w:val="single" w:sz="6" w:space="0" w:color="auto"/>
            </w:tcBorders>
          </w:tcPr>
          <w:p w:rsidR="008D46CB" w:rsidRPr="00763CF9" w:rsidRDefault="008D46CB" w:rsidP="008D46CB">
            <w:r w:rsidRPr="00763CF9">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8D46CB" w:rsidRPr="00763CF9" w:rsidRDefault="008D46CB" w:rsidP="008D46CB">
            <w:r w:rsidRPr="00763CF9">
              <w:t>Член Совета директоров</w:t>
            </w:r>
          </w:p>
        </w:tc>
      </w:tr>
    </w:tbl>
    <w:p w:rsidR="0082558E" w:rsidRPr="00763CF9" w:rsidRDefault="0082558E">
      <w:pPr>
        <w:pStyle w:val="ThinDelim"/>
      </w:pPr>
    </w:p>
    <w:p w:rsidR="0082558E" w:rsidRPr="00763CF9" w:rsidRDefault="00D717E3" w:rsidP="00236B5C">
      <w:pPr>
        <w:jc w:val="both"/>
      </w:pPr>
      <w:r w:rsidRPr="00763CF9">
        <w:rPr>
          <w:rStyle w:val="Subst"/>
          <w:b w:val="0"/>
          <w:i w:val="0"/>
        </w:rPr>
        <w:t>Доля участия лица в уставном капитале Эмитента, а также доля принадлежащих лицу обыкновенных акций Эмитента:</w:t>
      </w:r>
      <w:r w:rsidRPr="00763CF9">
        <w:rPr>
          <w:rStyle w:val="Subst"/>
        </w:rPr>
        <w:t xml:space="preserve"> Не имеет</w:t>
      </w:r>
      <w:r w:rsidR="00B34F14">
        <w:rPr>
          <w:rStyle w:val="Subst"/>
        </w:rPr>
        <w:t>.</w:t>
      </w:r>
    </w:p>
    <w:p w:rsidR="0082558E" w:rsidRPr="00763CF9" w:rsidRDefault="002A7154" w:rsidP="00236B5C">
      <w:pPr>
        <w:jc w:val="both"/>
      </w:pPr>
      <w:r w:rsidRPr="00763CF9">
        <w:t>Количество акций Э</w:t>
      </w:r>
      <w:r w:rsidR="0082558E" w:rsidRPr="00763CF9">
        <w:t>митента каждой категории (типа), которые могут быть приобретены лицом в результате осуществления прав по принадлежащим ему ценным б</w:t>
      </w:r>
      <w:r w:rsidRPr="00763CF9">
        <w:t>умагам, конвертируемым в акции</w:t>
      </w:r>
      <w:r w:rsidR="0082558E" w:rsidRPr="00763CF9">
        <w:t>:</w:t>
      </w:r>
      <w:r w:rsidR="0082558E" w:rsidRPr="00763CF9">
        <w:rPr>
          <w:rStyle w:val="Subst"/>
        </w:rPr>
        <w:t xml:space="preserve"> Информация не </w:t>
      </w:r>
      <w:r w:rsidRPr="00763CF9">
        <w:rPr>
          <w:rStyle w:val="Subst"/>
        </w:rPr>
        <w:t>указывается, в связи с тем, что</w:t>
      </w:r>
      <w:r w:rsidR="00D717E3" w:rsidRPr="00763CF9">
        <w:rPr>
          <w:rStyle w:val="Subst"/>
        </w:rPr>
        <w:t xml:space="preserve"> Эмитент</w:t>
      </w:r>
      <w:r w:rsidR="0082558E" w:rsidRPr="00763CF9">
        <w:rPr>
          <w:rStyle w:val="Subst"/>
        </w:rPr>
        <w:t xml:space="preserve"> не осуществлял выпуск ценных бумаг, конвертируемых в акции</w:t>
      </w:r>
      <w:r w:rsidR="00B34F14">
        <w:rPr>
          <w:rStyle w:val="Subst"/>
        </w:rPr>
        <w:t>.</w:t>
      </w:r>
    </w:p>
    <w:p w:rsidR="00B4790B" w:rsidRPr="00763CF9" w:rsidRDefault="00B4790B" w:rsidP="00236B5C">
      <w:pPr>
        <w:jc w:val="both"/>
        <w:rPr>
          <w:rStyle w:val="Subst"/>
        </w:rPr>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 xml:space="preserve">Лицо указанных долей и ценных бумаг, конвертируемых в акции, не имеет. </w:t>
      </w:r>
    </w:p>
    <w:p w:rsidR="0082558E" w:rsidRPr="00763CF9" w:rsidRDefault="00B4790B" w:rsidP="00236B5C">
      <w:pPr>
        <w:jc w:val="both"/>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0082558E" w:rsidRPr="00763CF9">
        <w:rPr>
          <w:rStyle w:val="Subst"/>
        </w:rPr>
        <w:t>Указанных сделок в отчетном периоде не совершалось</w:t>
      </w:r>
      <w:r w:rsidR="00B34F14">
        <w:rPr>
          <w:rStyle w:val="Subst"/>
        </w:rPr>
        <w:t>.</w:t>
      </w:r>
    </w:p>
    <w:p w:rsidR="0082558E" w:rsidRPr="00763CF9" w:rsidRDefault="0082558E" w:rsidP="00236B5C">
      <w:pPr>
        <w:jc w:val="both"/>
      </w:pPr>
      <w:r w:rsidRPr="00763CF9">
        <w:t>Характер родственных связей (супруги, родители, дети, усыновители, усыновленные, родные братья и сестры, дедушки, бабушки, внуки) с лицами, входящи</w:t>
      </w:r>
      <w:r w:rsidR="002A7154" w:rsidRPr="00763CF9">
        <w:t>ми в состав органов управления Э</w:t>
      </w:r>
      <w:r w:rsidRPr="00763CF9">
        <w:t>митента и (или) органов контроля за финансово-хозяйс</w:t>
      </w:r>
      <w:r w:rsidR="002A7154" w:rsidRPr="00763CF9">
        <w:t>твенной деятельностью Э</w:t>
      </w:r>
      <w:r w:rsidR="00B4790B" w:rsidRPr="00763CF9">
        <w:t xml:space="preserve">митента: </w:t>
      </w:r>
      <w:r w:rsidRPr="00763CF9">
        <w:rPr>
          <w:rStyle w:val="Subst"/>
        </w:rPr>
        <w:t>Указанных родственных связей нет</w:t>
      </w:r>
      <w:r w:rsidR="00B34F14">
        <w:rPr>
          <w:rStyle w:val="Subst"/>
        </w:rPr>
        <w:t>.</w:t>
      </w:r>
    </w:p>
    <w:p w:rsidR="0082558E" w:rsidRPr="00763CF9" w:rsidRDefault="0082558E" w:rsidP="00236B5C">
      <w:pPr>
        <w:jc w:val="both"/>
      </w:pPr>
      <w:r w:rsidRPr="00763CF9">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w:t>
      </w:r>
      <w:r w:rsidR="00B4790B" w:rsidRPr="00763CF9">
        <w:t xml:space="preserve">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82558E" w:rsidRPr="00763CF9" w:rsidRDefault="0082558E" w:rsidP="00236B5C">
      <w:pPr>
        <w:jc w:val="both"/>
      </w:pPr>
      <w:r w:rsidRPr="00763CF9">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r w:rsidR="002A7154" w:rsidRPr="00763CF9">
        <w:t>статьей 27 Федерального закона «</w:t>
      </w:r>
      <w:r w:rsidRPr="00763CF9">
        <w:t>О не</w:t>
      </w:r>
      <w:r w:rsidR="002A7154" w:rsidRPr="00763CF9">
        <w:t>состоятельности (банкротстве)»</w:t>
      </w:r>
      <w:r w:rsidRPr="00763CF9">
        <w:t>:</w:t>
      </w:r>
      <w:r w:rsidR="00B4790B" w:rsidRPr="00763CF9">
        <w:t xml:space="preserve"> </w:t>
      </w:r>
      <w:r w:rsidRPr="00763CF9">
        <w:rPr>
          <w:rStyle w:val="Subst"/>
        </w:rPr>
        <w:t>Лицо указанных должностей не занимало</w:t>
      </w:r>
      <w:r w:rsidR="00B34F14">
        <w:rPr>
          <w:rStyle w:val="Subst"/>
        </w:rPr>
        <w:t>.</w:t>
      </w:r>
    </w:p>
    <w:p w:rsidR="0082558E" w:rsidRPr="00763CF9" w:rsidRDefault="00B4790B" w:rsidP="00236B5C">
      <w:pPr>
        <w:pStyle w:val="SubHeading"/>
        <w:spacing w:before="0"/>
        <w:jc w:val="both"/>
      </w:pPr>
      <w:r w:rsidRPr="00763CF9">
        <w:t>Сведения</w:t>
      </w:r>
      <w:r w:rsidR="0082558E" w:rsidRPr="00763CF9">
        <w:t xml:space="preserve"> об участии в работе комитетов совета директоров (наблюдательного совета)</w:t>
      </w:r>
      <w:r w:rsidR="002A7154" w:rsidRPr="00763CF9">
        <w:t>:</w:t>
      </w:r>
    </w:p>
    <w:p w:rsidR="004D790C" w:rsidRPr="004D790C" w:rsidRDefault="004D790C" w:rsidP="004D790C">
      <w:pPr>
        <w:pStyle w:val="SubHeading"/>
        <w:spacing w:before="0"/>
        <w:jc w:val="both"/>
        <w:rPr>
          <w:b/>
          <w:i/>
        </w:rPr>
      </w:pPr>
      <w:r w:rsidRPr="004D790C">
        <w:rPr>
          <w:b/>
          <w:i/>
        </w:rPr>
        <w:t>В отчетном периоде принимал участие в работе Комитета по аудиту в период с 14.02.</w:t>
      </w:r>
      <w:r>
        <w:rPr>
          <w:b/>
          <w:i/>
        </w:rPr>
        <w:t>2022 г.</w:t>
      </w:r>
      <w:r w:rsidRPr="004D790C">
        <w:rPr>
          <w:b/>
          <w:i/>
        </w:rPr>
        <w:t xml:space="preserve"> по 29.06.2022 г. включительно:</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D790C" w:rsidRPr="004D790C" w:rsidTr="004D790C">
        <w:tc>
          <w:tcPr>
            <w:tcW w:w="7412" w:type="dxa"/>
            <w:tcBorders>
              <w:top w:val="double" w:sz="6" w:space="0" w:color="auto"/>
              <w:left w:val="double" w:sz="6" w:space="0" w:color="auto"/>
              <w:bottom w:val="single" w:sz="6" w:space="0" w:color="auto"/>
              <w:right w:val="single" w:sz="6" w:space="0" w:color="auto"/>
            </w:tcBorders>
          </w:tcPr>
          <w:p w:rsidR="004D790C" w:rsidRPr="004D790C" w:rsidRDefault="004D790C" w:rsidP="004D790C">
            <w:pPr>
              <w:jc w:val="center"/>
            </w:pPr>
            <w:r w:rsidRPr="004D790C">
              <w:t>Название комитета</w:t>
            </w:r>
          </w:p>
        </w:tc>
        <w:tc>
          <w:tcPr>
            <w:tcW w:w="1840" w:type="dxa"/>
            <w:tcBorders>
              <w:top w:val="double" w:sz="6" w:space="0" w:color="auto"/>
              <w:left w:val="single" w:sz="6" w:space="0" w:color="auto"/>
              <w:bottom w:val="single" w:sz="6" w:space="0" w:color="auto"/>
              <w:right w:val="double" w:sz="6" w:space="0" w:color="auto"/>
            </w:tcBorders>
          </w:tcPr>
          <w:p w:rsidR="004D790C" w:rsidRPr="004D790C" w:rsidRDefault="004D790C" w:rsidP="004D790C">
            <w:pPr>
              <w:jc w:val="center"/>
            </w:pPr>
            <w:r w:rsidRPr="004D790C">
              <w:t>Председатель</w:t>
            </w:r>
          </w:p>
        </w:tc>
      </w:tr>
      <w:tr w:rsidR="004D790C" w:rsidRPr="004D790C" w:rsidTr="004D790C">
        <w:tc>
          <w:tcPr>
            <w:tcW w:w="7412" w:type="dxa"/>
            <w:tcBorders>
              <w:top w:val="single" w:sz="6" w:space="0" w:color="auto"/>
              <w:left w:val="double" w:sz="6" w:space="0" w:color="auto"/>
              <w:bottom w:val="double" w:sz="6" w:space="0" w:color="auto"/>
              <w:right w:val="single" w:sz="6" w:space="0" w:color="auto"/>
            </w:tcBorders>
          </w:tcPr>
          <w:p w:rsidR="004D790C" w:rsidRPr="004D790C" w:rsidRDefault="004D790C" w:rsidP="004D790C">
            <w:r w:rsidRPr="004D790C">
              <w:t>Комитет по аудиту</w:t>
            </w:r>
          </w:p>
        </w:tc>
        <w:tc>
          <w:tcPr>
            <w:tcW w:w="1840" w:type="dxa"/>
            <w:tcBorders>
              <w:top w:val="single" w:sz="6" w:space="0" w:color="auto"/>
              <w:left w:val="single" w:sz="6" w:space="0" w:color="auto"/>
              <w:bottom w:val="double" w:sz="6" w:space="0" w:color="auto"/>
              <w:right w:val="double" w:sz="6" w:space="0" w:color="auto"/>
            </w:tcBorders>
          </w:tcPr>
          <w:p w:rsidR="004D790C" w:rsidRPr="004D790C" w:rsidRDefault="004D790C" w:rsidP="004D790C">
            <w:pPr>
              <w:jc w:val="center"/>
            </w:pPr>
            <w:r w:rsidRPr="004D790C">
              <w:t>Нет</w:t>
            </w:r>
          </w:p>
        </w:tc>
      </w:tr>
    </w:tbl>
    <w:p w:rsidR="004D790C" w:rsidRPr="004D790C" w:rsidRDefault="004D790C" w:rsidP="004D790C"/>
    <w:p w:rsidR="004D790C" w:rsidRPr="00763CF9" w:rsidRDefault="004D790C" w:rsidP="004D790C">
      <w:pPr>
        <w:jc w:val="both"/>
        <w:rPr>
          <w:b/>
          <w:i/>
        </w:rPr>
      </w:pPr>
      <w:r w:rsidRPr="004D790C">
        <w:rPr>
          <w:b/>
          <w:i/>
        </w:rPr>
        <w:t>В связи с избранием нового состава Совета директоров 30 июня 2022 года полномочия действующего состава Комитета по аудиту Совета директоров прекратились, новый состав Комитета по аудиту Совета директоров на 30 июня 2022 года не сформирован.</w:t>
      </w:r>
    </w:p>
    <w:p w:rsidR="00C406A2" w:rsidRPr="00763CF9" w:rsidRDefault="00C406A2" w:rsidP="008A13F4">
      <w:pPr>
        <w:jc w:val="both"/>
      </w:pPr>
    </w:p>
    <w:p w:rsidR="0082558E" w:rsidRPr="00763CF9" w:rsidRDefault="0082558E" w:rsidP="008A13F4">
      <w:pPr>
        <w:jc w:val="both"/>
      </w:pPr>
      <w:r w:rsidRPr="00763CF9">
        <w:t>Фамилия, имя, отчество (последнее при наличии):</w:t>
      </w:r>
      <w:r w:rsidRPr="00763CF9">
        <w:rPr>
          <w:rStyle w:val="Subst"/>
        </w:rPr>
        <w:t xml:space="preserve"> </w:t>
      </w:r>
      <w:proofErr w:type="spellStart"/>
      <w:r w:rsidRPr="00763CF9">
        <w:rPr>
          <w:rStyle w:val="Subst"/>
        </w:rPr>
        <w:t>Молин</w:t>
      </w:r>
      <w:proofErr w:type="spellEnd"/>
      <w:r w:rsidRPr="00763CF9">
        <w:rPr>
          <w:rStyle w:val="Subst"/>
        </w:rPr>
        <w:t xml:space="preserve"> Михаил Викторович</w:t>
      </w:r>
    </w:p>
    <w:p w:rsidR="0082558E" w:rsidRPr="00763CF9" w:rsidRDefault="0082558E" w:rsidP="00236B5C">
      <w:pPr>
        <w:jc w:val="both"/>
      </w:pPr>
      <w:r w:rsidRPr="00763CF9">
        <w:t>Год рождения:</w:t>
      </w:r>
      <w:r w:rsidRPr="00763CF9">
        <w:rPr>
          <w:rStyle w:val="Subst"/>
        </w:rPr>
        <w:t xml:space="preserve"> 1985</w:t>
      </w:r>
    </w:p>
    <w:p w:rsidR="0082558E" w:rsidRPr="00763CF9" w:rsidRDefault="00236B5C" w:rsidP="008A13F4">
      <w:pPr>
        <w:jc w:val="both"/>
      </w:pPr>
      <w:r w:rsidRPr="00763CF9">
        <w:t>Сведения</w:t>
      </w:r>
      <w:r w:rsidR="0082558E" w:rsidRPr="00763CF9">
        <w:t xml:space="preserve"> об уровне образования, квалификации, специальности:</w:t>
      </w:r>
      <w:r w:rsidR="0082558E" w:rsidRPr="00763CF9">
        <w:br/>
      </w:r>
      <w:r w:rsidR="0082558E" w:rsidRPr="00763CF9">
        <w:rPr>
          <w:rStyle w:val="Subst"/>
        </w:rPr>
        <w:t>Образование: высшее;</w:t>
      </w:r>
      <w:r w:rsidR="0082558E" w:rsidRPr="00763CF9">
        <w:rPr>
          <w:rStyle w:val="Subst"/>
        </w:rPr>
        <w:br/>
        <w:t>Квалификация: инженер;</w:t>
      </w:r>
      <w:r w:rsidR="0082558E" w:rsidRPr="00763CF9">
        <w:rPr>
          <w:rStyle w:val="Subst"/>
        </w:rPr>
        <w:br/>
        <w:t>Специальность: металлургия цветных металлов</w:t>
      </w:r>
      <w:r w:rsidR="0082558E" w:rsidRPr="00763CF9">
        <w:rPr>
          <w:rStyle w:val="Subst"/>
        </w:rPr>
        <w:br/>
      </w:r>
    </w:p>
    <w:p w:rsidR="0082558E" w:rsidRPr="00763CF9" w:rsidRDefault="0082558E" w:rsidP="008A13F4">
      <w:pPr>
        <w:jc w:val="both"/>
      </w:pPr>
      <w:r w:rsidRPr="00763CF9">
        <w:t>Все должности, которы</w:t>
      </w:r>
      <w:r w:rsidR="002A7154" w:rsidRPr="00763CF9">
        <w:t>е лицо занимает или занимало в Э</w:t>
      </w:r>
      <w:r w:rsidRPr="00763CF9">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2558E" w:rsidRPr="00763CF9" w:rsidRDefault="0082558E">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033B5F" w:rsidRPr="00763CF9" w:rsidTr="0031692B">
        <w:tc>
          <w:tcPr>
            <w:tcW w:w="2592" w:type="dxa"/>
            <w:gridSpan w:val="2"/>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Период</w:t>
            </w:r>
          </w:p>
        </w:tc>
        <w:tc>
          <w:tcPr>
            <w:tcW w:w="3980" w:type="dxa"/>
            <w:tcBorders>
              <w:top w:val="double" w:sz="6" w:space="0" w:color="auto"/>
              <w:left w:val="single" w:sz="6" w:space="0" w:color="auto"/>
              <w:bottom w:val="single" w:sz="6" w:space="0" w:color="auto"/>
              <w:right w:val="single" w:sz="6" w:space="0" w:color="auto"/>
            </w:tcBorders>
          </w:tcPr>
          <w:p w:rsidR="0082558E" w:rsidRPr="00763CF9" w:rsidRDefault="0082558E">
            <w:pPr>
              <w:jc w:val="center"/>
            </w:pPr>
            <w:r w:rsidRPr="00763CF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Должность</w:t>
            </w:r>
          </w:p>
        </w:tc>
      </w:tr>
      <w:tr w:rsidR="00033B5F" w:rsidRPr="00763CF9" w:rsidTr="0031692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pPr>
              <w:jc w:val="center"/>
            </w:pPr>
            <w:r w:rsidRPr="00763CF9">
              <w:t>с</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Pr>
              <w:jc w:val="center"/>
            </w:pPr>
            <w:r w:rsidRPr="00763CF9">
              <w:t>по</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tc>
      </w:tr>
      <w:tr w:rsidR="00033B5F" w:rsidRPr="00763CF9" w:rsidTr="0031692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2020</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ООО УК «ПОЛЮС»</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Менеджер по контролю и соблюдению процедур</w:t>
            </w:r>
          </w:p>
        </w:tc>
      </w:tr>
      <w:tr w:rsidR="00033B5F" w:rsidRPr="00763CF9" w:rsidTr="0031692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2020</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2020</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ООО УК «ПОЛЮС»</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Аудитор</w:t>
            </w:r>
          </w:p>
        </w:tc>
      </w:tr>
      <w:tr w:rsidR="00033B5F" w:rsidRPr="00763CF9" w:rsidTr="0031692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2020</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2021</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ООО УК «ПОЛЮС»</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Ведущий аудитор</w:t>
            </w:r>
          </w:p>
        </w:tc>
      </w:tr>
      <w:tr w:rsidR="00033B5F" w:rsidRPr="00763CF9" w:rsidTr="0031692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2021</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Руководитель направления отдела аудитов производственных процессов</w:t>
            </w:r>
          </w:p>
        </w:tc>
      </w:tr>
      <w:tr w:rsidR="0031692B" w:rsidRPr="00763CF9" w:rsidTr="0031692B">
        <w:tc>
          <w:tcPr>
            <w:tcW w:w="1332" w:type="dxa"/>
            <w:tcBorders>
              <w:top w:val="single" w:sz="6" w:space="0" w:color="auto"/>
              <w:left w:val="double" w:sz="6" w:space="0" w:color="auto"/>
              <w:bottom w:val="single" w:sz="6" w:space="0" w:color="auto"/>
              <w:right w:val="single" w:sz="6" w:space="0" w:color="auto"/>
            </w:tcBorders>
          </w:tcPr>
          <w:p w:rsidR="0031692B" w:rsidRPr="00763CF9" w:rsidRDefault="0031692B" w:rsidP="0031692B">
            <w:r w:rsidRPr="00763CF9">
              <w:t>2021</w:t>
            </w:r>
          </w:p>
        </w:tc>
        <w:tc>
          <w:tcPr>
            <w:tcW w:w="1260" w:type="dxa"/>
            <w:tcBorders>
              <w:top w:val="single" w:sz="6" w:space="0" w:color="auto"/>
              <w:left w:val="single" w:sz="6" w:space="0" w:color="auto"/>
              <w:bottom w:val="single" w:sz="6" w:space="0" w:color="auto"/>
              <w:right w:val="single" w:sz="6" w:space="0" w:color="auto"/>
            </w:tcBorders>
          </w:tcPr>
          <w:p w:rsidR="0031692B" w:rsidRPr="00763CF9" w:rsidRDefault="0031692B" w:rsidP="0031692B">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31692B" w:rsidRPr="00763CF9" w:rsidRDefault="0031692B" w:rsidP="0031692B">
            <w:r w:rsidRPr="00763CF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31692B" w:rsidRPr="00763CF9" w:rsidRDefault="0031692B" w:rsidP="0031692B">
            <w:r w:rsidRPr="00763CF9">
              <w:t>Член Совета директоров</w:t>
            </w:r>
          </w:p>
        </w:tc>
      </w:tr>
      <w:tr w:rsidR="0031692B" w:rsidRPr="00763CF9" w:rsidTr="0031692B">
        <w:tc>
          <w:tcPr>
            <w:tcW w:w="1332" w:type="dxa"/>
            <w:tcBorders>
              <w:top w:val="single" w:sz="6" w:space="0" w:color="auto"/>
              <w:left w:val="double" w:sz="6" w:space="0" w:color="auto"/>
              <w:bottom w:val="double" w:sz="6" w:space="0" w:color="auto"/>
              <w:right w:val="single" w:sz="6" w:space="0" w:color="auto"/>
            </w:tcBorders>
          </w:tcPr>
          <w:p w:rsidR="0031692B" w:rsidRPr="00763CF9" w:rsidRDefault="0031692B" w:rsidP="0031692B">
            <w:r>
              <w:t>2022</w:t>
            </w:r>
          </w:p>
        </w:tc>
        <w:tc>
          <w:tcPr>
            <w:tcW w:w="1260" w:type="dxa"/>
            <w:tcBorders>
              <w:top w:val="single" w:sz="6" w:space="0" w:color="auto"/>
              <w:left w:val="single" w:sz="6" w:space="0" w:color="auto"/>
              <w:bottom w:val="double" w:sz="6" w:space="0" w:color="auto"/>
              <w:right w:val="single" w:sz="6" w:space="0" w:color="auto"/>
            </w:tcBorders>
          </w:tcPr>
          <w:p w:rsidR="0031692B" w:rsidRPr="00763CF9" w:rsidRDefault="0031692B" w:rsidP="0031692B">
            <w:proofErr w:type="spellStart"/>
            <w:r w:rsidRPr="00763CF9">
              <w:t>н.в</w:t>
            </w:r>
            <w:proofErr w:type="spellEnd"/>
            <w:r w:rsidRPr="00763CF9">
              <w:t>.</w:t>
            </w:r>
          </w:p>
        </w:tc>
        <w:tc>
          <w:tcPr>
            <w:tcW w:w="3980" w:type="dxa"/>
            <w:tcBorders>
              <w:top w:val="single" w:sz="6" w:space="0" w:color="auto"/>
              <w:left w:val="single" w:sz="6" w:space="0" w:color="auto"/>
              <w:bottom w:val="double" w:sz="6" w:space="0" w:color="auto"/>
              <w:right w:val="single" w:sz="6" w:space="0" w:color="auto"/>
            </w:tcBorders>
          </w:tcPr>
          <w:p w:rsidR="0031692B" w:rsidRPr="00763CF9" w:rsidRDefault="0031692B" w:rsidP="0031692B">
            <w:r>
              <w:t>АО «Криолит»</w:t>
            </w:r>
          </w:p>
        </w:tc>
        <w:tc>
          <w:tcPr>
            <w:tcW w:w="2680" w:type="dxa"/>
            <w:tcBorders>
              <w:top w:val="single" w:sz="6" w:space="0" w:color="auto"/>
              <w:left w:val="single" w:sz="6" w:space="0" w:color="auto"/>
              <w:bottom w:val="double" w:sz="6" w:space="0" w:color="auto"/>
              <w:right w:val="double" w:sz="6" w:space="0" w:color="auto"/>
            </w:tcBorders>
          </w:tcPr>
          <w:p w:rsidR="0031692B" w:rsidRPr="00763CF9" w:rsidRDefault="0031692B" w:rsidP="0031692B">
            <w:r w:rsidRPr="00763CF9">
              <w:t>Член Совета директоров</w:t>
            </w:r>
          </w:p>
        </w:tc>
      </w:tr>
    </w:tbl>
    <w:p w:rsidR="00AC3853" w:rsidRPr="00763CF9" w:rsidRDefault="00AC3853" w:rsidP="008A13F4">
      <w:pPr>
        <w:jc w:val="both"/>
      </w:pPr>
    </w:p>
    <w:p w:rsidR="00AC3853" w:rsidRPr="00763CF9" w:rsidRDefault="00D717E3" w:rsidP="00236B5C">
      <w:pPr>
        <w:jc w:val="both"/>
      </w:pPr>
      <w:r w:rsidRPr="00763CF9">
        <w:rPr>
          <w:rStyle w:val="Subst"/>
          <w:b w:val="0"/>
          <w:i w:val="0"/>
        </w:rPr>
        <w:t>Доля участия лица в уставном капитале Эмитента, а также доля принадлежащих лицу обыкновенных акций Эмитента:</w:t>
      </w:r>
      <w:r w:rsidRPr="00763CF9">
        <w:rPr>
          <w:rStyle w:val="Subst"/>
        </w:rPr>
        <w:t xml:space="preserve"> Не имеет</w:t>
      </w:r>
      <w:r w:rsidR="00B34F14">
        <w:rPr>
          <w:rStyle w:val="Subst"/>
        </w:rPr>
        <w:t>.</w:t>
      </w:r>
    </w:p>
    <w:p w:rsidR="00AC3853" w:rsidRPr="00763CF9" w:rsidRDefault="002A7154" w:rsidP="00236B5C">
      <w:pPr>
        <w:jc w:val="both"/>
      </w:pPr>
      <w:r w:rsidRPr="00763CF9">
        <w:t>Количество акций Э</w:t>
      </w:r>
      <w:r w:rsidR="00AC3853" w:rsidRPr="00763CF9">
        <w:t>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00AC3853" w:rsidRPr="00763CF9">
        <w:rPr>
          <w:rStyle w:val="Subst"/>
        </w:rPr>
        <w:t xml:space="preserve"> Информация не указывается, в связи с тем, что </w:t>
      </w:r>
      <w:r w:rsidRPr="00763CF9">
        <w:rPr>
          <w:rStyle w:val="Subst"/>
        </w:rPr>
        <w:t>Э</w:t>
      </w:r>
      <w:r w:rsidR="00AC3853" w:rsidRPr="00763CF9">
        <w:rPr>
          <w:rStyle w:val="Subst"/>
        </w:rPr>
        <w:t>митент не осуществлял выпуск ценных бумаг, конвертируемых в акции</w:t>
      </w:r>
      <w:r w:rsidR="00B34F14">
        <w:rPr>
          <w:rStyle w:val="Subst"/>
        </w:rPr>
        <w:t>.</w:t>
      </w:r>
    </w:p>
    <w:p w:rsidR="00AC3853" w:rsidRPr="00763CF9" w:rsidRDefault="00AC3853" w:rsidP="00236B5C">
      <w:pPr>
        <w:jc w:val="both"/>
        <w:rPr>
          <w:rStyle w:val="Subst"/>
        </w:rPr>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 xml:space="preserve">Лицо указанных долей и ценных бумаг, конвертируемых в акции, не имеет. </w:t>
      </w:r>
    </w:p>
    <w:p w:rsidR="00AC3853" w:rsidRPr="00763CF9" w:rsidRDefault="00AC3853" w:rsidP="00236B5C">
      <w:pPr>
        <w:jc w:val="both"/>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763CF9">
        <w:rPr>
          <w:rStyle w:val="Subst"/>
        </w:rPr>
        <w:t>Указанных сделок в отчетном периоде не совершалось</w:t>
      </w:r>
      <w:r w:rsidR="00B34F14">
        <w:rPr>
          <w:rStyle w:val="Subst"/>
        </w:rPr>
        <w:t>.</w:t>
      </w:r>
    </w:p>
    <w:p w:rsidR="00AC3853" w:rsidRPr="00763CF9" w:rsidRDefault="00AC3853" w:rsidP="00236B5C">
      <w:pPr>
        <w:jc w:val="both"/>
      </w:pPr>
      <w:r w:rsidRPr="00763CF9">
        <w:t>Характер родственных связей (супруги, родители, дети, усыновители, усыновленные, родные братья и сестры, дедушки, бабушки, внуки) с лицами, входящи</w:t>
      </w:r>
      <w:r w:rsidR="002A7154" w:rsidRPr="00763CF9">
        <w:t>ми в состав органов управления Э</w:t>
      </w:r>
      <w:r w:rsidRPr="00763CF9">
        <w:t>митента и (или) органов контроля за финансово-хозяйс</w:t>
      </w:r>
      <w:r w:rsidR="002A7154" w:rsidRPr="00763CF9">
        <w:t>твенной деятельностью Э</w:t>
      </w:r>
      <w:r w:rsidRPr="00763CF9">
        <w:t xml:space="preserve">митента: </w:t>
      </w:r>
      <w:r w:rsidRPr="00763CF9">
        <w:rPr>
          <w:rStyle w:val="Subst"/>
        </w:rPr>
        <w:t>Указанных родственных связей нет</w:t>
      </w:r>
      <w:r w:rsidR="00B34F14">
        <w:rPr>
          <w:rStyle w:val="Subst"/>
        </w:rPr>
        <w:t>.</w:t>
      </w:r>
    </w:p>
    <w:p w:rsidR="00AC3853" w:rsidRPr="00763CF9" w:rsidRDefault="00AC3853" w:rsidP="00236B5C">
      <w:pPr>
        <w:jc w:val="both"/>
      </w:pPr>
      <w:r w:rsidRPr="00763CF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AC3853" w:rsidRPr="00763CF9" w:rsidRDefault="00AC3853" w:rsidP="00236B5C">
      <w:pPr>
        <w:jc w:val="both"/>
      </w:pPr>
      <w:r w:rsidRPr="00763CF9">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r w:rsidR="002A7154" w:rsidRPr="00763CF9">
        <w:t>статьей 27 Федерального закона «</w:t>
      </w:r>
      <w:r w:rsidRPr="00763CF9">
        <w:t>О не</w:t>
      </w:r>
      <w:r w:rsidR="002A7154" w:rsidRPr="00763CF9">
        <w:t>состоятельности (банкротстве)»</w:t>
      </w:r>
      <w:r w:rsidRPr="00763CF9">
        <w:t xml:space="preserve">: </w:t>
      </w:r>
      <w:r w:rsidRPr="00763CF9">
        <w:rPr>
          <w:rStyle w:val="Subst"/>
        </w:rPr>
        <w:t>Лицо указанных должностей не занимало</w:t>
      </w:r>
      <w:r w:rsidR="00B34F14">
        <w:rPr>
          <w:rStyle w:val="Subst"/>
        </w:rPr>
        <w:t>.</w:t>
      </w:r>
    </w:p>
    <w:p w:rsidR="002D2819" w:rsidRPr="00763CF9" w:rsidRDefault="00AC3853" w:rsidP="00236B5C">
      <w:pPr>
        <w:pStyle w:val="SubHeading"/>
        <w:spacing w:before="0"/>
        <w:jc w:val="both"/>
      </w:pPr>
      <w:r w:rsidRPr="00763CF9">
        <w:t>Сведения об участии в работе комитетов совета директоров (наблюдательного совета)</w:t>
      </w:r>
      <w:r w:rsidR="002A7154" w:rsidRPr="00763CF9">
        <w:t>:</w:t>
      </w:r>
    </w:p>
    <w:p w:rsidR="004D790C" w:rsidRPr="004D790C" w:rsidRDefault="004D790C" w:rsidP="004D790C">
      <w:pPr>
        <w:pStyle w:val="ThinDelim"/>
        <w:jc w:val="both"/>
        <w:rPr>
          <w:b/>
          <w:i/>
          <w:sz w:val="20"/>
          <w:szCs w:val="20"/>
        </w:rPr>
      </w:pPr>
      <w:r w:rsidRPr="004D790C">
        <w:rPr>
          <w:b/>
          <w:i/>
          <w:sz w:val="20"/>
          <w:szCs w:val="20"/>
        </w:rPr>
        <w:t xml:space="preserve">В отчетном периоде принимал участие в работе Комитета по аудиту в период </w:t>
      </w:r>
      <w:r w:rsidRPr="004D790C">
        <w:rPr>
          <w:b/>
          <w:i/>
          <w:sz w:val="20"/>
          <w:szCs w:val="20"/>
          <w:lang w:val="en-US"/>
        </w:rPr>
        <w:t>c</w:t>
      </w:r>
      <w:r w:rsidRPr="004D790C">
        <w:rPr>
          <w:b/>
          <w:i/>
          <w:sz w:val="20"/>
          <w:szCs w:val="20"/>
        </w:rPr>
        <w:t xml:space="preserve"> 01.01.2022 </w:t>
      </w:r>
      <w:r>
        <w:rPr>
          <w:b/>
          <w:i/>
          <w:sz w:val="20"/>
          <w:szCs w:val="20"/>
        </w:rPr>
        <w:t xml:space="preserve">г.  </w:t>
      </w:r>
      <w:r w:rsidRPr="004D790C">
        <w:rPr>
          <w:b/>
          <w:i/>
          <w:sz w:val="20"/>
          <w:szCs w:val="20"/>
        </w:rPr>
        <w:t xml:space="preserve">до </w:t>
      </w:r>
      <w:r w:rsidRPr="004D790C">
        <w:rPr>
          <w:b/>
          <w:i/>
          <w:sz w:val="20"/>
          <w:szCs w:val="20"/>
        </w:rPr>
        <w:lastRenderedPageBreak/>
        <w:t>29.06.2022 г. включительно.</w:t>
      </w:r>
    </w:p>
    <w:p w:rsidR="004D790C" w:rsidRPr="004D790C" w:rsidRDefault="004D790C" w:rsidP="004D790C">
      <w:pPr>
        <w:pStyle w:val="ThinDelim"/>
        <w:jc w:val="both"/>
        <w:rPr>
          <w:b/>
          <w:i/>
          <w:sz w:val="20"/>
          <w:szCs w:val="20"/>
        </w:rPr>
      </w:pPr>
      <w:r w:rsidRPr="004D790C">
        <w:rPr>
          <w:b/>
          <w:i/>
          <w:sz w:val="20"/>
          <w:szCs w:val="20"/>
        </w:rPr>
        <w:t xml:space="preserve">В период </w:t>
      </w:r>
      <w:r w:rsidRPr="004D790C">
        <w:rPr>
          <w:b/>
          <w:i/>
          <w:sz w:val="20"/>
          <w:szCs w:val="20"/>
          <w:lang w:val="en-US"/>
        </w:rPr>
        <w:t>c</w:t>
      </w:r>
      <w:r w:rsidRPr="004D790C">
        <w:rPr>
          <w:b/>
          <w:i/>
          <w:sz w:val="20"/>
          <w:szCs w:val="20"/>
        </w:rPr>
        <w:t xml:space="preserve"> 01.01.2022 по 11.04.2022 включительно:</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4D790C" w:rsidRPr="004D790C" w:rsidTr="004D790C">
        <w:tc>
          <w:tcPr>
            <w:tcW w:w="7412" w:type="dxa"/>
            <w:tcBorders>
              <w:top w:val="double" w:sz="6" w:space="0" w:color="auto"/>
              <w:left w:val="double" w:sz="6" w:space="0" w:color="auto"/>
              <w:bottom w:val="single" w:sz="6" w:space="0" w:color="auto"/>
              <w:right w:val="single" w:sz="6" w:space="0" w:color="auto"/>
            </w:tcBorders>
          </w:tcPr>
          <w:p w:rsidR="004D790C" w:rsidRPr="004D790C" w:rsidRDefault="004D790C" w:rsidP="004D790C">
            <w:pPr>
              <w:jc w:val="center"/>
            </w:pPr>
            <w:r w:rsidRPr="004D790C">
              <w:t>Название комитета</w:t>
            </w:r>
          </w:p>
        </w:tc>
        <w:tc>
          <w:tcPr>
            <w:tcW w:w="1840" w:type="dxa"/>
            <w:tcBorders>
              <w:top w:val="double" w:sz="6" w:space="0" w:color="auto"/>
              <w:left w:val="single" w:sz="6" w:space="0" w:color="auto"/>
              <w:bottom w:val="single" w:sz="6" w:space="0" w:color="auto"/>
              <w:right w:val="double" w:sz="6" w:space="0" w:color="auto"/>
            </w:tcBorders>
          </w:tcPr>
          <w:p w:rsidR="004D790C" w:rsidRPr="004D790C" w:rsidRDefault="004D790C" w:rsidP="004D790C">
            <w:pPr>
              <w:jc w:val="center"/>
            </w:pPr>
            <w:r w:rsidRPr="004D790C">
              <w:t>Председатель</w:t>
            </w:r>
          </w:p>
        </w:tc>
      </w:tr>
      <w:tr w:rsidR="004D790C" w:rsidRPr="004D790C" w:rsidTr="004D790C">
        <w:tc>
          <w:tcPr>
            <w:tcW w:w="7412" w:type="dxa"/>
            <w:tcBorders>
              <w:top w:val="single" w:sz="6" w:space="0" w:color="auto"/>
              <w:left w:val="double" w:sz="6" w:space="0" w:color="auto"/>
              <w:bottom w:val="double" w:sz="6" w:space="0" w:color="auto"/>
              <w:right w:val="single" w:sz="6" w:space="0" w:color="auto"/>
            </w:tcBorders>
          </w:tcPr>
          <w:p w:rsidR="004D790C" w:rsidRPr="004D790C" w:rsidRDefault="004D790C" w:rsidP="004D790C">
            <w:r w:rsidRPr="004D790C">
              <w:t>Комитет по аудиту</w:t>
            </w:r>
          </w:p>
        </w:tc>
        <w:tc>
          <w:tcPr>
            <w:tcW w:w="1840" w:type="dxa"/>
            <w:tcBorders>
              <w:top w:val="single" w:sz="6" w:space="0" w:color="auto"/>
              <w:left w:val="single" w:sz="6" w:space="0" w:color="auto"/>
              <w:bottom w:val="double" w:sz="6" w:space="0" w:color="auto"/>
              <w:right w:val="double" w:sz="6" w:space="0" w:color="auto"/>
            </w:tcBorders>
          </w:tcPr>
          <w:p w:rsidR="004D790C" w:rsidRPr="004D790C" w:rsidRDefault="004D790C" w:rsidP="004D790C">
            <w:pPr>
              <w:jc w:val="center"/>
            </w:pPr>
            <w:r w:rsidRPr="004D790C">
              <w:t>нет</w:t>
            </w:r>
          </w:p>
        </w:tc>
      </w:tr>
    </w:tbl>
    <w:p w:rsidR="004D790C" w:rsidRPr="004D790C" w:rsidRDefault="004D790C" w:rsidP="004D790C">
      <w:pPr>
        <w:pStyle w:val="ThinDelim"/>
        <w:jc w:val="both"/>
        <w:rPr>
          <w:b/>
          <w:i/>
          <w:sz w:val="20"/>
          <w:szCs w:val="20"/>
        </w:rPr>
      </w:pPr>
      <w:r w:rsidRPr="004D790C">
        <w:rPr>
          <w:b/>
          <w:i/>
          <w:sz w:val="20"/>
          <w:szCs w:val="20"/>
        </w:rPr>
        <w:t>В период с 12.04.2022 по 29.06.2022 включительно:</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D790C" w:rsidRPr="004D790C" w:rsidTr="004D790C">
        <w:tc>
          <w:tcPr>
            <w:tcW w:w="7412" w:type="dxa"/>
            <w:tcBorders>
              <w:top w:val="double" w:sz="6" w:space="0" w:color="auto"/>
              <w:left w:val="double" w:sz="6" w:space="0" w:color="auto"/>
              <w:bottom w:val="single" w:sz="6" w:space="0" w:color="auto"/>
              <w:right w:val="single" w:sz="6" w:space="0" w:color="auto"/>
            </w:tcBorders>
          </w:tcPr>
          <w:p w:rsidR="004D790C" w:rsidRPr="004D790C" w:rsidRDefault="004D790C" w:rsidP="004D790C">
            <w:pPr>
              <w:jc w:val="center"/>
            </w:pPr>
            <w:r w:rsidRPr="004D790C">
              <w:t>Название комитета</w:t>
            </w:r>
          </w:p>
        </w:tc>
        <w:tc>
          <w:tcPr>
            <w:tcW w:w="1840" w:type="dxa"/>
            <w:tcBorders>
              <w:top w:val="double" w:sz="6" w:space="0" w:color="auto"/>
              <w:left w:val="single" w:sz="6" w:space="0" w:color="auto"/>
              <w:bottom w:val="single" w:sz="6" w:space="0" w:color="auto"/>
              <w:right w:val="double" w:sz="6" w:space="0" w:color="auto"/>
            </w:tcBorders>
          </w:tcPr>
          <w:p w:rsidR="004D790C" w:rsidRPr="004D790C" w:rsidRDefault="004D790C" w:rsidP="004D790C">
            <w:pPr>
              <w:jc w:val="center"/>
            </w:pPr>
            <w:r w:rsidRPr="004D790C">
              <w:t>Председатель</w:t>
            </w:r>
          </w:p>
        </w:tc>
      </w:tr>
      <w:tr w:rsidR="004D790C" w:rsidRPr="004D790C" w:rsidTr="004D790C">
        <w:tc>
          <w:tcPr>
            <w:tcW w:w="7412" w:type="dxa"/>
            <w:tcBorders>
              <w:top w:val="single" w:sz="6" w:space="0" w:color="auto"/>
              <w:left w:val="double" w:sz="6" w:space="0" w:color="auto"/>
              <w:bottom w:val="double" w:sz="6" w:space="0" w:color="auto"/>
              <w:right w:val="single" w:sz="6" w:space="0" w:color="auto"/>
            </w:tcBorders>
          </w:tcPr>
          <w:p w:rsidR="004D790C" w:rsidRPr="004D790C" w:rsidRDefault="004D790C" w:rsidP="004D790C">
            <w:r w:rsidRPr="004D790C">
              <w:t>Комитет по аудиту</w:t>
            </w:r>
          </w:p>
        </w:tc>
        <w:tc>
          <w:tcPr>
            <w:tcW w:w="1840" w:type="dxa"/>
            <w:tcBorders>
              <w:top w:val="single" w:sz="6" w:space="0" w:color="auto"/>
              <w:left w:val="single" w:sz="6" w:space="0" w:color="auto"/>
              <w:bottom w:val="double" w:sz="6" w:space="0" w:color="auto"/>
              <w:right w:val="double" w:sz="6" w:space="0" w:color="auto"/>
            </w:tcBorders>
          </w:tcPr>
          <w:p w:rsidR="004D790C" w:rsidRPr="004D790C" w:rsidRDefault="004D790C" w:rsidP="004D790C">
            <w:pPr>
              <w:jc w:val="center"/>
            </w:pPr>
            <w:r w:rsidRPr="004D790C">
              <w:t>Да</w:t>
            </w:r>
          </w:p>
        </w:tc>
      </w:tr>
    </w:tbl>
    <w:p w:rsidR="004D790C" w:rsidRPr="004D790C" w:rsidRDefault="004D790C" w:rsidP="004D790C"/>
    <w:p w:rsidR="004D790C" w:rsidRPr="00763CF9" w:rsidRDefault="004D790C" w:rsidP="004D790C">
      <w:pPr>
        <w:jc w:val="both"/>
        <w:rPr>
          <w:b/>
          <w:i/>
        </w:rPr>
      </w:pPr>
      <w:r w:rsidRPr="004D790C">
        <w:rPr>
          <w:b/>
          <w:i/>
        </w:rPr>
        <w:t>В связи с избранием нового состава Совета директоров 30 июня 2022 года полномочия действующего состава Комитета по аудиту Совета директоров прекратились, новый состав Комитета по аудиту Совета директоров на 30 июня 2022 года не сформирован.</w:t>
      </w:r>
    </w:p>
    <w:p w:rsidR="00E153B3" w:rsidRPr="00763CF9" w:rsidRDefault="00E153B3" w:rsidP="008A13F4">
      <w:pPr>
        <w:jc w:val="both"/>
      </w:pPr>
    </w:p>
    <w:p w:rsidR="0082558E" w:rsidRPr="00763CF9" w:rsidRDefault="0082558E" w:rsidP="008A13F4">
      <w:pPr>
        <w:jc w:val="both"/>
      </w:pPr>
      <w:r w:rsidRPr="00763CF9">
        <w:t>Фамилия, имя, отчество (последнее при наличии):</w:t>
      </w:r>
      <w:r w:rsidRPr="00763CF9">
        <w:rPr>
          <w:rStyle w:val="Subst"/>
        </w:rPr>
        <w:t xml:space="preserve"> Черепанова Наталия Дмитриевна</w:t>
      </w:r>
    </w:p>
    <w:p w:rsidR="0082558E" w:rsidRPr="00763CF9" w:rsidRDefault="0082558E" w:rsidP="00236B5C">
      <w:pPr>
        <w:jc w:val="both"/>
      </w:pPr>
      <w:r w:rsidRPr="00763CF9">
        <w:t>Год рождения:</w:t>
      </w:r>
      <w:r w:rsidRPr="00763CF9">
        <w:rPr>
          <w:rStyle w:val="Subst"/>
        </w:rPr>
        <w:t xml:space="preserve"> 1973</w:t>
      </w:r>
    </w:p>
    <w:p w:rsidR="0082558E" w:rsidRPr="00763CF9" w:rsidRDefault="00D717E3" w:rsidP="008A13F4">
      <w:pPr>
        <w:jc w:val="both"/>
      </w:pPr>
      <w:r w:rsidRPr="00763CF9">
        <w:t>Сведения</w:t>
      </w:r>
      <w:r w:rsidR="0082558E" w:rsidRPr="00763CF9">
        <w:t xml:space="preserve"> об уровне образования, квалификации, специальности:</w:t>
      </w:r>
      <w:r w:rsidR="0082558E" w:rsidRPr="00763CF9">
        <w:br/>
      </w:r>
      <w:r w:rsidR="0082558E" w:rsidRPr="00763CF9">
        <w:rPr>
          <w:rStyle w:val="Subst"/>
        </w:rPr>
        <w:t>Сведения об уровне образования, квалификации, специальности:</w:t>
      </w:r>
      <w:r w:rsidR="0082558E" w:rsidRPr="00763CF9">
        <w:rPr>
          <w:rStyle w:val="Subst"/>
        </w:rPr>
        <w:br/>
        <w:t>Образование: высшее;</w:t>
      </w:r>
      <w:r w:rsidR="0082558E" w:rsidRPr="00763CF9">
        <w:rPr>
          <w:rStyle w:val="Subst"/>
        </w:rPr>
        <w:br/>
        <w:t>Квалификация: мировая экономика ;</w:t>
      </w:r>
      <w:r w:rsidR="0082558E" w:rsidRPr="00763CF9">
        <w:rPr>
          <w:rStyle w:val="Subst"/>
        </w:rPr>
        <w:br/>
        <w:t>Специальность: экономист.</w:t>
      </w:r>
      <w:r w:rsidR="0082558E" w:rsidRPr="00763CF9">
        <w:rPr>
          <w:rStyle w:val="Subst"/>
        </w:rPr>
        <w:br/>
      </w:r>
    </w:p>
    <w:p w:rsidR="0082558E" w:rsidRPr="00763CF9" w:rsidRDefault="0082558E" w:rsidP="008A13F4">
      <w:pPr>
        <w:jc w:val="both"/>
      </w:pPr>
      <w:r w:rsidRPr="00763CF9">
        <w:t>Все должности, которы</w:t>
      </w:r>
      <w:r w:rsidR="002A7154" w:rsidRPr="00763CF9">
        <w:t>е лицо занимает или занимало в Э</w:t>
      </w:r>
      <w:r w:rsidRPr="00763CF9">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82558E" w:rsidRPr="00763CF9" w:rsidRDefault="0082558E">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82558E" w:rsidRPr="00763CF9" w:rsidTr="008D46CB">
        <w:tc>
          <w:tcPr>
            <w:tcW w:w="2592" w:type="dxa"/>
            <w:gridSpan w:val="2"/>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Период</w:t>
            </w:r>
          </w:p>
        </w:tc>
        <w:tc>
          <w:tcPr>
            <w:tcW w:w="3980" w:type="dxa"/>
            <w:tcBorders>
              <w:top w:val="double" w:sz="6" w:space="0" w:color="auto"/>
              <w:left w:val="single" w:sz="6" w:space="0" w:color="auto"/>
              <w:bottom w:val="single" w:sz="6" w:space="0" w:color="auto"/>
              <w:right w:val="single" w:sz="6" w:space="0" w:color="auto"/>
            </w:tcBorders>
          </w:tcPr>
          <w:p w:rsidR="0082558E" w:rsidRPr="00763CF9" w:rsidRDefault="0082558E">
            <w:pPr>
              <w:jc w:val="center"/>
            </w:pPr>
            <w:r w:rsidRPr="00763CF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Должность</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pPr>
              <w:jc w:val="center"/>
            </w:pPr>
            <w:r w:rsidRPr="00763CF9">
              <w:t>с</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Pr>
              <w:jc w:val="center"/>
            </w:pPr>
            <w:r w:rsidRPr="00763CF9">
              <w:t>по</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2014</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2019</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83EFF">
            <w:r w:rsidRPr="00763CF9">
              <w:t xml:space="preserve">RUSAL </w:t>
            </w:r>
            <w:proofErr w:type="spellStart"/>
            <w:r w:rsidRPr="00763CF9">
              <w:t>Global</w:t>
            </w:r>
            <w:proofErr w:type="spellEnd"/>
            <w:r w:rsidRPr="00763CF9">
              <w:t xml:space="preserve"> </w:t>
            </w:r>
            <w:proofErr w:type="spellStart"/>
            <w:r w:rsidRPr="00763CF9">
              <w:t>Menegement</w:t>
            </w:r>
            <w:proofErr w:type="spellEnd"/>
            <w:r w:rsidRPr="00763CF9">
              <w:t xml:space="preserve"> B.V. (ЗАО «РУСАЛ </w:t>
            </w:r>
            <w:proofErr w:type="spellStart"/>
            <w:r w:rsidRPr="00763CF9">
              <w:t>Глобал</w:t>
            </w:r>
            <w:proofErr w:type="spellEnd"/>
            <w:r w:rsidRPr="00763CF9">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Директор Департамента</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2015</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 ВАМИ»</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Директор Департамента</w:t>
            </w:r>
          </w:p>
        </w:tc>
      </w:tr>
      <w:tr w:rsidR="0082558E" w:rsidRPr="00763CF9" w:rsidTr="008D46CB">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2021</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31692B">
            <w:proofErr w:type="spellStart"/>
            <w:r w:rsidRPr="00310607">
              <w:t>н.в</w:t>
            </w:r>
            <w:proofErr w:type="spellEnd"/>
            <w:r w:rsidRPr="00310607">
              <w:t>.</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D46CB">
            <w:r w:rsidRPr="00763CF9">
              <w:t>Член Совета директоров</w:t>
            </w:r>
          </w:p>
        </w:tc>
      </w:tr>
      <w:tr w:rsidR="008D46CB" w:rsidRPr="00763CF9" w:rsidTr="008D46CB">
        <w:tc>
          <w:tcPr>
            <w:tcW w:w="1332" w:type="dxa"/>
            <w:tcBorders>
              <w:top w:val="single" w:sz="6" w:space="0" w:color="auto"/>
              <w:left w:val="double" w:sz="6" w:space="0" w:color="auto"/>
              <w:bottom w:val="double" w:sz="6" w:space="0" w:color="auto"/>
              <w:right w:val="single" w:sz="6" w:space="0" w:color="auto"/>
            </w:tcBorders>
          </w:tcPr>
          <w:p w:rsidR="008D46CB" w:rsidRPr="00763CF9" w:rsidRDefault="008D46CB" w:rsidP="008D46CB">
            <w:r w:rsidRPr="00763CF9">
              <w:t>2022</w:t>
            </w:r>
          </w:p>
        </w:tc>
        <w:tc>
          <w:tcPr>
            <w:tcW w:w="1260" w:type="dxa"/>
            <w:tcBorders>
              <w:top w:val="single" w:sz="6" w:space="0" w:color="auto"/>
              <w:left w:val="single" w:sz="6" w:space="0" w:color="auto"/>
              <w:bottom w:val="double" w:sz="6" w:space="0" w:color="auto"/>
              <w:right w:val="single" w:sz="6" w:space="0" w:color="auto"/>
            </w:tcBorders>
          </w:tcPr>
          <w:p w:rsidR="008D46CB" w:rsidRPr="00763CF9" w:rsidRDefault="008D46CB" w:rsidP="008D46CB">
            <w:proofErr w:type="spellStart"/>
            <w:r w:rsidRPr="00763CF9">
              <w:t>н.в</w:t>
            </w:r>
            <w:proofErr w:type="spellEnd"/>
            <w:r w:rsidRPr="00763CF9">
              <w:t>.</w:t>
            </w:r>
          </w:p>
        </w:tc>
        <w:tc>
          <w:tcPr>
            <w:tcW w:w="3980" w:type="dxa"/>
            <w:tcBorders>
              <w:top w:val="single" w:sz="6" w:space="0" w:color="auto"/>
              <w:left w:val="single" w:sz="6" w:space="0" w:color="auto"/>
              <w:bottom w:val="double" w:sz="6" w:space="0" w:color="auto"/>
              <w:right w:val="single" w:sz="6" w:space="0" w:color="auto"/>
            </w:tcBorders>
          </w:tcPr>
          <w:p w:rsidR="008D46CB" w:rsidRPr="00763CF9" w:rsidRDefault="008D46CB" w:rsidP="008D46CB">
            <w:r w:rsidRPr="00763CF9">
              <w:t>ПАО «РУСАЛ Братск»</w:t>
            </w:r>
          </w:p>
        </w:tc>
        <w:tc>
          <w:tcPr>
            <w:tcW w:w="2680" w:type="dxa"/>
            <w:tcBorders>
              <w:top w:val="single" w:sz="6" w:space="0" w:color="auto"/>
              <w:left w:val="single" w:sz="6" w:space="0" w:color="auto"/>
              <w:bottom w:val="double" w:sz="6" w:space="0" w:color="auto"/>
              <w:right w:val="double" w:sz="6" w:space="0" w:color="auto"/>
            </w:tcBorders>
          </w:tcPr>
          <w:p w:rsidR="008D46CB" w:rsidRPr="00763CF9" w:rsidRDefault="008D46CB" w:rsidP="008D46CB">
            <w:r w:rsidRPr="00763CF9">
              <w:t>Председатель Совета директоров</w:t>
            </w:r>
          </w:p>
        </w:tc>
      </w:tr>
    </w:tbl>
    <w:p w:rsidR="00033B5F" w:rsidRPr="00763CF9" w:rsidRDefault="00033B5F" w:rsidP="008A13F4">
      <w:pPr>
        <w:jc w:val="both"/>
        <w:rPr>
          <w:rStyle w:val="Subst"/>
          <w:b w:val="0"/>
          <w:i w:val="0"/>
        </w:rPr>
      </w:pPr>
    </w:p>
    <w:p w:rsidR="00AC3853" w:rsidRPr="00763CF9" w:rsidRDefault="00D717E3" w:rsidP="00236B5C">
      <w:pPr>
        <w:jc w:val="both"/>
      </w:pPr>
      <w:r w:rsidRPr="00763CF9">
        <w:rPr>
          <w:rStyle w:val="Subst"/>
          <w:b w:val="0"/>
          <w:i w:val="0"/>
        </w:rPr>
        <w:t>Доля участия лица в уставном капитале Эмитента, а также доля принадлежащих лицу обыкновенных акций Эмитента:</w:t>
      </w:r>
      <w:r w:rsidRPr="00763CF9">
        <w:rPr>
          <w:rStyle w:val="Subst"/>
        </w:rPr>
        <w:t xml:space="preserve"> Н</w:t>
      </w:r>
      <w:r w:rsidR="00AC3853" w:rsidRPr="00763CF9">
        <w:rPr>
          <w:rStyle w:val="Subst"/>
        </w:rPr>
        <w:t>е имеет</w:t>
      </w:r>
      <w:r w:rsidR="00B34F14">
        <w:rPr>
          <w:rStyle w:val="Subst"/>
        </w:rPr>
        <w:t>.</w:t>
      </w:r>
    </w:p>
    <w:p w:rsidR="00AC3853" w:rsidRPr="00763CF9" w:rsidRDefault="002A7154" w:rsidP="00236B5C">
      <w:pPr>
        <w:jc w:val="both"/>
      </w:pPr>
      <w:r w:rsidRPr="00763CF9">
        <w:t>Количество акций Э</w:t>
      </w:r>
      <w:r w:rsidR="00AC3853" w:rsidRPr="00763CF9">
        <w:t>митента каждой категории (типа), которые могут быть приобретены лицом в результате осуществления прав по принадлежащим ему ценным б</w:t>
      </w:r>
      <w:r w:rsidRPr="00763CF9">
        <w:t>умагам, конвертируемым в акции</w:t>
      </w:r>
      <w:r w:rsidR="00AC3853" w:rsidRPr="00763CF9">
        <w:t>:</w:t>
      </w:r>
      <w:r w:rsidR="00AC3853" w:rsidRPr="00763CF9">
        <w:rPr>
          <w:rStyle w:val="Subst"/>
        </w:rPr>
        <w:t xml:space="preserve"> Информация не указывается, в связи с тем, что </w:t>
      </w:r>
      <w:r w:rsidRPr="00763CF9">
        <w:rPr>
          <w:rStyle w:val="Subst"/>
        </w:rPr>
        <w:t>Э</w:t>
      </w:r>
      <w:r w:rsidR="00AC3853" w:rsidRPr="00763CF9">
        <w:rPr>
          <w:rStyle w:val="Subst"/>
        </w:rPr>
        <w:t>митент не осуществлял выпуск ценных бумаг, конвертируемых в акции</w:t>
      </w:r>
      <w:r w:rsidR="00B34F14">
        <w:rPr>
          <w:rStyle w:val="Subst"/>
        </w:rPr>
        <w:t>.</w:t>
      </w:r>
    </w:p>
    <w:p w:rsidR="00AC3853" w:rsidRPr="00763CF9" w:rsidRDefault="00AC3853" w:rsidP="00236B5C">
      <w:pPr>
        <w:jc w:val="both"/>
        <w:rPr>
          <w:rStyle w:val="Subst"/>
        </w:rPr>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 xml:space="preserve">Лицо указанных долей и ценных бумаг, конвертируемых в акции, не имеет. </w:t>
      </w:r>
    </w:p>
    <w:p w:rsidR="00AC3853" w:rsidRPr="00763CF9" w:rsidRDefault="00AC3853" w:rsidP="00236B5C">
      <w:pPr>
        <w:jc w:val="both"/>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763CF9">
        <w:rPr>
          <w:rStyle w:val="Subst"/>
        </w:rPr>
        <w:t>Указанных сделок в отчетном периоде не совершалось</w:t>
      </w:r>
      <w:r w:rsidR="00B34F14">
        <w:rPr>
          <w:rStyle w:val="Subst"/>
        </w:rPr>
        <w:t>.</w:t>
      </w:r>
    </w:p>
    <w:p w:rsidR="00AC3853" w:rsidRPr="00763CF9" w:rsidRDefault="00AC3853" w:rsidP="00236B5C">
      <w:pPr>
        <w:jc w:val="both"/>
      </w:pPr>
      <w:r w:rsidRPr="00763CF9">
        <w:t>Характер родственных связей (супруги, родители, дети, усыновители, усыновленные, родные братья и сестры, дедушки, бабушки, внуки) с лицами, входящи</w:t>
      </w:r>
      <w:r w:rsidR="002A7154" w:rsidRPr="00763CF9">
        <w:t>ми в состав органов управления Э</w:t>
      </w:r>
      <w:r w:rsidRPr="00763CF9">
        <w:t xml:space="preserve">митента и (или) </w:t>
      </w:r>
      <w:r w:rsidRPr="00763CF9">
        <w:lastRenderedPageBreak/>
        <w:t>органов контроля за финансово-хозяйс</w:t>
      </w:r>
      <w:r w:rsidR="002A7154" w:rsidRPr="00763CF9">
        <w:t>твенной деятельностью Э</w:t>
      </w:r>
      <w:r w:rsidRPr="00763CF9">
        <w:t xml:space="preserve">митента: </w:t>
      </w:r>
      <w:r w:rsidRPr="00763CF9">
        <w:rPr>
          <w:rStyle w:val="Subst"/>
        </w:rPr>
        <w:t>Указанных родственных связей нет</w:t>
      </w:r>
      <w:r w:rsidR="00B34F14">
        <w:rPr>
          <w:rStyle w:val="Subst"/>
        </w:rPr>
        <w:t>.</w:t>
      </w:r>
    </w:p>
    <w:p w:rsidR="00AC3853" w:rsidRPr="00763CF9" w:rsidRDefault="00AC3853" w:rsidP="00236B5C">
      <w:pPr>
        <w:jc w:val="both"/>
      </w:pPr>
      <w:r w:rsidRPr="00763CF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AC3853" w:rsidRPr="00763CF9" w:rsidRDefault="00AC3853" w:rsidP="00236B5C">
      <w:pPr>
        <w:jc w:val="both"/>
      </w:pPr>
      <w:r w:rsidRPr="00763CF9">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w:t>
      </w:r>
      <w:r w:rsidR="002A7154" w:rsidRPr="00763CF9">
        <w:t>статьей 27 Федерального закона «</w:t>
      </w:r>
      <w:r w:rsidRPr="00763CF9">
        <w:t>О не</w:t>
      </w:r>
      <w:r w:rsidR="002A7154" w:rsidRPr="00763CF9">
        <w:t>состоятельности (банкротстве)»</w:t>
      </w:r>
      <w:r w:rsidRPr="00763CF9">
        <w:t xml:space="preserve">: </w:t>
      </w:r>
      <w:r w:rsidRPr="00763CF9">
        <w:rPr>
          <w:rStyle w:val="Subst"/>
        </w:rPr>
        <w:t>Лицо указанных должностей не занимало</w:t>
      </w:r>
      <w:r w:rsidR="00B34F14">
        <w:rPr>
          <w:rStyle w:val="Subst"/>
        </w:rPr>
        <w:t>.</w:t>
      </w:r>
    </w:p>
    <w:p w:rsidR="002D2819" w:rsidRPr="00763CF9" w:rsidRDefault="00AC3853" w:rsidP="00236B5C">
      <w:pPr>
        <w:pStyle w:val="SubHeading"/>
        <w:spacing w:before="0"/>
        <w:jc w:val="both"/>
      </w:pPr>
      <w:r w:rsidRPr="00763CF9">
        <w:t>Сведения об участии в работе комитетов совета директоров (наблюдательного совета)</w:t>
      </w:r>
      <w:r w:rsidR="002A7154" w:rsidRPr="00763CF9">
        <w:t>:</w:t>
      </w:r>
    </w:p>
    <w:p w:rsidR="004D790C" w:rsidRPr="004D790C" w:rsidRDefault="004D790C" w:rsidP="004D790C">
      <w:pPr>
        <w:pStyle w:val="ThinDelim"/>
        <w:jc w:val="both"/>
        <w:rPr>
          <w:b/>
          <w:i/>
          <w:sz w:val="20"/>
          <w:szCs w:val="20"/>
        </w:rPr>
      </w:pPr>
      <w:r w:rsidRPr="004D790C">
        <w:rPr>
          <w:b/>
          <w:i/>
          <w:sz w:val="20"/>
          <w:szCs w:val="20"/>
        </w:rPr>
        <w:t>В отчетном периоде принимала участие в работе Комитета по аудиту в период с 01.01.2022</w:t>
      </w:r>
      <w:r>
        <w:rPr>
          <w:b/>
          <w:i/>
          <w:sz w:val="20"/>
          <w:szCs w:val="20"/>
        </w:rPr>
        <w:t xml:space="preserve"> до 29.06.2022 </w:t>
      </w:r>
      <w:r w:rsidRPr="004D790C">
        <w:rPr>
          <w:b/>
          <w:i/>
          <w:sz w:val="20"/>
          <w:szCs w:val="20"/>
        </w:rPr>
        <w:t>включительно.</w:t>
      </w:r>
    </w:p>
    <w:p w:rsidR="004D790C" w:rsidRPr="004D790C" w:rsidRDefault="004D790C" w:rsidP="004D790C">
      <w:pPr>
        <w:pStyle w:val="ThinDelim"/>
        <w:jc w:val="both"/>
        <w:rPr>
          <w:b/>
          <w:i/>
          <w:sz w:val="20"/>
          <w:szCs w:val="20"/>
        </w:rPr>
      </w:pPr>
      <w:r w:rsidRPr="004D790C">
        <w:rPr>
          <w:b/>
          <w:i/>
          <w:sz w:val="20"/>
          <w:szCs w:val="20"/>
        </w:rPr>
        <w:t>В период с 01.01.2022 по 11.04.2022 включительно:</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D790C" w:rsidRPr="004D790C" w:rsidTr="004D790C">
        <w:tc>
          <w:tcPr>
            <w:tcW w:w="7412" w:type="dxa"/>
            <w:tcBorders>
              <w:top w:val="double" w:sz="6" w:space="0" w:color="auto"/>
              <w:left w:val="double" w:sz="6" w:space="0" w:color="auto"/>
              <w:bottom w:val="single" w:sz="6" w:space="0" w:color="auto"/>
              <w:right w:val="single" w:sz="6" w:space="0" w:color="auto"/>
            </w:tcBorders>
          </w:tcPr>
          <w:p w:rsidR="004D790C" w:rsidRPr="004D790C" w:rsidRDefault="004D790C" w:rsidP="004D790C">
            <w:pPr>
              <w:jc w:val="center"/>
            </w:pPr>
            <w:r w:rsidRPr="004D790C">
              <w:t>Название комитета</w:t>
            </w:r>
          </w:p>
        </w:tc>
        <w:tc>
          <w:tcPr>
            <w:tcW w:w="1840" w:type="dxa"/>
            <w:tcBorders>
              <w:top w:val="double" w:sz="6" w:space="0" w:color="auto"/>
              <w:left w:val="single" w:sz="6" w:space="0" w:color="auto"/>
              <w:bottom w:val="single" w:sz="6" w:space="0" w:color="auto"/>
              <w:right w:val="double" w:sz="6" w:space="0" w:color="auto"/>
            </w:tcBorders>
          </w:tcPr>
          <w:p w:rsidR="004D790C" w:rsidRPr="004D790C" w:rsidRDefault="004D790C" w:rsidP="004D790C">
            <w:pPr>
              <w:jc w:val="center"/>
            </w:pPr>
            <w:r w:rsidRPr="004D790C">
              <w:t>Председатель</w:t>
            </w:r>
          </w:p>
        </w:tc>
      </w:tr>
      <w:tr w:rsidR="004D790C" w:rsidRPr="004D790C" w:rsidTr="004D790C">
        <w:tc>
          <w:tcPr>
            <w:tcW w:w="7412" w:type="dxa"/>
            <w:tcBorders>
              <w:top w:val="single" w:sz="6" w:space="0" w:color="auto"/>
              <w:left w:val="double" w:sz="6" w:space="0" w:color="auto"/>
              <w:bottom w:val="double" w:sz="6" w:space="0" w:color="auto"/>
              <w:right w:val="single" w:sz="6" w:space="0" w:color="auto"/>
            </w:tcBorders>
          </w:tcPr>
          <w:p w:rsidR="004D790C" w:rsidRPr="004D790C" w:rsidRDefault="004D790C" w:rsidP="004D790C">
            <w:r w:rsidRPr="004D790C">
              <w:t>Комитет по аудиту</w:t>
            </w:r>
          </w:p>
        </w:tc>
        <w:tc>
          <w:tcPr>
            <w:tcW w:w="1840" w:type="dxa"/>
            <w:tcBorders>
              <w:top w:val="single" w:sz="6" w:space="0" w:color="auto"/>
              <w:left w:val="single" w:sz="6" w:space="0" w:color="auto"/>
              <w:bottom w:val="double" w:sz="6" w:space="0" w:color="auto"/>
              <w:right w:val="double" w:sz="6" w:space="0" w:color="auto"/>
            </w:tcBorders>
          </w:tcPr>
          <w:p w:rsidR="004D790C" w:rsidRPr="004D790C" w:rsidRDefault="004D790C" w:rsidP="004D790C">
            <w:pPr>
              <w:jc w:val="center"/>
            </w:pPr>
            <w:r w:rsidRPr="004D790C">
              <w:t>Да</w:t>
            </w:r>
          </w:p>
        </w:tc>
      </w:tr>
    </w:tbl>
    <w:p w:rsidR="004D790C" w:rsidRPr="004D790C" w:rsidRDefault="004D790C" w:rsidP="004D790C">
      <w:pPr>
        <w:pStyle w:val="ThinDelim"/>
        <w:jc w:val="both"/>
        <w:rPr>
          <w:b/>
          <w:i/>
          <w:sz w:val="20"/>
          <w:szCs w:val="20"/>
        </w:rPr>
      </w:pPr>
      <w:r w:rsidRPr="004D790C">
        <w:rPr>
          <w:b/>
          <w:i/>
          <w:sz w:val="20"/>
          <w:szCs w:val="20"/>
        </w:rPr>
        <w:t>В период с 12.04.2022 по 29.06.2022 включительно:</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4D790C" w:rsidRPr="004D790C" w:rsidTr="004D790C">
        <w:tc>
          <w:tcPr>
            <w:tcW w:w="7412" w:type="dxa"/>
            <w:tcBorders>
              <w:top w:val="double" w:sz="6" w:space="0" w:color="auto"/>
              <w:left w:val="double" w:sz="6" w:space="0" w:color="auto"/>
              <w:bottom w:val="single" w:sz="6" w:space="0" w:color="auto"/>
              <w:right w:val="single" w:sz="6" w:space="0" w:color="auto"/>
            </w:tcBorders>
          </w:tcPr>
          <w:p w:rsidR="004D790C" w:rsidRPr="004D790C" w:rsidRDefault="004D790C" w:rsidP="004D790C">
            <w:pPr>
              <w:jc w:val="center"/>
            </w:pPr>
            <w:r w:rsidRPr="004D790C">
              <w:t>Название комитета</w:t>
            </w:r>
          </w:p>
        </w:tc>
        <w:tc>
          <w:tcPr>
            <w:tcW w:w="1840" w:type="dxa"/>
            <w:tcBorders>
              <w:top w:val="double" w:sz="6" w:space="0" w:color="auto"/>
              <w:left w:val="single" w:sz="6" w:space="0" w:color="auto"/>
              <w:bottom w:val="single" w:sz="6" w:space="0" w:color="auto"/>
              <w:right w:val="double" w:sz="6" w:space="0" w:color="auto"/>
            </w:tcBorders>
          </w:tcPr>
          <w:p w:rsidR="004D790C" w:rsidRPr="004D790C" w:rsidRDefault="004D790C" w:rsidP="004D790C">
            <w:pPr>
              <w:jc w:val="center"/>
            </w:pPr>
            <w:r w:rsidRPr="004D790C">
              <w:t>Председатель</w:t>
            </w:r>
          </w:p>
        </w:tc>
      </w:tr>
      <w:tr w:rsidR="004D790C" w:rsidRPr="004D790C" w:rsidTr="004D790C">
        <w:tc>
          <w:tcPr>
            <w:tcW w:w="7412" w:type="dxa"/>
            <w:tcBorders>
              <w:top w:val="single" w:sz="6" w:space="0" w:color="auto"/>
              <w:left w:val="double" w:sz="6" w:space="0" w:color="auto"/>
              <w:bottom w:val="double" w:sz="6" w:space="0" w:color="auto"/>
              <w:right w:val="single" w:sz="6" w:space="0" w:color="auto"/>
            </w:tcBorders>
          </w:tcPr>
          <w:p w:rsidR="004D790C" w:rsidRPr="004D790C" w:rsidRDefault="004D790C" w:rsidP="004D790C">
            <w:r w:rsidRPr="004D790C">
              <w:t>Комитет по аудиту</w:t>
            </w:r>
          </w:p>
        </w:tc>
        <w:tc>
          <w:tcPr>
            <w:tcW w:w="1840" w:type="dxa"/>
            <w:tcBorders>
              <w:top w:val="single" w:sz="6" w:space="0" w:color="auto"/>
              <w:left w:val="single" w:sz="6" w:space="0" w:color="auto"/>
              <w:bottom w:val="double" w:sz="6" w:space="0" w:color="auto"/>
              <w:right w:val="double" w:sz="6" w:space="0" w:color="auto"/>
            </w:tcBorders>
          </w:tcPr>
          <w:p w:rsidR="004D790C" w:rsidRPr="004D790C" w:rsidRDefault="004D790C" w:rsidP="004D790C">
            <w:pPr>
              <w:jc w:val="center"/>
            </w:pPr>
            <w:r w:rsidRPr="004D790C">
              <w:t>Нет</w:t>
            </w:r>
          </w:p>
        </w:tc>
      </w:tr>
    </w:tbl>
    <w:p w:rsidR="004D790C" w:rsidRPr="004D790C" w:rsidRDefault="004D790C" w:rsidP="004D790C">
      <w:pPr>
        <w:jc w:val="both"/>
      </w:pPr>
    </w:p>
    <w:p w:rsidR="0082558E" w:rsidRPr="00763CF9" w:rsidRDefault="004D790C" w:rsidP="004D790C">
      <w:pPr>
        <w:jc w:val="both"/>
      </w:pPr>
      <w:r w:rsidRPr="004D790C">
        <w:rPr>
          <w:b/>
          <w:i/>
        </w:rPr>
        <w:t>В связи с избранием нового состава Совета директоров 30 июня 2022 года полномочия действующего состава Комитета по аудиту Совета директоров прекратились, новый состав Комитета по аудиту Совета директоров на 30 июня 2022 года не сформирован.</w:t>
      </w:r>
    </w:p>
    <w:p w:rsidR="00C406A2" w:rsidRPr="00763CF9" w:rsidRDefault="00C406A2" w:rsidP="00236B5C">
      <w:pPr>
        <w:jc w:val="both"/>
      </w:pPr>
    </w:p>
    <w:p w:rsidR="0082558E" w:rsidRPr="00763CF9" w:rsidRDefault="0082558E" w:rsidP="00236B5C">
      <w:pPr>
        <w:jc w:val="both"/>
      </w:pPr>
      <w:r w:rsidRPr="00763CF9">
        <w:t>Фамилия, имя, отчество (последнее при наличии):</w:t>
      </w:r>
      <w:r w:rsidRPr="00763CF9">
        <w:rPr>
          <w:rStyle w:val="Subst"/>
        </w:rPr>
        <w:t xml:space="preserve"> Беспалов Александр Борисович</w:t>
      </w:r>
    </w:p>
    <w:p w:rsidR="0082558E" w:rsidRPr="00763CF9" w:rsidRDefault="0082558E" w:rsidP="00236B5C">
      <w:pPr>
        <w:jc w:val="both"/>
      </w:pPr>
      <w:r w:rsidRPr="00763CF9">
        <w:t>Год рождения:</w:t>
      </w:r>
      <w:r w:rsidRPr="00763CF9">
        <w:rPr>
          <w:rStyle w:val="Subst"/>
        </w:rPr>
        <w:t xml:space="preserve"> 1953</w:t>
      </w:r>
    </w:p>
    <w:p w:rsidR="0082558E" w:rsidRPr="00763CF9" w:rsidRDefault="00033B5F" w:rsidP="00236B5C">
      <w:pPr>
        <w:jc w:val="both"/>
      </w:pPr>
      <w:r w:rsidRPr="00763CF9">
        <w:t>Сведения</w:t>
      </w:r>
      <w:r w:rsidR="0082558E" w:rsidRPr="00763CF9">
        <w:t xml:space="preserve"> об уровне образования, квалификации, специальности:</w:t>
      </w:r>
      <w:r w:rsidR="0082558E" w:rsidRPr="00763CF9">
        <w:br/>
      </w:r>
      <w:r w:rsidR="00D42851" w:rsidRPr="00763CF9">
        <w:rPr>
          <w:rStyle w:val="Subst"/>
        </w:rPr>
        <w:t>Образование: в</w:t>
      </w:r>
      <w:r w:rsidR="0082558E" w:rsidRPr="00763CF9">
        <w:rPr>
          <w:rStyle w:val="Subst"/>
        </w:rPr>
        <w:t>ысшее; Всесоюзный юридический заочный институт г</w:t>
      </w:r>
      <w:r w:rsidR="00D42851" w:rsidRPr="00763CF9">
        <w:rPr>
          <w:rStyle w:val="Subst"/>
        </w:rPr>
        <w:t>. Москва</w:t>
      </w:r>
      <w:r w:rsidR="00D42851" w:rsidRPr="00763CF9">
        <w:rPr>
          <w:rStyle w:val="Subst"/>
        </w:rPr>
        <w:br/>
        <w:t>Квалификация: юрист</w:t>
      </w:r>
      <w:r w:rsidR="00D42851" w:rsidRPr="00763CF9">
        <w:rPr>
          <w:rStyle w:val="Subst"/>
        </w:rPr>
        <w:br/>
        <w:t>Специальность: п</w:t>
      </w:r>
      <w:r w:rsidR="0082558E" w:rsidRPr="00763CF9">
        <w:rPr>
          <w:rStyle w:val="Subst"/>
        </w:rPr>
        <w:t>равовед</w:t>
      </w:r>
      <w:r w:rsidR="0082558E" w:rsidRPr="00763CF9">
        <w:rPr>
          <w:rStyle w:val="Subst"/>
        </w:rPr>
        <w:br/>
      </w:r>
    </w:p>
    <w:p w:rsidR="0082558E" w:rsidRDefault="0082558E" w:rsidP="00097C94">
      <w:pPr>
        <w:jc w:val="both"/>
      </w:pPr>
      <w:r w:rsidRPr="00763CF9">
        <w:t>Все должности, которы</w:t>
      </w:r>
      <w:r w:rsidR="002A7154" w:rsidRPr="00763CF9">
        <w:t>е лицо занимает или занимало в Э</w:t>
      </w:r>
      <w:r w:rsidRPr="00763CF9">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097C94">
        <w:t>о занимало указанные должности)</w:t>
      </w:r>
    </w:p>
    <w:p w:rsidR="00097C94" w:rsidRPr="00763CF9" w:rsidRDefault="00097C94" w:rsidP="00097C94">
      <w:pPr>
        <w:spacing w:before="0" w:after="0"/>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33B5F" w:rsidRPr="00763CF9">
        <w:tc>
          <w:tcPr>
            <w:tcW w:w="2592" w:type="dxa"/>
            <w:gridSpan w:val="2"/>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Период</w:t>
            </w:r>
          </w:p>
        </w:tc>
        <w:tc>
          <w:tcPr>
            <w:tcW w:w="3980" w:type="dxa"/>
            <w:tcBorders>
              <w:top w:val="double" w:sz="6" w:space="0" w:color="auto"/>
              <w:left w:val="single" w:sz="6" w:space="0" w:color="auto"/>
              <w:bottom w:val="single" w:sz="6" w:space="0" w:color="auto"/>
              <w:right w:val="single" w:sz="6" w:space="0" w:color="auto"/>
            </w:tcBorders>
          </w:tcPr>
          <w:p w:rsidR="0082558E" w:rsidRPr="00763CF9" w:rsidRDefault="0082558E">
            <w:pPr>
              <w:jc w:val="center"/>
            </w:pPr>
            <w:r w:rsidRPr="00763CF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Должность</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pPr>
              <w:jc w:val="center"/>
            </w:pPr>
            <w:r w:rsidRPr="00763CF9">
              <w:t>с</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Pr>
              <w:jc w:val="center"/>
            </w:pPr>
            <w:r w:rsidRPr="00763CF9">
              <w:t>по</w:t>
            </w:r>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2014</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ООО «Консалтинговая компания «Эгида»</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Советник Генерального директора</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w:t>
            </w:r>
            <w:proofErr w:type="spellStart"/>
            <w:r w:rsidRPr="00763CF9">
              <w:t>Богучанская</w:t>
            </w:r>
            <w:proofErr w:type="spellEnd"/>
            <w:r w:rsidRPr="00763CF9">
              <w:t xml:space="preserve"> ГЭС»</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 xml:space="preserve">АО «Боксит </w:t>
            </w:r>
            <w:proofErr w:type="spellStart"/>
            <w:r w:rsidRPr="00763CF9">
              <w:t>Тимана</w:t>
            </w:r>
            <w:proofErr w:type="spellEnd"/>
            <w:r w:rsidRPr="00763CF9">
              <w:t>»</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ЗАО «РУСАЛ АРМЕНАЛ»</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sing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single" w:sz="6" w:space="0" w:color="auto"/>
              <w:right w:val="single" w:sz="6" w:space="0" w:color="auto"/>
            </w:tcBorders>
          </w:tcPr>
          <w:p w:rsidR="0082558E" w:rsidRPr="00763CF9" w:rsidRDefault="0082558E">
            <w:r w:rsidRPr="00763CF9">
              <w:t>АО «РУСАЛ САЯНАЛ»</w:t>
            </w:r>
          </w:p>
        </w:tc>
        <w:tc>
          <w:tcPr>
            <w:tcW w:w="2680" w:type="dxa"/>
            <w:tcBorders>
              <w:top w:val="single" w:sz="6" w:space="0" w:color="auto"/>
              <w:left w:val="single" w:sz="6" w:space="0" w:color="auto"/>
              <w:bottom w:val="single" w:sz="6" w:space="0" w:color="auto"/>
              <w:right w:val="double" w:sz="6" w:space="0" w:color="auto"/>
            </w:tcBorders>
          </w:tcPr>
          <w:p w:rsidR="0082558E" w:rsidRPr="00763CF9" w:rsidRDefault="0082558E">
            <w:r w:rsidRPr="00763CF9">
              <w:t>Член Совета директоров</w:t>
            </w:r>
          </w:p>
        </w:tc>
      </w:tr>
      <w:tr w:rsidR="00033B5F" w:rsidRPr="00763CF9">
        <w:tc>
          <w:tcPr>
            <w:tcW w:w="1332" w:type="dxa"/>
            <w:tcBorders>
              <w:top w:val="single" w:sz="6" w:space="0" w:color="auto"/>
              <w:left w:val="double" w:sz="6" w:space="0" w:color="auto"/>
              <w:bottom w:val="double" w:sz="6" w:space="0" w:color="auto"/>
              <w:right w:val="single" w:sz="6" w:space="0" w:color="auto"/>
            </w:tcBorders>
          </w:tcPr>
          <w:p w:rsidR="0082558E" w:rsidRPr="00763CF9" w:rsidRDefault="0082558E">
            <w:r w:rsidRPr="00763CF9">
              <w:t>2019</w:t>
            </w:r>
          </w:p>
        </w:tc>
        <w:tc>
          <w:tcPr>
            <w:tcW w:w="1260" w:type="dxa"/>
            <w:tcBorders>
              <w:top w:val="single" w:sz="6" w:space="0" w:color="auto"/>
              <w:left w:val="single" w:sz="6" w:space="0" w:color="auto"/>
              <w:bottom w:val="double" w:sz="6" w:space="0" w:color="auto"/>
              <w:right w:val="single" w:sz="6" w:space="0" w:color="auto"/>
            </w:tcBorders>
          </w:tcPr>
          <w:p w:rsidR="0082558E" w:rsidRPr="00763CF9" w:rsidRDefault="0082558E">
            <w:proofErr w:type="spellStart"/>
            <w:r w:rsidRPr="00763CF9">
              <w:t>н.в</w:t>
            </w:r>
            <w:proofErr w:type="spellEnd"/>
          </w:p>
        </w:tc>
        <w:tc>
          <w:tcPr>
            <w:tcW w:w="3980" w:type="dxa"/>
            <w:tcBorders>
              <w:top w:val="single" w:sz="6" w:space="0" w:color="auto"/>
              <w:left w:val="single" w:sz="6" w:space="0" w:color="auto"/>
              <w:bottom w:val="double" w:sz="6" w:space="0" w:color="auto"/>
              <w:right w:val="single" w:sz="6" w:space="0" w:color="auto"/>
            </w:tcBorders>
          </w:tcPr>
          <w:p w:rsidR="0082558E" w:rsidRPr="00763CF9" w:rsidRDefault="0082558E">
            <w:r w:rsidRPr="00763CF9">
              <w:t>АО «Криолит»</w:t>
            </w:r>
          </w:p>
        </w:tc>
        <w:tc>
          <w:tcPr>
            <w:tcW w:w="2680" w:type="dxa"/>
            <w:tcBorders>
              <w:top w:val="single" w:sz="6" w:space="0" w:color="auto"/>
              <w:left w:val="single" w:sz="6" w:space="0" w:color="auto"/>
              <w:bottom w:val="double" w:sz="6" w:space="0" w:color="auto"/>
              <w:right w:val="double" w:sz="6" w:space="0" w:color="auto"/>
            </w:tcBorders>
          </w:tcPr>
          <w:p w:rsidR="0082558E" w:rsidRPr="00763CF9" w:rsidRDefault="0082558E">
            <w:r w:rsidRPr="00763CF9">
              <w:t>Член Совета директоров</w:t>
            </w:r>
          </w:p>
        </w:tc>
      </w:tr>
    </w:tbl>
    <w:p w:rsidR="00033B5F" w:rsidRPr="00763CF9" w:rsidRDefault="00033B5F" w:rsidP="008A13F4">
      <w:pPr>
        <w:jc w:val="both"/>
        <w:rPr>
          <w:rStyle w:val="Subst"/>
          <w:b w:val="0"/>
          <w:i w:val="0"/>
        </w:rPr>
      </w:pPr>
    </w:p>
    <w:p w:rsidR="00AC3853" w:rsidRPr="00763CF9" w:rsidRDefault="00D717E3" w:rsidP="008A13F4">
      <w:pPr>
        <w:jc w:val="both"/>
      </w:pPr>
      <w:r w:rsidRPr="00763CF9">
        <w:rPr>
          <w:rStyle w:val="Subst"/>
          <w:b w:val="0"/>
          <w:i w:val="0"/>
        </w:rPr>
        <w:t>Доля участия лица в уставном капитале Эмитента, а также доля принадлежащих лицу обыкновенных акций Эмитента:</w:t>
      </w:r>
      <w:r w:rsidRPr="00763CF9">
        <w:rPr>
          <w:rStyle w:val="Subst"/>
        </w:rPr>
        <w:t xml:space="preserve"> Не имеет</w:t>
      </w:r>
      <w:r w:rsidR="00B34F14">
        <w:rPr>
          <w:rStyle w:val="Subst"/>
        </w:rPr>
        <w:t>.</w:t>
      </w:r>
    </w:p>
    <w:p w:rsidR="00AC3853" w:rsidRPr="00763CF9" w:rsidRDefault="002A7154" w:rsidP="008A13F4">
      <w:pPr>
        <w:jc w:val="both"/>
      </w:pPr>
      <w:r w:rsidRPr="00763CF9">
        <w:t>Количество акций Э</w:t>
      </w:r>
      <w:r w:rsidR="00AC3853" w:rsidRPr="00763CF9">
        <w:t>митента каждой категории (типа), которые могут быть приобретены лицом в результате осуществления прав по принадлежащим ему ценным б</w:t>
      </w:r>
      <w:r w:rsidRPr="00763CF9">
        <w:t>умагам, конвертируемым в акции</w:t>
      </w:r>
      <w:r w:rsidR="00AC3853" w:rsidRPr="00763CF9">
        <w:t>:</w:t>
      </w:r>
      <w:r w:rsidR="00AC3853" w:rsidRPr="00763CF9">
        <w:rPr>
          <w:rStyle w:val="Subst"/>
        </w:rPr>
        <w:t xml:space="preserve"> Информация не указывается, в связи с тем, что </w:t>
      </w:r>
      <w:r w:rsidRPr="00763CF9">
        <w:rPr>
          <w:rStyle w:val="Subst"/>
        </w:rPr>
        <w:t>Э</w:t>
      </w:r>
      <w:r w:rsidR="00AC3853" w:rsidRPr="00763CF9">
        <w:rPr>
          <w:rStyle w:val="Subst"/>
        </w:rPr>
        <w:t xml:space="preserve">митент не осуществлял выпуск ценных бумаг, </w:t>
      </w:r>
      <w:r w:rsidR="00AC3853" w:rsidRPr="00763CF9">
        <w:rPr>
          <w:rStyle w:val="Subst"/>
        </w:rPr>
        <w:lastRenderedPageBreak/>
        <w:t>конвертируемых в акции</w:t>
      </w:r>
      <w:r w:rsidR="00B34F14">
        <w:rPr>
          <w:rStyle w:val="Subst"/>
        </w:rPr>
        <w:t>.</w:t>
      </w:r>
    </w:p>
    <w:p w:rsidR="00AC3853" w:rsidRPr="00763CF9" w:rsidRDefault="00AC3853" w:rsidP="008A13F4">
      <w:pPr>
        <w:jc w:val="both"/>
        <w:rPr>
          <w:rStyle w:val="Subst"/>
        </w:rPr>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 xml:space="preserve">Лицо указанных долей и ценных бумаг, конвертируемых в акции, не имеет. </w:t>
      </w:r>
    </w:p>
    <w:p w:rsidR="00AC3853" w:rsidRPr="00763CF9" w:rsidRDefault="00AC3853" w:rsidP="008A13F4">
      <w:pPr>
        <w:jc w:val="both"/>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763CF9">
        <w:rPr>
          <w:rStyle w:val="Subst"/>
        </w:rPr>
        <w:t>Указанных сделок в отчетном периоде не совершалось</w:t>
      </w:r>
      <w:r w:rsidR="00B34F14">
        <w:rPr>
          <w:rStyle w:val="Subst"/>
        </w:rPr>
        <w:t>.</w:t>
      </w:r>
    </w:p>
    <w:p w:rsidR="00AC3853" w:rsidRPr="00763CF9" w:rsidRDefault="00AC3853" w:rsidP="008A13F4">
      <w:pPr>
        <w:jc w:val="both"/>
      </w:pPr>
      <w:r w:rsidRPr="00763CF9">
        <w:t>Характер родственных связей (супруги, родители, дети, усыновители, усыновленные, родные братья и сестры, дедушки, бабушки, внуки) с лицами, входящи</w:t>
      </w:r>
      <w:r w:rsidR="002A7154" w:rsidRPr="00763CF9">
        <w:t>ми в состав органов управления Э</w:t>
      </w:r>
      <w:r w:rsidRPr="00763CF9">
        <w:t>митента и (или) органов контроля за финансово-хозяйс</w:t>
      </w:r>
      <w:r w:rsidR="002A7154" w:rsidRPr="00763CF9">
        <w:t>твенной деятельностью Э</w:t>
      </w:r>
      <w:r w:rsidRPr="00763CF9">
        <w:t xml:space="preserve">митента: </w:t>
      </w:r>
      <w:r w:rsidRPr="00763CF9">
        <w:rPr>
          <w:rStyle w:val="Subst"/>
        </w:rPr>
        <w:t>Указанных родственных связей нет</w:t>
      </w:r>
      <w:r w:rsidR="00B34F14">
        <w:rPr>
          <w:rStyle w:val="Subst"/>
        </w:rPr>
        <w:t>.</w:t>
      </w:r>
    </w:p>
    <w:p w:rsidR="00AC3853" w:rsidRPr="00763CF9" w:rsidRDefault="00AC3853" w:rsidP="008A13F4">
      <w:pPr>
        <w:jc w:val="both"/>
      </w:pPr>
      <w:r w:rsidRPr="00763CF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AC3853" w:rsidRPr="00EB1011" w:rsidRDefault="00AC3853" w:rsidP="008A13F4">
      <w:pPr>
        <w:jc w:val="both"/>
      </w:pPr>
      <w:r w:rsidRPr="00763CF9">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w:t>
      </w:r>
      <w:r w:rsidRPr="00EB1011">
        <w:t xml:space="preserve">банкротства, предусмотренных </w:t>
      </w:r>
      <w:r w:rsidR="002A7154" w:rsidRPr="00EB1011">
        <w:t>статьей 27 Федерального закона «</w:t>
      </w:r>
      <w:r w:rsidRPr="00EB1011">
        <w:t>О не</w:t>
      </w:r>
      <w:r w:rsidR="002A7154" w:rsidRPr="00EB1011">
        <w:t>состоятельности (банкротстве)»</w:t>
      </w:r>
      <w:r w:rsidRPr="00EB1011">
        <w:t xml:space="preserve">: </w:t>
      </w:r>
      <w:r w:rsidRPr="00EB1011">
        <w:rPr>
          <w:rStyle w:val="Subst"/>
        </w:rPr>
        <w:t>Лицо указанных должностей не занимало</w:t>
      </w:r>
    </w:p>
    <w:p w:rsidR="0082558E" w:rsidRPr="00EB1011" w:rsidRDefault="00AC3853" w:rsidP="008A13F4">
      <w:pPr>
        <w:pStyle w:val="SubHeading"/>
        <w:spacing w:before="0"/>
        <w:jc w:val="both"/>
      </w:pPr>
      <w:r w:rsidRPr="00EB1011">
        <w:t>Сведения об участии в работе комитетов совета дире</w:t>
      </w:r>
      <w:r w:rsidR="002A7154" w:rsidRPr="00EB1011">
        <w:t>кторов (наблюдательного совета):</w:t>
      </w:r>
    </w:p>
    <w:p w:rsidR="002A7154" w:rsidRPr="00EB1011" w:rsidRDefault="00EB1011" w:rsidP="00640CDB">
      <w:pPr>
        <w:pStyle w:val="ThinDelim"/>
        <w:jc w:val="both"/>
      </w:pPr>
      <w:r w:rsidRPr="00EB1011">
        <w:rPr>
          <w:b/>
          <w:i/>
          <w:sz w:val="20"/>
          <w:szCs w:val="20"/>
        </w:rPr>
        <w:t>Член Совета директоров не участвовал в работе Комитета по аудиту</w:t>
      </w:r>
      <w:r w:rsidR="00B34F14">
        <w:rPr>
          <w:b/>
          <w:i/>
          <w:sz w:val="20"/>
          <w:szCs w:val="20"/>
        </w:rPr>
        <w:t>.</w:t>
      </w:r>
    </w:p>
    <w:p w:rsidR="0082558E" w:rsidRPr="00EB1011" w:rsidRDefault="0082558E" w:rsidP="008A13F4">
      <w:pPr>
        <w:jc w:val="both"/>
      </w:pPr>
    </w:p>
    <w:p w:rsidR="0082558E" w:rsidRPr="00EB1011" w:rsidRDefault="0082558E" w:rsidP="008A13F4">
      <w:pPr>
        <w:jc w:val="both"/>
      </w:pPr>
      <w:r w:rsidRPr="00EB1011">
        <w:t>Фамилия, имя, отчество (последнее при наличии):</w:t>
      </w:r>
      <w:r w:rsidRPr="00EB1011">
        <w:rPr>
          <w:rStyle w:val="Subst"/>
        </w:rPr>
        <w:t xml:space="preserve"> Баскаков Сергей </w:t>
      </w:r>
      <w:proofErr w:type="spellStart"/>
      <w:r w:rsidRPr="00EB1011">
        <w:rPr>
          <w:rStyle w:val="Subst"/>
        </w:rPr>
        <w:t>Гарибальдиевич</w:t>
      </w:r>
      <w:proofErr w:type="spellEnd"/>
    </w:p>
    <w:p w:rsidR="0082558E" w:rsidRPr="00EB1011" w:rsidRDefault="0082558E" w:rsidP="00236B5C">
      <w:pPr>
        <w:jc w:val="both"/>
      </w:pPr>
      <w:r w:rsidRPr="00EB1011">
        <w:t>Год рождения:</w:t>
      </w:r>
      <w:r w:rsidRPr="00EB1011">
        <w:rPr>
          <w:rStyle w:val="Subst"/>
        </w:rPr>
        <w:t xml:space="preserve"> 1970</w:t>
      </w:r>
    </w:p>
    <w:p w:rsidR="0082558E" w:rsidRPr="00EB1011" w:rsidRDefault="0082558E" w:rsidP="008A13F4">
      <w:pPr>
        <w:jc w:val="both"/>
      </w:pPr>
      <w:proofErr w:type="spellStart"/>
      <w:r w:rsidRPr="00EB1011">
        <w:t>Cведения</w:t>
      </w:r>
      <w:proofErr w:type="spellEnd"/>
      <w:r w:rsidRPr="00EB1011">
        <w:t xml:space="preserve"> об уровне образования, квалификации, специальности:</w:t>
      </w:r>
      <w:r w:rsidRPr="00EB1011">
        <w:br/>
      </w:r>
      <w:r w:rsidRPr="00EB1011">
        <w:rPr>
          <w:rStyle w:val="Subst"/>
        </w:rPr>
        <w:t>Образование: 1. Высшее - Тамбовский государственный педагогический институт.</w:t>
      </w:r>
      <w:r w:rsidRPr="00EB1011">
        <w:rPr>
          <w:rStyle w:val="Subst"/>
        </w:rPr>
        <w:br/>
        <w:t>Квалификация: педагог</w:t>
      </w:r>
      <w:r w:rsidRPr="00EB1011">
        <w:rPr>
          <w:rStyle w:val="Subst"/>
        </w:rPr>
        <w:br/>
        <w:t>Специальность: учитель русского языка и литературы</w:t>
      </w:r>
      <w:r w:rsidRPr="00EB1011">
        <w:rPr>
          <w:rStyle w:val="Subst"/>
        </w:rPr>
        <w:br/>
      </w:r>
      <w:r w:rsidRPr="00EB1011">
        <w:rPr>
          <w:rStyle w:val="Subst"/>
        </w:rPr>
        <w:br/>
        <w:t>Образование: 2. Высшее - Высшая школа экономики (Гос. университет)</w:t>
      </w:r>
      <w:r w:rsidRPr="00EB1011">
        <w:rPr>
          <w:rStyle w:val="Subst"/>
        </w:rPr>
        <w:br/>
        <w:t>Квалификация: Магистр экономики</w:t>
      </w:r>
      <w:r w:rsidRPr="00EB1011">
        <w:rPr>
          <w:rStyle w:val="Subst"/>
        </w:rPr>
        <w:br/>
        <w:t xml:space="preserve">Специальность: Экономист по </w:t>
      </w:r>
      <w:r w:rsidR="00A272CD" w:rsidRPr="00EB1011">
        <w:rPr>
          <w:rStyle w:val="Subst"/>
        </w:rPr>
        <w:t>специальности «Экономика фирмы»</w:t>
      </w:r>
      <w:r w:rsidRPr="00EB1011">
        <w:rPr>
          <w:rStyle w:val="Subst"/>
        </w:rPr>
        <w:br/>
      </w:r>
    </w:p>
    <w:p w:rsidR="0082558E" w:rsidRDefault="0082558E" w:rsidP="00097C94">
      <w:pPr>
        <w:jc w:val="both"/>
      </w:pPr>
      <w:r w:rsidRPr="00EB1011">
        <w:t>Все должности, которы</w:t>
      </w:r>
      <w:r w:rsidR="002A7154" w:rsidRPr="00EB1011">
        <w:t>е лицо занимает или занимало в Э</w:t>
      </w:r>
      <w:r w:rsidRPr="00EB1011">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w:t>
      </w:r>
      <w:r w:rsidR="00097C94">
        <w:t>ало указанные должности)</w:t>
      </w:r>
    </w:p>
    <w:p w:rsidR="00097C94" w:rsidRPr="00EB1011" w:rsidRDefault="00097C94" w:rsidP="00097C94">
      <w:pPr>
        <w:spacing w:before="0" w:after="0"/>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EB1011" w:rsidRPr="00EB1011">
        <w:tc>
          <w:tcPr>
            <w:tcW w:w="2592" w:type="dxa"/>
            <w:gridSpan w:val="2"/>
            <w:tcBorders>
              <w:top w:val="double" w:sz="6" w:space="0" w:color="auto"/>
              <w:left w:val="double" w:sz="6" w:space="0" w:color="auto"/>
              <w:bottom w:val="single" w:sz="6" w:space="0" w:color="auto"/>
              <w:right w:val="single" w:sz="6" w:space="0" w:color="auto"/>
            </w:tcBorders>
          </w:tcPr>
          <w:p w:rsidR="0082558E" w:rsidRPr="00EB1011" w:rsidRDefault="0082558E">
            <w:pPr>
              <w:jc w:val="center"/>
            </w:pPr>
            <w:r w:rsidRPr="00EB1011">
              <w:t>Период</w:t>
            </w:r>
          </w:p>
        </w:tc>
        <w:tc>
          <w:tcPr>
            <w:tcW w:w="3980" w:type="dxa"/>
            <w:tcBorders>
              <w:top w:val="double" w:sz="6" w:space="0" w:color="auto"/>
              <w:left w:val="single" w:sz="6" w:space="0" w:color="auto"/>
              <w:bottom w:val="single" w:sz="6" w:space="0" w:color="auto"/>
              <w:right w:val="single" w:sz="6" w:space="0" w:color="auto"/>
            </w:tcBorders>
          </w:tcPr>
          <w:p w:rsidR="0082558E" w:rsidRPr="00EB1011" w:rsidRDefault="0082558E">
            <w:pPr>
              <w:jc w:val="center"/>
            </w:pPr>
            <w:r w:rsidRPr="00EB1011">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82558E" w:rsidRPr="00EB1011" w:rsidRDefault="0082558E">
            <w:pPr>
              <w:jc w:val="center"/>
            </w:pPr>
            <w:r w:rsidRPr="00EB1011">
              <w:t>Должность</w:t>
            </w:r>
          </w:p>
        </w:tc>
      </w:tr>
      <w:tr w:rsidR="00EB1011" w:rsidRPr="00EB1011">
        <w:tc>
          <w:tcPr>
            <w:tcW w:w="1332" w:type="dxa"/>
            <w:tcBorders>
              <w:top w:val="single" w:sz="6" w:space="0" w:color="auto"/>
              <w:left w:val="double" w:sz="6" w:space="0" w:color="auto"/>
              <w:bottom w:val="single" w:sz="6" w:space="0" w:color="auto"/>
              <w:right w:val="single" w:sz="6" w:space="0" w:color="auto"/>
            </w:tcBorders>
          </w:tcPr>
          <w:p w:rsidR="0082558E" w:rsidRPr="00EB1011" w:rsidRDefault="0082558E">
            <w:pPr>
              <w:jc w:val="center"/>
            </w:pPr>
            <w:r w:rsidRPr="00EB1011">
              <w:t>с</w:t>
            </w:r>
          </w:p>
        </w:tc>
        <w:tc>
          <w:tcPr>
            <w:tcW w:w="1260" w:type="dxa"/>
            <w:tcBorders>
              <w:top w:val="single" w:sz="6" w:space="0" w:color="auto"/>
              <w:left w:val="single" w:sz="6" w:space="0" w:color="auto"/>
              <w:bottom w:val="single" w:sz="6" w:space="0" w:color="auto"/>
              <w:right w:val="single" w:sz="6" w:space="0" w:color="auto"/>
            </w:tcBorders>
          </w:tcPr>
          <w:p w:rsidR="0082558E" w:rsidRPr="00EB1011" w:rsidRDefault="0082558E">
            <w:pPr>
              <w:jc w:val="center"/>
            </w:pPr>
            <w:r w:rsidRPr="00EB1011">
              <w:t>по</w:t>
            </w:r>
          </w:p>
        </w:tc>
        <w:tc>
          <w:tcPr>
            <w:tcW w:w="3980" w:type="dxa"/>
            <w:tcBorders>
              <w:top w:val="single" w:sz="6" w:space="0" w:color="auto"/>
              <w:left w:val="single" w:sz="6" w:space="0" w:color="auto"/>
              <w:bottom w:val="single" w:sz="6" w:space="0" w:color="auto"/>
              <w:right w:val="single" w:sz="6" w:space="0" w:color="auto"/>
            </w:tcBorders>
          </w:tcPr>
          <w:p w:rsidR="0082558E" w:rsidRPr="00EB1011" w:rsidRDefault="0082558E"/>
        </w:tc>
        <w:tc>
          <w:tcPr>
            <w:tcW w:w="2680" w:type="dxa"/>
            <w:tcBorders>
              <w:top w:val="single" w:sz="6" w:space="0" w:color="auto"/>
              <w:left w:val="single" w:sz="6" w:space="0" w:color="auto"/>
              <w:bottom w:val="single" w:sz="6" w:space="0" w:color="auto"/>
              <w:right w:val="double" w:sz="6" w:space="0" w:color="auto"/>
            </w:tcBorders>
          </w:tcPr>
          <w:p w:rsidR="0082558E" w:rsidRPr="00EB1011" w:rsidRDefault="0082558E"/>
        </w:tc>
      </w:tr>
      <w:tr w:rsidR="00EB1011" w:rsidRPr="00EB1011">
        <w:tc>
          <w:tcPr>
            <w:tcW w:w="1332" w:type="dxa"/>
            <w:tcBorders>
              <w:top w:val="single" w:sz="6" w:space="0" w:color="auto"/>
              <w:left w:val="double" w:sz="6" w:space="0" w:color="auto"/>
              <w:bottom w:val="single" w:sz="6" w:space="0" w:color="auto"/>
              <w:right w:val="single" w:sz="6" w:space="0" w:color="auto"/>
            </w:tcBorders>
          </w:tcPr>
          <w:p w:rsidR="0082558E" w:rsidRPr="00EB1011" w:rsidRDefault="0082558E">
            <w:r w:rsidRPr="00EB1011">
              <w:t>2013</w:t>
            </w:r>
          </w:p>
        </w:tc>
        <w:tc>
          <w:tcPr>
            <w:tcW w:w="1260" w:type="dxa"/>
            <w:tcBorders>
              <w:top w:val="single" w:sz="6" w:space="0" w:color="auto"/>
              <w:left w:val="single" w:sz="6" w:space="0" w:color="auto"/>
              <w:bottom w:val="single" w:sz="6" w:space="0" w:color="auto"/>
              <w:right w:val="single" w:sz="6" w:space="0" w:color="auto"/>
            </w:tcBorders>
          </w:tcPr>
          <w:p w:rsidR="0082558E" w:rsidRPr="00EB1011" w:rsidRDefault="0082558E">
            <w:r w:rsidRPr="00EB1011">
              <w:t>2019</w:t>
            </w:r>
          </w:p>
        </w:tc>
        <w:tc>
          <w:tcPr>
            <w:tcW w:w="3980" w:type="dxa"/>
            <w:tcBorders>
              <w:top w:val="single" w:sz="6" w:space="0" w:color="auto"/>
              <w:left w:val="single" w:sz="6" w:space="0" w:color="auto"/>
              <w:bottom w:val="single" w:sz="6" w:space="0" w:color="auto"/>
              <w:right w:val="single" w:sz="6" w:space="0" w:color="auto"/>
            </w:tcBorders>
          </w:tcPr>
          <w:p w:rsidR="0082558E" w:rsidRPr="00EB1011" w:rsidRDefault="0082558E">
            <w:pPr>
              <w:rPr>
                <w:lang w:val="en-US"/>
              </w:rPr>
            </w:pPr>
            <w:r w:rsidRPr="00EB1011">
              <w:rPr>
                <w:lang w:val="en-US"/>
              </w:rPr>
              <w:t>RUSAL Global Management B. V. (</w:t>
            </w:r>
            <w:r w:rsidRPr="00EB1011">
              <w:t>ЗАО</w:t>
            </w:r>
            <w:r w:rsidRPr="00EB1011">
              <w:rPr>
                <w:lang w:val="en-US"/>
              </w:rPr>
              <w:t xml:space="preserve"> «</w:t>
            </w:r>
            <w:r w:rsidRPr="00EB1011">
              <w:t>РУСАЛ</w:t>
            </w:r>
            <w:r w:rsidRPr="00EB1011">
              <w:rPr>
                <w:lang w:val="en-US"/>
              </w:rPr>
              <w:t xml:space="preserve"> </w:t>
            </w:r>
            <w:proofErr w:type="spellStart"/>
            <w:r w:rsidRPr="00EB1011">
              <w:t>Глобал</w:t>
            </w:r>
            <w:proofErr w:type="spellEnd"/>
            <w:r w:rsidRPr="00EB1011">
              <w:rPr>
                <w:lang w:val="en-US"/>
              </w:rPr>
              <w:t xml:space="preserve"> </w:t>
            </w:r>
            <w:r w:rsidRPr="00EB1011">
              <w:t>Менеджмент</w:t>
            </w:r>
            <w:r w:rsidRPr="00EB1011">
              <w:rPr>
                <w:lang w:val="en-US"/>
              </w:rPr>
              <w:t xml:space="preserve"> </w:t>
            </w:r>
            <w:r w:rsidRPr="00EB1011">
              <w:t>Б</w:t>
            </w:r>
            <w:r w:rsidRPr="00EB1011">
              <w:rPr>
                <w:lang w:val="en-US"/>
              </w:rPr>
              <w:t>.</w:t>
            </w:r>
            <w:r w:rsidRPr="00EB1011">
              <w:t>В</w:t>
            </w:r>
            <w:r w:rsidRPr="00EB1011">
              <w:rPr>
                <w:lang w:val="en-US"/>
              </w:rPr>
              <w:t>. »)</w:t>
            </w:r>
          </w:p>
        </w:tc>
        <w:tc>
          <w:tcPr>
            <w:tcW w:w="2680" w:type="dxa"/>
            <w:tcBorders>
              <w:top w:val="single" w:sz="6" w:space="0" w:color="auto"/>
              <w:left w:val="single" w:sz="6" w:space="0" w:color="auto"/>
              <w:bottom w:val="single" w:sz="6" w:space="0" w:color="auto"/>
              <w:right w:val="double" w:sz="6" w:space="0" w:color="auto"/>
            </w:tcBorders>
          </w:tcPr>
          <w:p w:rsidR="0082558E" w:rsidRPr="00EB1011" w:rsidRDefault="0082558E">
            <w:r w:rsidRPr="00EB1011">
              <w:t>Советник Департамента по связям с федеральными органами власти</w:t>
            </w:r>
          </w:p>
        </w:tc>
      </w:tr>
      <w:tr w:rsidR="00EB1011" w:rsidRPr="00EB1011">
        <w:tc>
          <w:tcPr>
            <w:tcW w:w="1332" w:type="dxa"/>
            <w:tcBorders>
              <w:top w:val="single" w:sz="6" w:space="0" w:color="auto"/>
              <w:left w:val="double" w:sz="6" w:space="0" w:color="auto"/>
              <w:bottom w:val="single" w:sz="6" w:space="0" w:color="auto"/>
              <w:right w:val="single" w:sz="6" w:space="0" w:color="auto"/>
            </w:tcBorders>
          </w:tcPr>
          <w:p w:rsidR="0082558E" w:rsidRPr="00EB1011" w:rsidRDefault="0082558E">
            <w:r w:rsidRPr="00EB1011">
              <w:t>2014</w:t>
            </w:r>
          </w:p>
        </w:tc>
        <w:tc>
          <w:tcPr>
            <w:tcW w:w="1260" w:type="dxa"/>
            <w:tcBorders>
              <w:top w:val="single" w:sz="6" w:space="0" w:color="auto"/>
              <w:left w:val="single" w:sz="6" w:space="0" w:color="auto"/>
              <w:bottom w:val="single" w:sz="6" w:space="0" w:color="auto"/>
              <w:right w:val="single" w:sz="6" w:space="0" w:color="auto"/>
            </w:tcBorders>
          </w:tcPr>
          <w:p w:rsidR="0082558E" w:rsidRPr="00EB1011" w:rsidRDefault="0082558E">
            <w:proofErr w:type="spellStart"/>
            <w:r w:rsidRPr="00EB1011">
              <w:t>н.в</w:t>
            </w:r>
            <w:proofErr w:type="spellEnd"/>
            <w:r w:rsidRPr="00EB1011">
              <w:t>.</w:t>
            </w:r>
          </w:p>
        </w:tc>
        <w:tc>
          <w:tcPr>
            <w:tcW w:w="3980" w:type="dxa"/>
            <w:tcBorders>
              <w:top w:val="single" w:sz="6" w:space="0" w:color="auto"/>
              <w:left w:val="single" w:sz="6" w:space="0" w:color="auto"/>
              <w:bottom w:val="single" w:sz="6" w:space="0" w:color="auto"/>
              <w:right w:val="single" w:sz="6" w:space="0" w:color="auto"/>
            </w:tcBorders>
          </w:tcPr>
          <w:p w:rsidR="0082558E" w:rsidRPr="00EB1011" w:rsidRDefault="0082558E">
            <w:r w:rsidRPr="00EB1011">
              <w:t>АО «Кремний»</w:t>
            </w:r>
          </w:p>
        </w:tc>
        <w:tc>
          <w:tcPr>
            <w:tcW w:w="2680" w:type="dxa"/>
            <w:tcBorders>
              <w:top w:val="single" w:sz="6" w:space="0" w:color="auto"/>
              <w:left w:val="single" w:sz="6" w:space="0" w:color="auto"/>
              <w:bottom w:val="single" w:sz="6" w:space="0" w:color="auto"/>
              <w:right w:val="double" w:sz="6" w:space="0" w:color="auto"/>
            </w:tcBorders>
          </w:tcPr>
          <w:p w:rsidR="0082558E" w:rsidRPr="00EB1011" w:rsidRDefault="0082558E">
            <w:r w:rsidRPr="00EB1011">
              <w:t>Член Совета директоров</w:t>
            </w:r>
          </w:p>
        </w:tc>
      </w:tr>
      <w:tr w:rsidR="00EB1011" w:rsidRPr="00EB1011">
        <w:tc>
          <w:tcPr>
            <w:tcW w:w="1332" w:type="dxa"/>
            <w:tcBorders>
              <w:top w:val="single" w:sz="6" w:space="0" w:color="auto"/>
              <w:left w:val="double" w:sz="6" w:space="0" w:color="auto"/>
              <w:bottom w:val="single" w:sz="6" w:space="0" w:color="auto"/>
              <w:right w:val="single" w:sz="6" w:space="0" w:color="auto"/>
            </w:tcBorders>
          </w:tcPr>
          <w:p w:rsidR="0082558E" w:rsidRPr="00EB1011" w:rsidRDefault="0082558E">
            <w:r w:rsidRPr="00EB1011">
              <w:t>2014</w:t>
            </w:r>
          </w:p>
        </w:tc>
        <w:tc>
          <w:tcPr>
            <w:tcW w:w="1260" w:type="dxa"/>
            <w:tcBorders>
              <w:top w:val="single" w:sz="6" w:space="0" w:color="auto"/>
              <w:left w:val="single" w:sz="6" w:space="0" w:color="auto"/>
              <w:bottom w:val="single" w:sz="6" w:space="0" w:color="auto"/>
              <w:right w:val="single" w:sz="6" w:space="0" w:color="auto"/>
            </w:tcBorders>
          </w:tcPr>
          <w:p w:rsidR="0082558E" w:rsidRPr="00EB1011" w:rsidRDefault="0082558E">
            <w:proofErr w:type="spellStart"/>
            <w:r w:rsidRPr="00EB1011">
              <w:t>н.в</w:t>
            </w:r>
            <w:proofErr w:type="spellEnd"/>
            <w:r w:rsidRPr="00EB1011">
              <w:t>.</w:t>
            </w:r>
          </w:p>
        </w:tc>
        <w:tc>
          <w:tcPr>
            <w:tcW w:w="3980" w:type="dxa"/>
            <w:tcBorders>
              <w:top w:val="single" w:sz="6" w:space="0" w:color="auto"/>
              <w:left w:val="single" w:sz="6" w:space="0" w:color="auto"/>
              <w:bottom w:val="single" w:sz="6" w:space="0" w:color="auto"/>
              <w:right w:val="single" w:sz="6" w:space="0" w:color="auto"/>
            </w:tcBorders>
          </w:tcPr>
          <w:p w:rsidR="0082558E" w:rsidRPr="00EB1011" w:rsidRDefault="0082558E">
            <w:r w:rsidRPr="00EB1011">
              <w:t>АО «Криолит»</w:t>
            </w:r>
          </w:p>
        </w:tc>
        <w:tc>
          <w:tcPr>
            <w:tcW w:w="2680" w:type="dxa"/>
            <w:tcBorders>
              <w:top w:val="single" w:sz="6" w:space="0" w:color="auto"/>
              <w:left w:val="single" w:sz="6" w:space="0" w:color="auto"/>
              <w:bottom w:val="single" w:sz="6" w:space="0" w:color="auto"/>
              <w:right w:val="double" w:sz="6" w:space="0" w:color="auto"/>
            </w:tcBorders>
          </w:tcPr>
          <w:p w:rsidR="0082558E" w:rsidRPr="00EB1011" w:rsidRDefault="0082558E">
            <w:r w:rsidRPr="00EB1011">
              <w:t>Член Совета директоров</w:t>
            </w:r>
          </w:p>
        </w:tc>
      </w:tr>
      <w:tr w:rsidR="00EB1011" w:rsidRPr="00EB1011">
        <w:tc>
          <w:tcPr>
            <w:tcW w:w="1332" w:type="dxa"/>
            <w:tcBorders>
              <w:top w:val="single" w:sz="6" w:space="0" w:color="auto"/>
              <w:left w:val="double" w:sz="6" w:space="0" w:color="auto"/>
              <w:bottom w:val="single" w:sz="6" w:space="0" w:color="auto"/>
              <w:right w:val="single" w:sz="6" w:space="0" w:color="auto"/>
            </w:tcBorders>
          </w:tcPr>
          <w:p w:rsidR="0082558E" w:rsidRPr="00EB1011" w:rsidRDefault="0082558E">
            <w:r w:rsidRPr="00EB1011">
              <w:t>2018</w:t>
            </w:r>
          </w:p>
        </w:tc>
        <w:tc>
          <w:tcPr>
            <w:tcW w:w="1260" w:type="dxa"/>
            <w:tcBorders>
              <w:top w:val="single" w:sz="6" w:space="0" w:color="auto"/>
              <w:left w:val="single" w:sz="6" w:space="0" w:color="auto"/>
              <w:bottom w:val="single" w:sz="6" w:space="0" w:color="auto"/>
              <w:right w:val="single" w:sz="6" w:space="0" w:color="auto"/>
            </w:tcBorders>
          </w:tcPr>
          <w:p w:rsidR="0082558E" w:rsidRPr="00EB1011" w:rsidRDefault="0082558E">
            <w:proofErr w:type="spellStart"/>
            <w:r w:rsidRPr="00EB1011">
              <w:t>н.в</w:t>
            </w:r>
            <w:proofErr w:type="spellEnd"/>
            <w:r w:rsidRPr="00EB1011">
              <w:t>.</w:t>
            </w:r>
          </w:p>
        </w:tc>
        <w:tc>
          <w:tcPr>
            <w:tcW w:w="3980" w:type="dxa"/>
            <w:tcBorders>
              <w:top w:val="single" w:sz="6" w:space="0" w:color="auto"/>
              <w:left w:val="single" w:sz="6" w:space="0" w:color="auto"/>
              <w:bottom w:val="single" w:sz="6" w:space="0" w:color="auto"/>
              <w:right w:val="single" w:sz="6" w:space="0" w:color="auto"/>
            </w:tcBorders>
          </w:tcPr>
          <w:p w:rsidR="0082558E" w:rsidRPr="00EB1011" w:rsidRDefault="0082558E">
            <w:r w:rsidRPr="00EB1011">
              <w:t>ПАО «РУСАЛ Братск»</w:t>
            </w:r>
          </w:p>
        </w:tc>
        <w:tc>
          <w:tcPr>
            <w:tcW w:w="2680" w:type="dxa"/>
            <w:tcBorders>
              <w:top w:val="single" w:sz="6" w:space="0" w:color="auto"/>
              <w:left w:val="single" w:sz="6" w:space="0" w:color="auto"/>
              <w:bottom w:val="single" w:sz="6" w:space="0" w:color="auto"/>
              <w:right w:val="double" w:sz="6" w:space="0" w:color="auto"/>
            </w:tcBorders>
          </w:tcPr>
          <w:p w:rsidR="0082558E" w:rsidRPr="00EB1011" w:rsidRDefault="0082558E">
            <w:r w:rsidRPr="00EB1011">
              <w:t>Член Совета директоров</w:t>
            </w:r>
          </w:p>
        </w:tc>
      </w:tr>
      <w:tr w:rsidR="0082558E" w:rsidRPr="00EB1011">
        <w:tc>
          <w:tcPr>
            <w:tcW w:w="1332" w:type="dxa"/>
            <w:tcBorders>
              <w:top w:val="single" w:sz="6" w:space="0" w:color="auto"/>
              <w:left w:val="double" w:sz="6" w:space="0" w:color="auto"/>
              <w:bottom w:val="double" w:sz="6" w:space="0" w:color="auto"/>
              <w:right w:val="single" w:sz="6" w:space="0" w:color="auto"/>
            </w:tcBorders>
          </w:tcPr>
          <w:p w:rsidR="0082558E" w:rsidRPr="00EB1011" w:rsidRDefault="0082558E">
            <w:r w:rsidRPr="00EB1011">
              <w:t>2019</w:t>
            </w:r>
          </w:p>
        </w:tc>
        <w:tc>
          <w:tcPr>
            <w:tcW w:w="1260" w:type="dxa"/>
            <w:tcBorders>
              <w:top w:val="single" w:sz="6" w:space="0" w:color="auto"/>
              <w:left w:val="single" w:sz="6" w:space="0" w:color="auto"/>
              <w:bottom w:val="double" w:sz="6" w:space="0" w:color="auto"/>
              <w:right w:val="single" w:sz="6" w:space="0" w:color="auto"/>
            </w:tcBorders>
          </w:tcPr>
          <w:p w:rsidR="0082558E" w:rsidRPr="00EB1011" w:rsidRDefault="0082558E">
            <w:proofErr w:type="spellStart"/>
            <w:r w:rsidRPr="00EB1011">
              <w:t>н.в</w:t>
            </w:r>
            <w:proofErr w:type="spellEnd"/>
            <w:r w:rsidRPr="00EB1011">
              <w:t>.</w:t>
            </w:r>
          </w:p>
        </w:tc>
        <w:tc>
          <w:tcPr>
            <w:tcW w:w="3980" w:type="dxa"/>
            <w:tcBorders>
              <w:top w:val="single" w:sz="6" w:space="0" w:color="auto"/>
              <w:left w:val="single" w:sz="6" w:space="0" w:color="auto"/>
              <w:bottom w:val="double" w:sz="6" w:space="0" w:color="auto"/>
              <w:right w:val="single" w:sz="6" w:space="0" w:color="auto"/>
            </w:tcBorders>
          </w:tcPr>
          <w:p w:rsidR="0082558E" w:rsidRPr="00EB1011" w:rsidRDefault="0082558E">
            <w:r w:rsidRPr="00EB1011">
              <w:t>АО «РУСАЛ Менеджмент»</w:t>
            </w:r>
          </w:p>
        </w:tc>
        <w:tc>
          <w:tcPr>
            <w:tcW w:w="2680" w:type="dxa"/>
            <w:tcBorders>
              <w:top w:val="single" w:sz="6" w:space="0" w:color="auto"/>
              <w:left w:val="single" w:sz="6" w:space="0" w:color="auto"/>
              <w:bottom w:val="double" w:sz="6" w:space="0" w:color="auto"/>
              <w:right w:val="double" w:sz="6" w:space="0" w:color="auto"/>
            </w:tcBorders>
          </w:tcPr>
          <w:p w:rsidR="0082558E" w:rsidRPr="00EB1011" w:rsidRDefault="0082558E">
            <w:r w:rsidRPr="00EB1011">
              <w:t>Советник Департамента по связям с федеральными органами власти</w:t>
            </w:r>
          </w:p>
        </w:tc>
      </w:tr>
    </w:tbl>
    <w:p w:rsidR="0082558E" w:rsidRPr="00EB1011" w:rsidRDefault="0082558E">
      <w:pPr>
        <w:pStyle w:val="ThinDelim"/>
      </w:pPr>
    </w:p>
    <w:p w:rsidR="002A7154" w:rsidRPr="00EB1011" w:rsidRDefault="00D717E3" w:rsidP="00236B5C">
      <w:pPr>
        <w:jc w:val="both"/>
      </w:pPr>
      <w:r w:rsidRPr="00EB1011">
        <w:rPr>
          <w:rStyle w:val="Subst"/>
          <w:b w:val="0"/>
          <w:i w:val="0"/>
        </w:rPr>
        <w:t xml:space="preserve">Доля участия лица в уставном капитале Эмитента, а также доля принадлежащих лицу обыкновенных </w:t>
      </w:r>
      <w:r w:rsidRPr="00EB1011">
        <w:rPr>
          <w:rStyle w:val="Subst"/>
          <w:b w:val="0"/>
          <w:i w:val="0"/>
        </w:rPr>
        <w:lastRenderedPageBreak/>
        <w:t>акций Эмитента:</w:t>
      </w:r>
      <w:r w:rsidRPr="00EB1011">
        <w:rPr>
          <w:rStyle w:val="Subst"/>
        </w:rPr>
        <w:t xml:space="preserve"> Не имеет</w:t>
      </w:r>
      <w:r w:rsidR="00B34F14">
        <w:rPr>
          <w:rStyle w:val="Subst"/>
        </w:rPr>
        <w:t>.</w:t>
      </w:r>
    </w:p>
    <w:p w:rsidR="002A7154" w:rsidRPr="00EB1011" w:rsidRDefault="002A7154" w:rsidP="00236B5C">
      <w:pPr>
        <w:jc w:val="both"/>
      </w:pPr>
      <w:r w:rsidRPr="00EB1011">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w:t>
      </w:r>
      <w:r w:rsidRPr="00EB1011">
        <w:rPr>
          <w:rStyle w:val="Subst"/>
        </w:rPr>
        <w:t xml:space="preserve"> Информация не указывается, в связи с тем, что Эмитент не осуществлял выпуск ценных бумаг, конвертируемых в акции</w:t>
      </w:r>
      <w:r w:rsidR="00B34F14">
        <w:rPr>
          <w:rStyle w:val="Subst"/>
        </w:rPr>
        <w:t>.</w:t>
      </w:r>
    </w:p>
    <w:p w:rsidR="002A7154" w:rsidRPr="00EB1011" w:rsidRDefault="002A7154" w:rsidP="00236B5C">
      <w:pPr>
        <w:jc w:val="both"/>
        <w:rPr>
          <w:rStyle w:val="Subst"/>
        </w:rPr>
      </w:pPr>
      <w:r w:rsidRPr="00EB1011">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EB1011">
        <w:rPr>
          <w:rStyle w:val="Subst"/>
        </w:rPr>
        <w:t xml:space="preserve">Лицо указанных долей и ценных бумаг, конвертируемых в акции, не имеет. </w:t>
      </w:r>
    </w:p>
    <w:p w:rsidR="002A7154" w:rsidRPr="00EB1011" w:rsidRDefault="002A7154" w:rsidP="00236B5C">
      <w:pPr>
        <w:jc w:val="both"/>
      </w:pPr>
      <w:r w:rsidRPr="00EB1011">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EB1011">
        <w:rPr>
          <w:rStyle w:val="Subst"/>
        </w:rPr>
        <w:t>Указанных сделок в отчетном периоде не совершалось</w:t>
      </w:r>
    </w:p>
    <w:p w:rsidR="002A7154" w:rsidRPr="00EB1011" w:rsidRDefault="002A7154" w:rsidP="00236B5C">
      <w:pPr>
        <w:jc w:val="both"/>
      </w:pPr>
      <w:r w:rsidRPr="00EB1011">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EB1011">
        <w:rPr>
          <w:rStyle w:val="Subst"/>
        </w:rPr>
        <w:t>Указанных родственных связей нет</w:t>
      </w:r>
      <w:r w:rsidR="00B34F14">
        <w:rPr>
          <w:rStyle w:val="Subst"/>
        </w:rPr>
        <w:t>.</w:t>
      </w:r>
    </w:p>
    <w:p w:rsidR="002A7154" w:rsidRPr="00EB1011" w:rsidRDefault="002A7154" w:rsidP="00236B5C">
      <w:pPr>
        <w:jc w:val="both"/>
      </w:pPr>
      <w:r w:rsidRPr="00EB1011">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EB1011">
        <w:rPr>
          <w:rStyle w:val="Subst"/>
        </w:rPr>
        <w:t>Лицо к указанным видам ответственности не привлекалось</w:t>
      </w:r>
      <w:r w:rsidR="00B34F14">
        <w:rPr>
          <w:rStyle w:val="Subst"/>
        </w:rPr>
        <w:t>.</w:t>
      </w:r>
    </w:p>
    <w:p w:rsidR="002A7154" w:rsidRPr="00EB1011" w:rsidRDefault="002A7154" w:rsidP="00236B5C">
      <w:pPr>
        <w:jc w:val="both"/>
      </w:pPr>
      <w:r w:rsidRPr="00EB1011">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EB1011">
        <w:rPr>
          <w:rStyle w:val="Subst"/>
        </w:rPr>
        <w:t>Лицо указанных должностей не занимало</w:t>
      </w:r>
      <w:r w:rsidR="00B34F14">
        <w:rPr>
          <w:rStyle w:val="Subst"/>
        </w:rPr>
        <w:t>.</w:t>
      </w:r>
    </w:p>
    <w:p w:rsidR="0082558E" w:rsidRPr="00EB1011" w:rsidRDefault="002A7154" w:rsidP="00236B5C">
      <w:pPr>
        <w:pStyle w:val="SubHeading"/>
        <w:spacing w:before="0"/>
        <w:jc w:val="both"/>
      </w:pPr>
      <w:r w:rsidRPr="00EB1011">
        <w:t>Сведения об участии в работе комитетов совета директоров (наблюдательного совета):</w:t>
      </w:r>
    </w:p>
    <w:p w:rsidR="0082558E" w:rsidRPr="00EB1011" w:rsidRDefault="00EB1011" w:rsidP="00236B5C">
      <w:pPr>
        <w:jc w:val="both"/>
        <w:rPr>
          <w:b/>
          <w:i/>
        </w:rPr>
      </w:pPr>
      <w:r w:rsidRPr="00EB1011">
        <w:rPr>
          <w:b/>
          <w:i/>
        </w:rPr>
        <w:t>Член Совета директоров не участвовал в работе Комитета по аудиту</w:t>
      </w:r>
      <w:r w:rsidR="00B34F14">
        <w:rPr>
          <w:b/>
          <w:i/>
        </w:rPr>
        <w:t>.</w:t>
      </w:r>
    </w:p>
    <w:p w:rsidR="00EB1011" w:rsidRPr="00763CF9" w:rsidRDefault="00EB1011" w:rsidP="00236B5C">
      <w:pPr>
        <w:jc w:val="both"/>
      </w:pPr>
    </w:p>
    <w:p w:rsidR="002A7154" w:rsidRPr="00763CF9" w:rsidRDefault="002A7154" w:rsidP="00236B5C">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rsidP="00236B5C">
      <w:pPr>
        <w:pStyle w:val="2"/>
        <w:jc w:val="both"/>
      </w:pPr>
      <w:bookmarkStart w:id="31" w:name="_Toc113962975"/>
      <w:r w:rsidRPr="00763CF9">
        <w:t>2.1.2. Информация о еди</w:t>
      </w:r>
      <w:r w:rsidR="008A13F4" w:rsidRPr="00763CF9">
        <w:t>ноличном исполнительном органе Э</w:t>
      </w:r>
      <w:r w:rsidRPr="00763CF9">
        <w:t>митента</w:t>
      </w:r>
      <w:bookmarkEnd w:id="31"/>
    </w:p>
    <w:p w:rsidR="00097C94" w:rsidRPr="00097C94" w:rsidRDefault="00097C94" w:rsidP="00097C94">
      <w:pPr>
        <w:spacing w:before="0" w:after="0"/>
      </w:pPr>
    </w:p>
    <w:p w:rsidR="00E03CAA" w:rsidRPr="00763CF9" w:rsidRDefault="0082558E" w:rsidP="00236B5C">
      <w:pPr>
        <w:jc w:val="both"/>
        <w:rPr>
          <w:rStyle w:val="Subst"/>
        </w:rPr>
      </w:pPr>
      <w:r w:rsidRPr="00763CF9">
        <w:rPr>
          <w:rStyle w:val="Subst"/>
        </w:rPr>
        <w:t>Полномочия едино</w:t>
      </w:r>
      <w:r w:rsidR="0034587C" w:rsidRPr="00763CF9">
        <w:rPr>
          <w:rStyle w:val="Subst"/>
        </w:rPr>
        <w:t>личного исполнительного органа Э</w:t>
      </w:r>
      <w:r w:rsidRPr="00763CF9">
        <w:rPr>
          <w:rStyle w:val="Subst"/>
        </w:rPr>
        <w:t>митента переданы управляющей организации</w:t>
      </w:r>
    </w:p>
    <w:p w:rsidR="00E03CAA" w:rsidRPr="00763CF9" w:rsidRDefault="00E03CAA" w:rsidP="00236B5C">
      <w:pPr>
        <w:jc w:val="both"/>
      </w:pPr>
      <w:r w:rsidRPr="00763CF9">
        <w:t>Сведения об управляющей организации, которой переданы полномочия единоличного исполнительного органа Эмитента</w:t>
      </w:r>
    </w:p>
    <w:p w:rsidR="00E03CAA" w:rsidRPr="00763CF9" w:rsidRDefault="00E03CAA" w:rsidP="00236B5C">
      <w:pPr>
        <w:jc w:val="both"/>
      </w:pPr>
      <w:r w:rsidRPr="00763CF9">
        <w:t>Полное фирменное наименование:</w:t>
      </w:r>
      <w:r w:rsidRPr="00763CF9">
        <w:rPr>
          <w:rStyle w:val="Subst"/>
        </w:rPr>
        <w:t xml:space="preserve"> Акционерное общество «РУССКИЙ АЛЮМИНИЙ Менеджмент»</w:t>
      </w:r>
    </w:p>
    <w:p w:rsidR="00E03CAA" w:rsidRPr="00763CF9" w:rsidRDefault="00E03CAA" w:rsidP="00236B5C">
      <w:pPr>
        <w:jc w:val="both"/>
      </w:pPr>
      <w:r w:rsidRPr="00763CF9">
        <w:t>Сокращенное фирменное наименование:</w:t>
      </w:r>
      <w:r w:rsidRPr="00763CF9">
        <w:rPr>
          <w:rStyle w:val="Subst"/>
        </w:rPr>
        <w:t xml:space="preserve"> АО «РУСАЛ Менеджмент»</w:t>
      </w:r>
    </w:p>
    <w:p w:rsidR="00E03CAA" w:rsidRPr="00763CF9" w:rsidRDefault="00E03CAA" w:rsidP="00236B5C">
      <w:pPr>
        <w:jc w:val="both"/>
      </w:pPr>
      <w:r w:rsidRPr="00763CF9">
        <w:t>Идентификационный номер налогоплательщика (ИНН):</w:t>
      </w:r>
      <w:r w:rsidRPr="00763CF9">
        <w:rPr>
          <w:rStyle w:val="Subst"/>
        </w:rPr>
        <w:t xml:space="preserve"> 7730248430</w:t>
      </w:r>
    </w:p>
    <w:p w:rsidR="00E03CAA" w:rsidRPr="00763CF9" w:rsidRDefault="00E03CAA" w:rsidP="00236B5C">
      <w:pPr>
        <w:jc w:val="both"/>
      </w:pPr>
      <w:r w:rsidRPr="00763CF9">
        <w:t>Основной государственный регистрационный номер (ОГРН):</w:t>
      </w:r>
      <w:r w:rsidRPr="00763CF9">
        <w:rPr>
          <w:rStyle w:val="Subst"/>
        </w:rPr>
        <w:t xml:space="preserve"> 5187746025946</w:t>
      </w:r>
    </w:p>
    <w:p w:rsidR="00E03CAA" w:rsidRPr="00763CF9" w:rsidRDefault="00E03CAA" w:rsidP="00236B5C">
      <w:pPr>
        <w:jc w:val="both"/>
      </w:pPr>
      <w:r w:rsidRPr="00763CF9">
        <w:t>Основание передачи полномочий:</w:t>
      </w:r>
      <w:r w:rsidRPr="00763CF9">
        <w:rPr>
          <w:rStyle w:val="Subst"/>
        </w:rPr>
        <w:t xml:space="preserve"> Решением единственного акционера Эмитента от 31.05.2019 г.  полномочия Единоличного исполнительного органа Эмитента переданы Управляющей организации - Акционерному обществу «РУССКИЙ АЛЮМИНИЙ Менеджмент». Договор о передаче полномочий единоличного исполнительного органа № РАМ-БРАЗ/2019 от 1 июня 2019 года.</w:t>
      </w:r>
    </w:p>
    <w:p w:rsidR="00E03CAA" w:rsidRPr="00763CF9" w:rsidRDefault="00E03CAA" w:rsidP="00236B5C">
      <w:pPr>
        <w:jc w:val="both"/>
      </w:pPr>
      <w:r w:rsidRPr="00763CF9">
        <w:t>Место нахождения:</w:t>
      </w:r>
      <w:r w:rsidRPr="00763CF9">
        <w:rPr>
          <w:rStyle w:val="Subst"/>
        </w:rPr>
        <w:t xml:space="preserve"> Российская Федерация, 121096, г. Москва, ул. Василисы Кожиной, д.1, этаж 2, помещение 24</w:t>
      </w:r>
    </w:p>
    <w:p w:rsidR="00E03CAA" w:rsidRPr="00763CF9" w:rsidRDefault="00E03CAA" w:rsidP="00097C94">
      <w:pPr>
        <w:jc w:val="both"/>
      </w:pPr>
      <w:r w:rsidRPr="00763CF9">
        <w:t>Телефон:</w:t>
      </w:r>
      <w:r w:rsidRPr="00763CF9">
        <w:rPr>
          <w:rStyle w:val="Subst"/>
        </w:rPr>
        <w:t xml:space="preserve"> +7 (495) 720-5170; +7 (495) 720-5171</w:t>
      </w:r>
      <w:r w:rsidRPr="00763CF9">
        <w:t xml:space="preserve"> Адрес электронной почты:</w:t>
      </w:r>
      <w:r w:rsidRPr="00763CF9">
        <w:rPr>
          <w:rStyle w:val="Subst"/>
        </w:rPr>
        <w:t xml:space="preserve"> documents@rusal.com</w:t>
      </w:r>
    </w:p>
    <w:p w:rsidR="00CB3B87" w:rsidRPr="00763CF9" w:rsidRDefault="00E03CAA" w:rsidP="00097C94">
      <w:pPr>
        <w:pStyle w:val="SubHeading"/>
        <w:jc w:val="both"/>
        <w:rPr>
          <w:b/>
          <w:bCs/>
          <w:i/>
          <w:iCs/>
        </w:rPr>
      </w:pPr>
      <w:r w:rsidRPr="00763CF9">
        <w:t xml:space="preserve">Состав совета директоров (наблюдательного совета) управляющей организации: </w:t>
      </w:r>
      <w:r w:rsidRPr="00763CF9">
        <w:rPr>
          <w:rStyle w:val="Subst"/>
        </w:rPr>
        <w:t>Со</w:t>
      </w:r>
      <w:r w:rsidR="00CB3B87" w:rsidRPr="00763CF9">
        <w:rPr>
          <w:rStyle w:val="Subst"/>
        </w:rPr>
        <w:t xml:space="preserve">вет директоров не   </w:t>
      </w:r>
      <w:r w:rsidR="00375CF9">
        <w:rPr>
          <w:rStyle w:val="Subst"/>
        </w:rPr>
        <w:t>предусмотрен</w:t>
      </w:r>
      <w:r w:rsidR="007518F2">
        <w:rPr>
          <w:rStyle w:val="Subst"/>
        </w:rPr>
        <w:t xml:space="preserve"> Уставом</w:t>
      </w:r>
      <w:r w:rsidR="00B34F14">
        <w:rPr>
          <w:rStyle w:val="Subst"/>
        </w:rPr>
        <w:t>.</w:t>
      </w:r>
    </w:p>
    <w:p w:rsidR="0082558E" w:rsidRPr="00763CF9" w:rsidRDefault="0082558E" w:rsidP="00097C94">
      <w:pPr>
        <w:pStyle w:val="SubHeading"/>
        <w:numPr>
          <w:ilvl w:val="0"/>
          <w:numId w:val="3"/>
        </w:numPr>
        <w:jc w:val="both"/>
      </w:pPr>
      <w:r w:rsidRPr="00763CF9">
        <w:t>Единоличный исполнительны</w:t>
      </w:r>
      <w:r w:rsidR="00D717E3" w:rsidRPr="00763CF9">
        <w:t>й орган управляющей организации</w:t>
      </w:r>
    </w:p>
    <w:p w:rsidR="0082558E" w:rsidRPr="00763CF9" w:rsidRDefault="0082558E" w:rsidP="00097C94">
      <w:pPr>
        <w:jc w:val="both"/>
      </w:pPr>
      <w:r w:rsidRPr="00763CF9">
        <w:lastRenderedPageBreak/>
        <w:t>Фамилия, имя, отчество (последнее при наличии):</w:t>
      </w:r>
      <w:r w:rsidRPr="00763CF9">
        <w:rPr>
          <w:rStyle w:val="Subst"/>
        </w:rPr>
        <w:t xml:space="preserve"> Никитин Евгений Викторович</w:t>
      </w:r>
    </w:p>
    <w:p w:rsidR="0082558E" w:rsidRPr="00763CF9" w:rsidRDefault="0082558E" w:rsidP="00097C94">
      <w:pPr>
        <w:jc w:val="both"/>
      </w:pPr>
      <w:r w:rsidRPr="00763CF9">
        <w:t>Год рождения:</w:t>
      </w:r>
      <w:r w:rsidRPr="00763CF9">
        <w:rPr>
          <w:rStyle w:val="Subst"/>
        </w:rPr>
        <w:t xml:space="preserve"> 1966</w:t>
      </w:r>
    </w:p>
    <w:p w:rsidR="00CF4599" w:rsidRPr="009D1F12" w:rsidRDefault="000B096F" w:rsidP="00097C94">
      <w:pPr>
        <w:spacing w:before="0" w:after="0"/>
        <w:jc w:val="both"/>
        <w:rPr>
          <w:b/>
          <w:bCs/>
          <w:i/>
          <w:iCs/>
        </w:rPr>
      </w:pPr>
      <w:r w:rsidRPr="00763CF9">
        <w:t>Сведения</w:t>
      </w:r>
      <w:r w:rsidR="0082558E" w:rsidRPr="00763CF9">
        <w:t xml:space="preserve"> об уровне образования, квалификации, специальности:</w:t>
      </w:r>
      <w:r w:rsidR="0082558E" w:rsidRPr="00763CF9">
        <w:br/>
      </w:r>
      <w:r w:rsidR="00CF4599" w:rsidRPr="009D1F12">
        <w:rPr>
          <w:rStyle w:val="Subst"/>
        </w:rPr>
        <w:t xml:space="preserve">Высшее. </w:t>
      </w:r>
      <w:r w:rsidR="00CF4599" w:rsidRPr="009D1F12">
        <w:rPr>
          <w:b/>
          <w:bCs/>
          <w:i/>
          <w:iCs/>
        </w:rPr>
        <w:t>Московский институт инженеров гражданской авиации, специальность «Техническая эксплуатация авиационного оборудования», квалификация «Инженер-электрик», 1989 г.</w:t>
      </w:r>
    </w:p>
    <w:p w:rsidR="0082558E" w:rsidRPr="00763CF9" w:rsidRDefault="00CF4599" w:rsidP="00097C94">
      <w:pPr>
        <w:jc w:val="both"/>
      </w:pPr>
      <w:r w:rsidRPr="009D1F12">
        <w:rPr>
          <w:b/>
          <w:bCs/>
          <w:i/>
          <w:iCs/>
        </w:rPr>
        <w:t xml:space="preserve">Московский Государственный Университет им. </w:t>
      </w:r>
      <w:r w:rsidRPr="009D1F12">
        <w:rPr>
          <w:b/>
          <w:i/>
        </w:rPr>
        <w:t xml:space="preserve">М.В. </w:t>
      </w:r>
      <w:r w:rsidRPr="009D1F12">
        <w:rPr>
          <w:b/>
          <w:bCs/>
          <w:i/>
          <w:iCs/>
        </w:rPr>
        <w:t>Ломоносова, Производственные системы, MBA, 2009 г.</w:t>
      </w:r>
    </w:p>
    <w:p w:rsidR="0082558E" w:rsidRDefault="0082558E" w:rsidP="00097C94">
      <w:pPr>
        <w:spacing w:before="0" w:after="0"/>
        <w:jc w:val="both"/>
      </w:pPr>
      <w:r w:rsidRPr="00763CF9">
        <w:t>Все должности, которы</w:t>
      </w:r>
      <w:r w:rsidR="000B096F" w:rsidRPr="00763CF9">
        <w:t>е лицо занимает или занимало в Э</w:t>
      </w:r>
      <w:r w:rsidRPr="00763CF9">
        <w:t>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w:t>
      </w:r>
      <w:r w:rsidR="00097C94">
        <w:t>о занимало указанные должности)</w:t>
      </w:r>
    </w:p>
    <w:p w:rsidR="00097C94" w:rsidRPr="00763CF9" w:rsidRDefault="00097C94" w:rsidP="00097C94">
      <w:pPr>
        <w:spacing w:before="0" w:after="0"/>
        <w:jc w:val="both"/>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763CF9" w:rsidRPr="00763CF9" w:rsidTr="00EC21FB">
        <w:tc>
          <w:tcPr>
            <w:tcW w:w="2592" w:type="dxa"/>
            <w:gridSpan w:val="2"/>
            <w:tcBorders>
              <w:top w:val="double" w:sz="6" w:space="0" w:color="auto"/>
              <w:left w:val="double" w:sz="6" w:space="0" w:color="auto"/>
              <w:bottom w:val="single" w:sz="6" w:space="0" w:color="auto"/>
              <w:right w:val="single" w:sz="6" w:space="0" w:color="auto"/>
            </w:tcBorders>
          </w:tcPr>
          <w:p w:rsidR="00EC21FB" w:rsidRPr="00763CF9" w:rsidRDefault="00EC21FB" w:rsidP="00EC21FB">
            <w:pPr>
              <w:jc w:val="center"/>
            </w:pPr>
            <w:r w:rsidRPr="00763CF9">
              <w:t>Период</w:t>
            </w:r>
          </w:p>
        </w:tc>
        <w:tc>
          <w:tcPr>
            <w:tcW w:w="3980" w:type="dxa"/>
            <w:tcBorders>
              <w:top w:val="double" w:sz="6" w:space="0" w:color="auto"/>
              <w:left w:val="single" w:sz="6" w:space="0" w:color="auto"/>
              <w:bottom w:val="single" w:sz="6" w:space="0" w:color="auto"/>
              <w:right w:val="single" w:sz="6" w:space="0" w:color="auto"/>
            </w:tcBorders>
          </w:tcPr>
          <w:p w:rsidR="00EC21FB" w:rsidRPr="00763CF9" w:rsidRDefault="00EC21FB" w:rsidP="00EC21FB">
            <w:pPr>
              <w:jc w:val="center"/>
            </w:pPr>
            <w:r w:rsidRPr="00763CF9">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EC21FB" w:rsidRPr="00763CF9" w:rsidRDefault="00EC21FB" w:rsidP="00EC21FB">
            <w:pPr>
              <w:jc w:val="center"/>
            </w:pPr>
            <w:r w:rsidRPr="00763CF9">
              <w:t>Должность</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pPr>
              <w:jc w:val="center"/>
            </w:pPr>
            <w:r w:rsidRPr="00763CF9">
              <w:t>с</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pPr>
              <w:jc w:val="center"/>
            </w:pPr>
            <w:r w:rsidRPr="00763CF9">
              <w:t>по</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EC21FB"/>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2013</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2019</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 xml:space="preserve">Обособленное подразделение ЗАО «РУСАЛ </w:t>
            </w:r>
            <w:proofErr w:type="spellStart"/>
            <w:r w:rsidRPr="00763CF9">
              <w:t>Глобал</w:t>
            </w:r>
            <w:proofErr w:type="spellEnd"/>
            <w:r w:rsidRPr="00763CF9">
              <w:t xml:space="preserve">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Директор по Алюминиевому бизнесу</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2014</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2020</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 xml:space="preserve">RUSAL </w:t>
            </w:r>
            <w:proofErr w:type="spellStart"/>
            <w:r w:rsidRPr="00763CF9">
              <w:t>Global</w:t>
            </w:r>
            <w:proofErr w:type="spellEnd"/>
            <w:r w:rsidRPr="00763CF9">
              <w:t xml:space="preserve"> </w:t>
            </w:r>
            <w:proofErr w:type="spellStart"/>
            <w:r w:rsidRPr="00763CF9">
              <w:t>Management</w:t>
            </w:r>
            <w:proofErr w:type="spellEnd"/>
            <w:r w:rsidRPr="00763CF9">
              <w:t xml:space="preserve"> B.V. (ЗАО «РУСАЛ </w:t>
            </w:r>
            <w:proofErr w:type="spellStart"/>
            <w:r w:rsidRPr="00763CF9">
              <w:t>Глобал</w:t>
            </w:r>
            <w:proofErr w:type="spellEnd"/>
            <w:r w:rsidRPr="00763CF9">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Член Правления</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2016</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2019</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310607">
            <w:proofErr w:type="spellStart"/>
            <w:r w:rsidRPr="00763CF9">
              <w:t>Kubikenborg</w:t>
            </w:r>
            <w:proofErr w:type="spellEnd"/>
            <w:r w:rsidRPr="00763CF9">
              <w:t xml:space="preserve"> </w:t>
            </w:r>
            <w:proofErr w:type="spellStart"/>
            <w:r w:rsidRPr="00763CF9">
              <w:t>Aluminium</w:t>
            </w:r>
            <w:proofErr w:type="spellEnd"/>
            <w:r w:rsidRPr="00763CF9">
              <w:t xml:space="preserve"> AB</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Председатель Совета директоров</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2016</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2019</w:t>
            </w:r>
          </w:p>
        </w:tc>
        <w:tc>
          <w:tcPr>
            <w:tcW w:w="3980" w:type="dxa"/>
            <w:tcBorders>
              <w:top w:val="single" w:sz="6" w:space="0" w:color="auto"/>
              <w:left w:val="single" w:sz="6" w:space="0" w:color="auto"/>
              <w:bottom w:val="single" w:sz="6" w:space="0" w:color="auto"/>
              <w:right w:val="single" w:sz="6" w:space="0" w:color="auto"/>
            </w:tcBorders>
          </w:tcPr>
          <w:p w:rsidR="00EC21FB" w:rsidRPr="00310607" w:rsidRDefault="00EC21FB" w:rsidP="00310607">
            <w:pPr>
              <w:rPr>
                <w:lang w:val="en-US"/>
              </w:rPr>
            </w:pPr>
            <w:proofErr w:type="spellStart"/>
            <w:r w:rsidRPr="00763CF9">
              <w:rPr>
                <w:lang w:val="en-US"/>
              </w:rPr>
              <w:t>Kubikenborg</w:t>
            </w:r>
            <w:proofErr w:type="spellEnd"/>
            <w:r w:rsidRPr="00310607">
              <w:rPr>
                <w:lang w:val="en-US"/>
              </w:rPr>
              <w:t xml:space="preserve"> </w:t>
            </w:r>
            <w:proofErr w:type="spellStart"/>
            <w:r w:rsidRPr="00763CF9">
              <w:rPr>
                <w:lang w:val="en-US"/>
              </w:rPr>
              <w:t>Aluminium</w:t>
            </w:r>
            <w:proofErr w:type="spellEnd"/>
            <w:r w:rsidRPr="00310607">
              <w:rPr>
                <w:lang w:val="en-US"/>
              </w:rPr>
              <w:t xml:space="preserve"> </w:t>
            </w:r>
            <w:r w:rsidRPr="00763CF9">
              <w:rPr>
                <w:lang w:val="en-US"/>
              </w:rPr>
              <w:t>I</w:t>
            </w:r>
            <w:r w:rsidRPr="00310607">
              <w:rPr>
                <w:lang w:val="en-US"/>
              </w:rPr>
              <w:t xml:space="preserve"> </w:t>
            </w:r>
            <w:r w:rsidRPr="00763CF9">
              <w:rPr>
                <w:lang w:val="en-US"/>
              </w:rPr>
              <w:t>Sundsvall</w:t>
            </w:r>
            <w:r w:rsidRPr="00310607">
              <w:rPr>
                <w:lang w:val="en-US"/>
              </w:rPr>
              <w:t xml:space="preserve"> </w:t>
            </w:r>
            <w:r w:rsidRPr="00763CF9">
              <w:rPr>
                <w:lang w:val="en-US"/>
              </w:rPr>
              <w:t>AB</w:t>
            </w:r>
            <w:r w:rsidR="00310607" w:rsidRPr="00310607">
              <w:rPr>
                <w:lang w:val="en-US"/>
              </w:rPr>
              <w:t xml:space="preserve"> </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Председатель Совета директоров</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2018</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310607" w:rsidRPr="009D1F12" w:rsidRDefault="00310607" w:rsidP="00310607">
            <w:pPr>
              <w:spacing w:before="0" w:after="0"/>
              <w:ind w:left="10"/>
              <w:jc w:val="both"/>
            </w:pPr>
            <w:r w:rsidRPr="009D1F12">
              <w:t>До 25.09.2020:</w:t>
            </w:r>
          </w:p>
          <w:p w:rsidR="00310607" w:rsidRPr="009D1F12" w:rsidRDefault="00310607" w:rsidP="00310607">
            <w:pPr>
              <w:spacing w:before="0" w:after="0"/>
              <w:jc w:val="both"/>
            </w:pPr>
            <w:r w:rsidRPr="009D1F12">
              <w:t xml:space="preserve">Юнайтед Компани РУСАЛ </w:t>
            </w:r>
            <w:proofErr w:type="spellStart"/>
            <w:r w:rsidRPr="009D1F12">
              <w:t>Плс</w:t>
            </w:r>
            <w:proofErr w:type="spellEnd"/>
            <w:r w:rsidRPr="009D1F12">
              <w:t>.</w:t>
            </w:r>
          </w:p>
          <w:p w:rsidR="00310607" w:rsidRPr="009D1F12" w:rsidRDefault="00310607" w:rsidP="00310607">
            <w:pPr>
              <w:spacing w:before="0" w:after="0"/>
              <w:jc w:val="both"/>
              <w:rPr>
                <w:lang w:val="en-US"/>
              </w:rPr>
            </w:pPr>
            <w:r w:rsidRPr="009D1F12">
              <w:rPr>
                <w:lang w:val="en-US"/>
              </w:rPr>
              <w:t>(United Company RUSAL Plc)</w:t>
            </w:r>
          </w:p>
          <w:p w:rsidR="009C271D" w:rsidRPr="00310607" w:rsidRDefault="009C271D" w:rsidP="00EC21FB">
            <w:pPr>
              <w:rPr>
                <w:lang w:val="en-US"/>
              </w:rPr>
            </w:pPr>
          </w:p>
          <w:p w:rsidR="00310607" w:rsidRPr="009D1F12" w:rsidRDefault="00310607" w:rsidP="00310607">
            <w:pPr>
              <w:spacing w:before="0" w:after="0"/>
              <w:ind w:left="10"/>
              <w:jc w:val="both"/>
              <w:rPr>
                <w:lang w:val="en-US"/>
              </w:rPr>
            </w:pPr>
            <w:r w:rsidRPr="009D1F12">
              <w:t>С</w:t>
            </w:r>
            <w:r w:rsidRPr="009D1F12">
              <w:rPr>
                <w:lang w:val="en-US"/>
              </w:rPr>
              <w:t xml:space="preserve"> 25.09.2020:</w:t>
            </w:r>
          </w:p>
          <w:p w:rsidR="00EC21FB" w:rsidRPr="00763CF9" w:rsidRDefault="00310607" w:rsidP="00310607">
            <w:r w:rsidRPr="009D1F12">
              <w:t>МКПАО «ОК РУСАЛ»</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 xml:space="preserve">До 25.09.2020 г.: Директор (Исполнительный директор), Главный исполнительный директор. </w:t>
            </w:r>
          </w:p>
          <w:p w:rsidR="00EC21FB" w:rsidRPr="00763CF9" w:rsidRDefault="00EC21FB" w:rsidP="00EC21FB">
            <w:r w:rsidRPr="00763CF9">
              <w:t>С 25.09.2020 г.: Член совета директоров (Исполнительный директор), Генеральный директор.</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2018</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2020</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 xml:space="preserve">RUSAL </w:t>
            </w:r>
            <w:proofErr w:type="spellStart"/>
            <w:r w:rsidRPr="00763CF9">
              <w:t>Global</w:t>
            </w:r>
            <w:proofErr w:type="spellEnd"/>
            <w:r w:rsidRPr="00763CF9">
              <w:t xml:space="preserve"> </w:t>
            </w:r>
            <w:proofErr w:type="spellStart"/>
            <w:r w:rsidRPr="00763CF9">
              <w:t>Management</w:t>
            </w:r>
            <w:proofErr w:type="spellEnd"/>
            <w:r w:rsidRPr="00763CF9">
              <w:t xml:space="preserve"> B.V. (ЗАО «РУСАЛ </w:t>
            </w:r>
            <w:proofErr w:type="spellStart"/>
            <w:r w:rsidRPr="00763CF9">
              <w:t>Глобал</w:t>
            </w:r>
            <w:proofErr w:type="spellEnd"/>
            <w:r w:rsidRPr="00763CF9">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Генеральный директор, Председатель Правления</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2018</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2020</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EC21FB" w:rsidP="00EC21FB">
            <w:r w:rsidRPr="00763CF9">
              <w:t xml:space="preserve">Филиал ЗАО «РУСАЛ </w:t>
            </w:r>
            <w:proofErr w:type="spellStart"/>
            <w:r w:rsidRPr="00763CF9">
              <w:t>Глобал</w:t>
            </w:r>
            <w:proofErr w:type="spellEnd"/>
            <w:r w:rsidRPr="00763CF9">
              <w:t xml:space="preserve">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Директор филиала</w:t>
            </w:r>
          </w:p>
        </w:tc>
      </w:tr>
      <w:tr w:rsidR="00763CF9" w:rsidRPr="00763CF9" w:rsidTr="00EC21FB">
        <w:tc>
          <w:tcPr>
            <w:tcW w:w="1332" w:type="dxa"/>
            <w:tcBorders>
              <w:top w:val="single" w:sz="6" w:space="0" w:color="auto"/>
              <w:left w:val="double" w:sz="6" w:space="0" w:color="auto"/>
              <w:bottom w:val="single" w:sz="6" w:space="0" w:color="auto"/>
              <w:right w:val="single" w:sz="6" w:space="0" w:color="auto"/>
            </w:tcBorders>
          </w:tcPr>
          <w:p w:rsidR="00EC21FB" w:rsidRPr="00763CF9" w:rsidRDefault="00EC21FB" w:rsidP="00EC21FB">
            <w:r w:rsidRPr="00763CF9">
              <w:t>2019</w:t>
            </w:r>
          </w:p>
        </w:tc>
        <w:tc>
          <w:tcPr>
            <w:tcW w:w="1260" w:type="dxa"/>
            <w:tcBorders>
              <w:top w:val="single" w:sz="6" w:space="0" w:color="auto"/>
              <w:left w:val="single" w:sz="6" w:space="0" w:color="auto"/>
              <w:bottom w:val="single" w:sz="6" w:space="0" w:color="auto"/>
              <w:right w:val="single" w:sz="6" w:space="0" w:color="auto"/>
            </w:tcBorders>
          </w:tcPr>
          <w:p w:rsidR="00EC21FB" w:rsidRPr="00763CF9" w:rsidRDefault="00EC21FB" w:rsidP="00EC21FB">
            <w:proofErr w:type="spellStart"/>
            <w:r w:rsidRPr="00763CF9">
              <w:t>н.в</w:t>
            </w:r>
            <w:proofErr w:type="spellEnd"/>
            <w:r w:rsidRPr="00763CF9">
              <w:t>.</w:t>
            </w:r>
          </w:p>
        </w:tc>
        <w:tc>
          <w:tcPr>
            <w:tcW w:w="3980" w:type="dxa"/>
            <w:tcBorders>
              <w:top w:val="single" w:sz="6" w:space="0" w:color="auto"/>
              <w:left w:val="single" w:sz="6" w:space="0" w:color="auto"/>
              <w:bottom w:val="single" w:sz="6" w:space="0" w:color="auto"/>
              <w:right w:val="single" w:sz="6" w:space="0" w:color="auto"/>
            </w:tcBorders>
          </w:tcPr>
          <w:p w:rsidR="00EC21FB" w:rsidRPr="00763CF9" w:rsidRDefault="009C271D" w:rsidP="00C57EC2">
            <w:r w:rsidRPr="009C271D">
              <w:t>АО «</w:t>
            </w:r>
            <w:r w:rsidR="00C57EC2">
              <w:t>РУСАЛ</w:t>
            </w:r>
            <w:r w:rsidRPr="009C271D">
              <w:t xml:space="preserve"> Менеджмент»</w:t>
            </w:r>
          </w:p>
        </w:tc>
        <w:tc>
          <w:tcPr>
            <w:tcW w:w="2680" w:type="dxa"/>
            <w:tcBorders>
              <w:top w:val="single" w:sz="6" w:space="0" w:color="auto"/>
              <w:left w:val="single" w:sz="6" w:space="0" w:color="auto"/>
              <w:bottom w:val="single" w:sz="6" w:space="0" w:color="auto"/>
              <w:right w:val="double" w:sz="6" w:space="0" w:color="auto"/>
            </w:tcBorders>
          </w:tcPr>
          <w:p w:rsidR="00EC21FB" w:rsidRPr="00763CF9" w:rsidRDefault="00EC21FB" w:rsidP="00EC21FB">
            <w:r w:rsidRPr="00763CF9">
              <w:t>Генеральный директор</w:t>
            </w:r>
          </w:p>
        </w:tc>
      </w:tr>
      <w:tr w:rsidR="00EC21FB" w:rsidRPr="00763CF9" w:rsidTr="00EC21FB">
        <w:tc>
          <w:tcPr>
            <w:tcW w:w="1332" w:type="dxa"/>
            <w:tcBorders>
              <w:top w:val="single" w:sz="6" w:space="0" w:color="auto"/>
              <w:left w:val="double" w:sz="6" w:space="0" w:color="auto"/>
              <w:bottom w:val="double" w:sz="6" w:space="0" w:color="auto"/>
              <w:right w:val="single" w:sz="6" w:space="0" w:color="auto"/>
            </w:tcBorders>
          </w:tcPr>
          <w:p w:rsidR="00EC21FB" w:rsidRPr="00763CF9" w:rsidRDefault="00EC21FB" w:rsidP="00EC21FB">
            <w:r w:rsidRPr="00763CF9">
              <w:t>2020</w:t>
            </w:r>
          </w:p>
        </w:tc>
        <w:tc>
          <w:tcPr>
            <w:tcW w:w="1260" w:type="dxa"/>
            <w:tcBorders>
              <w:top w:val="single" w:sz="6" w:space="0" w:color="auto"/>
              <w:left w:val="single" w:sz="6" w:space="0" w:color="auto"/>
              <w:bottom w:val="double" w:sz="6" w:space="0" w:color="auto"/>
              <w:right w:val="single" w:sz="6" w:space="0" w:color="auto"/>
            </w:tcBorders>
          </w:tcPr>
          <w:p w:rsidR="00EC21FB" w:rsidRPr="00763CF9" w:rsidRDefault="00EC21FB" w:rsidP="00EC21FB">
            <w:r w:rsidRPr="00763CF9">
              <w:t>2020</w:t>
            </w:r>
          </w:p>
        </w:tc>
        <w:tc>
          <w:tcPr>
            <w:tcW w:w="3980" w:type="dxa"/>
            <w:tcBorders>
              <w:top w:val="single" w:sz="6" w:space="0" w:color="auto"/>
              <w:left w:val="single" w:sz="6" w:space="0" w:color="auto"/>
              <w:bottom w:val="double" w:sz="6" w:space="0" w:color="auto"/>
              <w:right w:val="single" w:sz="6" w:space="0" w:color="auto"/>
            </w:tcBorders>
          </w:tcPr>
          <w:p w:rsidR="00EC21FB" w:rsidRPr="00763CF9" w:rsidRDefault="00EC21FB" w:rsidP="00EC21FB">
            <w:r w:rsidRPr="00763CF9">
              <w:t>Филиал Публичной ко</w:t>
            </w:r>
            <w:r w:rsidR="009C271D">
              <w:t xml:space="preserve">мпании Юнайтед Компани РУСАЛ </w:t>
            </w:r>
            <w:proofErr w:type="spellStart"/>
            <w:r w:rsidR="009C271D">
              <w:t>Плс</w:t>
            </w:r>
            <w:proofErr w:type="spellEnd"/>
            <w:r w:rsidRPr="00763CF9">
              <w:t xml:space="preserve"> в г. Москве</w:t>
            </w:r>
          </w:p>
        </w:tc>
        <w:tc>
          <w:tcPr>
            <w:tcW w:w="2680" w:type="dxa"/>
            <w:tcBorders>
              <w:top w:val="single" w:sz="6" w:space="0" w:color="auto"/>
              <w:left w:val="single" w:sz="6" w:space="0" w:color="auto"/>
              <w:bottom w:val="double" w:sz="6" w:space="0" w:color="auto"/>
              <w:right w:val="double" w:sz="6" w:space="0" w:color="auto"/>
            </w:tcBorders>
          </w:tcPr>
          <w:p w:rsidR="00EC21FB" w:rsidRPr="00763CF9" w:rsidRDefault="00EC21FB" w:rsidP="00EC21FB">
            <w:r w:rsidRPr="00763CF9">
              <w:t>Генеральный директор</w:t>
            </w:r>
          </w:p>
        </w:tc>
      </w:tr>
    </w:tbl>
    <w:p w:rsidR="0082558E" w:rsidRPr="00763CF9" w:rsidRDefault="0082558E"/>
    <w:p w:rsidR="00D717E3" w:rsidRPr="00763CF9" w:rsidRDefault="00D717E3" w:rsidP="008A13F4">
      <w:pPr>
        <w:jc w:val="both"/>
      </w:pPr>
      <w:r w:rsidRPr="00763CF9">
        <w:rPr>
          <w:rStyle w:val="Subst"/>
          <w:b w:val="0"/>
          <w:i w:val="0"/>
        </w:rPr>
        <w:t>Доля участия лица в уставном капитале Эмитента, а также доля принадлежащих лицу обыкновенных акций Эмитента:</w:t>
      </w:r>
      <w:r w:rsidRPr="00763CF9">
        <w:rPr>
          <w:rStyle w:val="Subst"/>
        </w:rPr>
        <w:t xml:space="preserve"> Не имеет</w:t>
      </w:r>
      <w:r w:rsidR="00B34F14">
        <w:rPr>
          <w:rStyle w:val="Subst"/>
        </w:rPr>
        <w:t>.</w:t>
      </w:r>
      <w:r w:rsidR="009C271D">
        <w:rPr>
          <w:rStyle w:val="Subst"/>
        </w:rPr>
        <w:t xml:space="preserve"> </w:t>
      </w:r>
    </w:p>
    <w:p w:rsidR="00BE582D" w:rsidRPr="00763CF9" w:rsidRDefault="00BE582D" w:rsidP="008A13F4">
      <w:pPr>
        <w:jc w:val="both"/>
      </w:pPr>
      <w:r w:rsidRPr="00763CF9">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w:t>
      </w:r>
      <w:r w:rsidR="00A96418" w:rsidRPr="00763CF9">
        <w:t xml:space="preserve"> конвертируемым в акции</w:t>
      </w:r>
      <w:r w:rsidRPr="00763CF9">
        <w:t>:</w:t>
      </w:r>
      <w:r w:rsidRPr="00763CF9">
        <w:rPr>
          <w:rStyle w:val="Subst"/>
        </w:rPr>
        <w:t xml:space="preserve"> Информация не указывается, в связи с тем, что Эмитент не осуществлял выпуск ценных бумаг, конвертируемых в акции</w:t>
      </w:r>
      <w:r w:rsidR="00B34F14">
        <w:rPr>
          <w:rStyle w:val="Subst"/>
        </w:rPr>
        <w:t>.</w:t>
      </w:r>
    </w:p>
    <w:p w:rsidR="00BE582D" w:rsidRPr="00763CF9" w:rsidRDefault="00BE582D" w:rsidP="008A13F4">
      <w:pPr>
        <w:jc w:val="both"/>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Лицо указанных долей и ценных бумаг, конвертируемых в акции, не имеет.</w:t>
      </w:r>
      <w:r w:rsidRPr="00763CF9">
        <w:t xml:space="preserve"> </w:t>
      </w:r>
    </w:p>
    <w:p w:rsidR="00BE582D" w:rsidRPr="00763CF9" w:rsidRDefault="00BE582D" w:rsidP="008A13F4">
      <w:pPr>
        <w:jc w:val="both"/>
        <w:rPr>
          <w:b/>
          <w:bCs/>
          <w:i/>
          <w:iCs/>
        </w:rPr>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763CF9">
        <w:rPr>
          <w:rStyle w:val="Subst"/>
        </w:rPr>
        <w:t>Указанных сделок в отчетном периоде нет</w:t>
      </w:r>
      <w:r w:rsidR="00B34F14">
        <w:rPr>
          <w:rStyle w:val="Subst"/>
        </w:rPr>
        <w:t>.</w:t>
      </w:r>
    </w:p>
    <w:p w:rsidR="00BE582D" w:rsidRPr="00763CF9" w:rsidRDefault="00BE582D" w:rsidP="008A13F4">
      <w:pPr>
        <w:jc w:val="both"/>
        <w:rPr>
          <w:b/>
          <w:bCs/>
          <w:i/>
          <w:iCs/>
        </w:rPr>
      </w:pPr>
      <w:r w:rsidRPr="00763CF9">
        <w:lastRenderedPageBreak/>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 </w:t>
      </w:r>
      <w:r w:rsidRPr="00763CF9">
        <w:rPr>
          <w:rStyle w:val="Subst"/>
        </w:rPr>
        <w:t>Указанных родственных связей нет</w:t>
      </w:r>
      <w:r w:rsidR="00B34F14">
        <w:rPr>
          <w:rStyle w:val="Subst"/>
        </w:rPr>
        <w:t>.</w:t>
      </w:r>
    </w:p>
    <w:p w:rsidR="00BE582D" w:rsidRPr="00763CF9" w:rsidRDefault="00BE582D" w:rsidP="008A13F4">
      <w:pPr>
        <w:jc w:val="both"/>
        <w:rPr>
          <w:b/>
          <w:bCs/>
          <w:i/>
          <w:iCs/>
        </w:rPr>
      </w:pPr>
      <w:r w:rsidRPr="00763CF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BE582D" w:rsidRPr="00763CF9" w:rsidRDefault="00BE582D" w:rsidP="008A13F4">
      <w:pPr>
        <w:jc w:val="both"/>
        <w:rPr>
          <w:b/>
          <w:bCs/>
          <w:i/>
          <w:iCs/>
        </w:rPr>
      </w:pPr>
      <w:r w:rsidRPr="00763CF9">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63CF9">
        <w:rPr>
          <w:b/>
          <w:bCs/>
          <w:i/>
          <w:iCs/>
        </w:rPr>
        <w:t>Лицо указанных должностей не занимало</w:t>
      </w:r>
      <w:r w:rsidR="00B34F14">
        <w:rPr>
          <w:b/>
          <w:bCs/>
          <w:i/>
          <w:iCs/>
        </w:rPr>
        <w:t>.</w:t>
      </w:r>
    </w:p>
    <w:p w:rsidR="00887810" w:rsidRPr="00763CF9" w:rsidRDefault="00D717E3" w:rsidP="00C504FB">
      <w:pPr>
        <w:pStyle w:val="SubHeading"/>
        <w:spacing w:before="0"/>
        <w:jc w:val="both"/>
        <w:rPr>
          <w:b/>
          <w:bCs/>
          <w:i/>
          <w:iCs/>
        </w:rPr>
      </w:pPr>
      <w:r w:rsidRPr="00763CF9">
        <w:t>Сведения об участии в работе комитетов совета директоров (наблюдательного совета):</w:t>
      </w:r>
      <w:r w:rsidR="00C504FB">
        <w:t xml:space="preserve"> </w:t>
      </w:r>
      <w:r w:rsidR="00375CF9">
        <w:rPr>
          <w:b/>
          <w:bCs/>
          <w:i/>
          <w:iCs/>
        </w:rPr>
        <w:t xml:space="preserve">Не </w:t>
      </w:r>
      <w:r w:rsidR="007E618F">
        <w:rPr>
          <w:b/>
          <w:bCs/>
          <w:i/>
          <w:iCs/>
        </w:rPr>
        <w:t>участвовал</w:t>
      </w:r>
      <w:r w:rsidR="00887810" w:rsidRPr="00763CF9">
        <w:rPr>
          <w:b/>
          <w:bCs/>
          <w:i/>
          <w:iCs/>
        </w:rPr>
        <w:t xml:space="preserve"> в работе Комитета по аудиту</w:t>
      </w:r>
      <w:r w:rsidR="00B34F14">
        <w:rPr>
          <w:b/>
          <w:bCs/>
          <w:i/>
          <w:iCs/>
        </w:rPr>
        <w:t>.</w:t>
      </w:r>
    </w:p>
    <w:p w:rsidR="00C504FB" w:rsidRDefault="00C504FB" w:rsidP="008A13F4">
      <w:pPr>
        <w:pStyle w:val="SubHeading"/>
        <w:spacing w:before="0"/>
        <w:jc w:val="both"/>
      </w:pPr>
    </w:p>
    <w:p w:rsidR="00887810" w:rsidRPr="00C504FB" w:rsidRDefault="00C504FB" w:rsidP="008A13F4">
      <w:pPr>
        <w:pStyle w:val="SubHeading"/>
        <w:spacing w:before="0"/>
        <w:jc w:val="both"/>
        <w:rPr>
          <w:b/>
          <w:i/>
        </w:rPr>
      </w:pPr>
      <w:r w:rsidRPr="00C504FB">
        <w:rPr>
          <w:b/>
          <w:i/>
        </w:rPr>
        <w:t>В управляющей организации предусмотрено предоставление полномочий единоличного исполнительного органа нескольким лицам, действующим совместно.</w:t>
      </w:r>
    </w:p>
    <w:p w:rsidR="007E618F" w:rsidRPr="00763CF9" w:rsidRDefault="007E618F" w:rsidP="008A13F4">
      <w:pPr>
        <w:pStyle w:val="SubHeading"/>
        <w:spacing w:before="0"/>
        <w:jc w:val="both"/>
      </w:pPr>
    </w:p>
    <w:p w:rsidR="000B096F" w:rsidRPr="007E618F" w:rsidRDefault="007E618F" w:rsidP="00097C94">
      <w:pPr>
        <w:pStyle w:val="a6"/>
        <w:numPr>
          <w:ilvl w:val="0"/>
          <w:numId w:val="3"/>
        </w:numPr>
        <w:jc w:val="both"/>
        <w:rPr>
          <w:bCs/>
          <w:iCs/>
        </w:rPr>
      </w:pPr>
      <w:r w:rsidRPr="007E618F">
        <w:rPr>
          <w:bCs/>
          <w:iCs/>
        </w:rPr>
        <w:t xml:space="preserve">Единоличный исполнительный орган управляющей организации: </w:t>
      </w:r>
    </w:p>
    <w:p w:rsidR="008211B5" w:rsidRPr="00763CF9" w:rsidRDefault="008211B5" w:rsidP="00097C94">
      <w:pPr>
        <w:jc w:val="both"/>
      </w:pPr>
      <w:r w:rsidRPr="00763CF9">
        <w:t>Фамилия, имя, отчество (последнее при наличии):</w:t>
      </w:r>
      <w:r w:rsidRPr="00763CF9">
        <w:rPr>
          <w:rStyle w:val="Subst"/>
        </w:rPr>
        <w:t xml:space="preserve"> </w:t>
      </w:r>
      <w:proofErr w:type="spellStart"/>
      <w:r w:rsidRPr="00763CF9">
        <w:rPr>
          <w:rStyle w:val="Subst"/>
        </w:rPr>
        <w:t>Берстенев</w:t>
      </w:r>
      <w:proofErr w:type="spellEnd"/>
      <w:r w:rsidRPr="00763CF9">
        <w:rPr>
          <w:rStyle w:val="Subst"/>
        </w:rPr>
        <w:t xml:space="preserve"> Владимир Владимирович</w:t>
      </w:r>
    </w:p>
    <w:p w:rsidR="008211B5" w:rsidRPr="00763CF9" w:rsidRDefault="008211B5" w:rsidP="00097C94">
      <w:pPr>
        <w:jc w:val="both"/>
      </w:pPr>
      <w:r w:rsidRPr="00763CF9">
        <w:t> Год рождения:</w:t>
      </w:r>
      <w:r w:rsidRPr="00763CF9">
        <w:rPr>
          <w:rStyle w:val="Subst"/>
        </w:rPr>
        <w:t xml:space="preserve"> 1950</w:t>
      </w:r>
      <w:r w:rsidRPr="00763CF9">
        <w:t> </w:t>
      </w:r>
    </w:p>
    <w:p w:rsidR="008211B5" w:rsidRPr="00763CF9" w:rsidRDefault="008211B5" w:rsidP="00097C94">
      <w:pPr>
        <w:jc w:val="both"/>
      </w:pPr>
      <w:r w:rsidRPr="00763CF9">
        <w:t>Сведения об уровне образования, квалификации, специальности:</w:t>
      </w:r>
      <w:r w:rsidRPr="00763CF9">
        <w:br/>
      </w:r>
      <w:r w:rsidRPr="00763CF9">
        <w:rPr>
          <w:rStyle w:val="Subst"/>
        </w:rPr>
        <w:t>Высшее – Сибирский металлургический институт им. С. Орджоникидзе, металлургия цветных металлов, инженер – металлург, 1972</w:t>
      </w:r>
    </w:p>
    <w:p w:rsidR="008211B5" w:rsidRPr="00763CF9" w:rsidRDefault="008211B5" w:rsidP="00097C94">
      <w:pPr>
        <w:jc w:val="both"/>
      </w:pPr>
      <w:r w:rsidRPr="00763CF9">
        <w:t> </w:t>
      </w:r>
    </w:p>
    <w:p w:rsidR="00B62BF0" w:rsidRDefault="008211B5" w:rsidP="00097C94">
      <w:pPr>
        <w:jc w:val="both"/>
      </w:pPr>
      <w:r w:rsidRPr="00763CF9">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097C94" w:rsidRDefault="00097C94" w:rsidP="00097C94">
      <w:pPr>
        <w:spacing w:before="0" w:after="0"/>
        <w:jc w:val="both"/>
      </w:pPr>
    </w:p>
    <w:tbl>
      <w:tblPr>
        <w:tblW w:w="0" w:type="auto"/>
        <w:tblCellMar>
          <w:left w:w="0" w:type="dxa"/>
          <w:right w:w="0" w:type="dxa"/>
        </w:tblCellMar>
        <w:tblLook w:val="04A0" w:firstRow="1" w:lastRow="0" w:firstColumn="1" w:lastColumn="0" w:noHBand="0" w:noVBand="1"/>
      </w:tblPr>
      <w:tblGrid>
        <w:gridCol w:w="1288"/>
        <w:gridCol w:w="1219"/>
        <w:gridCol w:w="3899"/>
        <w:gridCol w:w="2619"/>
      </w:tblGrid>
      <w:tr w:rsidR="00B62BF0" w:rsidTr="00B62BF0">
        <w:tc>
          <w:tcPr>
            <w:tcW w:w="2592"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jc w:val="center"/>
            </w:pPr>
            <w:r>
              <w:t>Период</w:t>
            </w:r>
          </w:p>
        </w:tc>
        <w:tc>
          <w:tcPr>
            <w:tcW w:w="398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jc w:val="center"/>
            </w:pPr>
            <w:r>
              <w:t>Наименование организации</w:t>
            </w:r>
          </w:p>
        </w:tc>
        <w:tc>
          <w:tcPr>
            <w:tcW w:w="2680"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jc w:val="center"/>
            </w:pPr>
            <w:r>
              <w:t>Должность</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jc w:val="center"/>
            </w:pPr>
            <w:r>
              <w:t>с</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jc w:val="center"/>
            </w:pPr>
            <w:r>
              <w:t>по</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 </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 </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2016</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895C62" w:rsidP="00895C62">
            <w:pPr>
              <w:spacing w:line="252" w:lineRule="auto"/>
            </w:pPr>
            <w:r>
              <w:t>Обособленное подразделение ЗАО «</w:t>
            </w:r>
            <w:r w:rsidR="00B62BF0">
              <w:t xml:space="preserve">РУСАЛ </w:t>
            </w:r>
            <w:proofErr w:type="spellStart"/>
            <w:r w:rsidR="00B62BF0">
              <w:t>Глобал</w:t>
            </w:r>
            <w:proofErr w:type="spellEnd"/>
            <w:r w:rsidR="00B62BF0">
              <w:t xml:space="preserve"> Менеджмент Б.В.</w:t>
            </w:r>
            <w:r>
              <w:t>»</w:t>
            </w:r>
            <w:r w:rsidR="00B62BF0">
              <w:t xml:space="preserve"> в г. Красноярске/Алюминиевый дивизион</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Советник</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895C62">
            <w:pPr>
              <w:spacing w:line="252" w:lineRule="auto"/>
            </w:pPr>
            <w:r>
              <w:t xml:space="preserve">Обособленное подразделение ЗАО </w:t>
            </w:r>
            <w:r w:rsidR="00895C62">
              <w:t>«</w:t>
            </w:r>
            <w:r>
              <w:t xml:space="preserve">РУСАЛ </w:t>
            </w:r>
            <w:proofErr w:type="spellStart"/>
            <w:r>
              <w:t>Глобал</w:t>
            </w:r>
            <w:proofErr w:type="spellEnd"/>
            <w:r>
              <w:t xml:space="preserve"> Менеджмент Б.В.</w:t>
            </w:r>
            <w:r w:rsidR="00895C62">
              <w:t>»</w:t>
            </w:r>
            <w:r>
              <w:t xml:space="preserve">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Заместитель директора филиала по операционной деятельности</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895C62">
            <w:pPr>
              <w:spacing w:line="252" w:lineRule="auto"/>
            </w:pPr>
            <w:r>
              <w:t xml:space="preserve">Обособленное подразделение АО </w:t>
            </w:r>
            <w:r w:rsidR="00895C62">
              <w:t>«</w:t>
            </w:r>
            <w:r>
              <w:t>РУСАЛ Менеджмент</w:t>
            </w:r>
            <w:r w:rsidR="00895C62">
              <w:t>»</w:t>
            </w:r>
            <w:r>
              <w:t xml:space="preserve">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Заместитель генерального директора по операционной деятельности</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895C62">
            <w:pPr>
              <w:spacing w:line="252" w:lineRule="auto"/>
            </w:pPr>
            <w:r>
              <w:t xml:space="preserve">Обособленное подразделение АО </w:t>
            </w:r>
            <w:r w:rsidR="00895C62">
              <w:t>«</w:t>
            </w:r>
            <w:r>
              <w:t>РУСАЛ Менеджмент</w:t>
            </w:r>
            <w:r w:rsidR="00895C62">
              <w:t>»</w:t>
            </w:r>
            <w:r>
              <w:t xml:space="preserve">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Исполнительный директор - Заместитель генерального директора по безопасности</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E4292E">
            <w:pPr>
              <w:spacing w:line="252" w:lineRule="auto"/>
            </w:pPr>
            <w:r>
              <w:t xml:space="preserve">Филиал МКПАО </w:t>
            </w:r>
            <w:r w:rsidR="00895C62">
              <w:t>«</w:t>
            </w:r>
            <w:r>
              <w:t>ОК РУСАЛ</w:t>
            </w:r>
            <w:r w:rsidR="00895C62">
              <w:t>»</w:t>
            </w:r>
            <w:r>
              <w:t xml:space="preserve"> в </w:t>
            </w:r>
            <w:proofErr w:type="spellStart"/>
            <w:r>
              <w:t>г.Москве</w:t>
            </w:r>
            <w:proofErr w:type="spellEnd"/>
            <w:r>
              <w:rPr>
                <w:color w:val="1F497D"/>
              </w:rPr>
              <w:t xml:space="preserve"> </w:t>
            </w:r>
            <w:r>
              <w:t>(внешнее совместительство)</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Заместитель генерального директора по операционной деятельности</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2021</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895C62">
            <w:pPr>
              <w:spacing w:line="252" w:lineRule="auto"/>
            </w:pPr>
            <w:r>
              <w:t xml:space="preserve">Обособленное подразделение АО </w:t>
            </w:r>
            <w:r w:rsidR="00895C62">
              <w:t>«</w:t>
            </w:r>
            <w:r>
              <w:t>РУСАЛ Менеджмент</w:t>
            </w:r>
            <w:r w:rsidR="00895C62">
              <w:t>»</w:t>
            </w:r>
            <w:r>
              <w:t xml:space="preserve">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Директор по безопасности и защите государственной тайны</w:t>
            </w:r>
          </w:p>
        </w:tc>
      </w:tr>
      <w:tr w:rsidR="00B62BF0" w:rsidTr="00B62BF0">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r>
              <w:t>2021</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B62BF0" w:rsidRDefault="00B62BF0" w:rsidP="00895C62">
            <w:pPr>
              <w:spacing w:line="252" w:lineRule="auto"/>
            </w:pPr>
            <w:r>
              <w:t xml:space="preserve">Акционерное общество </w:t>
            </w:r>
            <w:r w:rsidR="00895C62">
              <w:t>«</w:t>
            </w:r>
            <w:r>
              <w:t>РУССКИЙ АЛЮМИНИЙ Менеджмент</w:t>
            </w:r>
            <w:r w:rsidR="00895C62">
              <w:t>»</w:t>
            </w:r>
            <w:r>
              <w:t>/Аппарат Генерального директора</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B62BF0" w:rsidRDefault="00B62BF0">
            <w:pPr>
              <w:spacing w:line="252" w:lineRule="auto"/>
            </w:pPr>
            <w:r>
              <w:t>Директор по безопасности и защите государственной тайны</w:t>
            </w:r>
          </w:p>
        </w:tc>
      </w:tr>
    </w:tbl>
    <w:p w:rsidR="008211B5" w:rsidRPr="009228AF" w:rsidRDefault="008211B5" w:rsidP="008211B5">
      <w:pPr>
        <w:pStyle w:val="ThinDelim"/>
      </w:pPr>
    </w:p>
    <w:p w:rsidR="00D717E3" w:rsidRPr="00763CF9" w:rsidRDefault="00D717E3" w:rsidP="008A13F4">
      <w:pPr>
        <w:jc w:val="both"/>
      </w:pPr>
      <w:r w:rsidRPr="00763CF9">
        <w:rPr>
          <w:rStyle w:val="Subst"/>
          <w:b w:val="0"/>
          <w:i w:val="0"/>
        </w:rPr>
        <w:lastRenderedPageBreak/>
        <w:t>Доля участия лица в уставном капитале Эмитента, а также доля принадлежащих лицу обыкновенных акций Эмитента:</w:t>
      </w:r>
      <w:r w:rsidRPr="00763CF9">
        <w:rPr>
          <w:rStyle w:val="Subst"/>
        </w:rPr>
        <w:t xml:space="preserve"> Не имеет</w:t>
      </w:r>
      <w:r w:rsidR="00B34F14">
        <w:rPr>
          <w:rStyle w:val="Subst"/>
        </w:rPr>
        <w:t>.</w:t>
      </w:r>
    </w:p>
    <w:p w:rsidR="008211B5" w:rsidRPr="00763CF9" w:rsidRDefault="008211B5" w:rsidP="008A13F4">
      <w:pPr>
        <w:jc w:val="both"/>
      </w:pPr>
      <w:r w:rsidRPr="00763CF9">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w:t>
      </w:r>
      <w:r w:rsidR="00A96418" w:rsidRPr="00763CF9">
        <w:t xml:space="preserve"> конвертируемым в акции</w:t>
      </w:r>
      <w:r w:rsidRPr="00763CF9">
        <w:t>:</w:t>
      </w:r>
      <w:r w:rsidRPr="00763CF9">
        <w:rPr>
          <w:rStyle w:val="Subst"/>
        </w:rPr>
        <w:t xml:space="preserve"> Информация не указывается, в связи с тем, что Эмитент не осуществлял выпуск ценных бумаг, конвертируемых в акции</w:t>
      </w:r>
      <w:r w:rsidR="00B34F14">
        <w:rPr>
          <w:rStyle w:val="Subst"/>
        </w:rPr>
        <w:t>.</w:t>
      </w:r>
    </w:p>
    <w:p w:rsidR="008211B5" w:rsidRPr="00763CF9" w:rsidRDefault="008211B5" w:rsidP="008A13F4">
      <w:pPr>
        <w:jc w:val="both"/>
      </w:pPr>
      <w:r w:rsidRPr="00763CF9">
        <w:t xml:space="preserve">Доля участия лица в уставном капитале подконтрольных Эмитенту организаций, имеющих для него существенное значение, а для тех подконтрольных Эмитенту организаций, которые являются акционерными обществами, - также доля принадлежащих такому лицу обыкновенных акций подконтрольных Эмитенту акционерных обществ, имеющих для Эмитента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763CF9">
        <w:rPr>
          <w:rStyle w:val="Subst"/>
        </w:rPr>
        <w:t>Лицо указанных долей и ценных бумаг, конвертируемых в акции, не имеет.</w:t>
      </w:r>
      <w:r w:rsidRPr="00763CF9">
        <w:t xml:space="preserve"> </w:t>
      </w:r>
    </w:p>
    <w:p w:rsidR="008211B5" w:rsidRPr="00763CF9" w:rsidRDefault="008211B5" w:rsidP="008A13F4">
      <w:pPr>
        <w:jc w:val="both"/>
        <w:rPr>
          <w:b/>
          <w:bCs/>
          <w:i/>
          <w:iCs/>
        </w:rPr>
      </w:pPr>
      <w:r w:rsidRPr="00763CF9">
        <w:t xml:space="preserve">Сведения о совершении лицом в отчетном периоде сделки по приобретению или отчуждению акций (долей) Эмитента с указанием по каждой сделке даты ее совершения, содержания сделки, категорий (типов) и количества акций (долей), являвшихся предметом сделки: </w:t>
      </w:r>
      <w:r w:rsidRPr="00763CF9">
        <w:rPr>
          <w:rStyle w:val="Subst"/>
        </w:rPr>
        <w:t>Указанных сделок в отчетном периоде нет</w:t>
      </w:r>
      <w:r w:rsidR="00B34F14">
        <w:rPr>
          <w:rStyle w:val="Subst"/>
        </w:rPr>
        <w:t>.</w:t>
      </w:r>
    </w:p>
    <w:p w:rsidR="008211B5" w:rsidRPr="00763CF9" w:rsidRDefault="008211B5" w:rsidP="008A13F4">
      <w:pPr>
        <w:jc w:val="both"/>
        <w:rPr>
          <w:b/>
          <w:bCs/>
          <w:i/>
          <w:iCs/>
        </w:rPr>
      </w:pPr>
      <w:r w:rsidRPr="00763CF9">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указанных в пункте 2.3 настоящего раздела: </w:t>
      </w:r>
      <w:r w:rsidRPr="00763CF9">
        <w:rPr>
          <w:rStyle w:val="Subst"/>
        </w:rPr>
        <w:t>Указанных родственных связей нет</w:t>
      </w:r>
      <w:r w:rsidR="00B34F14">
        <w:rPr>
          <w:rStyle w:val="Subst"/>
        </w:rPr>
        <w:t>.</w:t>
      </w:r>
    </w:p>
    <w:p w:rsidR="008211B5" w:rsidRPr="00763CF9" w:rsidRDefault="008211B5" w:rsidP="008A13F4">
      <w:pPr>
        <w:jc w:val="both"/>
        <w:rPr>
          <w:b/>
          <w:bCs/>
          <w:i/>
          <w:iCs/>
        </w:rPr>
      </w:pPr>
      <w:r w:rsidRPr="00763CF9">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63CF9">
        <w:rPr>
          <w:rStyle w:val="Subst"/>
        </w:rPr>
        <w:t>Лицо к указанным видам ответственности не привлекалось</w:t>
      </w:r>
      <w:r w:rsidR="00B34F14">
        <w:rPr>
          <w:rStyle w:val="Subst"/>
        </w:rPr>
        <w:t>.</w:t>
      </w:r>
    </w:p>
    <w:p w:rsidR="008211B5" w:rsidRPr="00763CF9" w:rsidRDefault="008211B5" w:rsidP="008A13F4">
      <w:pPr>
        <w:jc w:val="both"/>
        <w:rPr>
          <w:b/>
          <w:bCs/>
          <w:i/>
          <w:iCs/>
        </w:rPr>
      </w:pPr>
      <w:r w:rsidRPr="00763CF9">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63CF9">
        <w:rPr>
          <w:b/>
          <w:bCs/>
          <w:i/>
          <w:iCs/>
        </w:rPr>
        <w:t>Лицо указанных должностей не занимало</w:t>
      </w:r>
    </w:p>
    <w:p w:rsidR="00CB3B87" w:rsidRPr="00763CF9" w:rsidRDefault="00D717E3" w:rsidP="00C504FB">
      <w:pPr>
        <w:pStyle w:val="SubHeading"/>
        <w:spacing w:before="0"/>
        <w:jc w:val="both"/>
        <w:rPr>
          <w:b/>
          <w:bCs/>
          <w:i/>
          <w:iCs/>
        </w:rPr>
      </w:pPr>
      <w:r w:rsidRPr="00763CF9">
        <w:t>Сведения об участии в работе комитетов совета директоров (наблюдательного совета):</w:t>
      </w:r>
      <w:r w:rsidR="00B34F14">
        <w:t xml:space="preserve"> </w:t>
      </w:r>
      <w:r w:rsidR="00452E55" w:rsidRPr="00763CF9">
        <w:rPr>
          <w:b/>
          <w:bCs/>
          <w:i/>
          <w:iCs/>
        </w:rPr>
        <w:t>Не участ</w:t>
      </w:r>
      <w:r w:rsidR="00375CF9">
        <w:rPr>
          <w:b/>
          <w:bCs/>
          <w:i/>
          <w:iCs/>
        </w:rPr>
        <w:t>вовал</w:t>
      </w:r>
      <w:r w:rsidR="00452E55" w:rsidRPr="00763CF9">
        <w:rPr>
          <w:b/>
          <w:bCs/>
          <w:i/>
          <w:iCs/>
        </w:rPr>
        <w:t xml:space="preserve"> в работе К</w:t>
      </w:r>
      <w:r w:rsidRPr="00763CF9">
        <w:rPr>
          <w:b/>
          <w:bCs/>
          <w:i/>
          <w:iCs/>
        </w:rPr>
        <w:t>омитета по аудиту</w:t>
      </w:r>
      <w:r w:rsidR="00B34F14">
        <w:rPr>
          <w:b/>
          <w:bCs/>
          <w:i/>
          <w:iCs/>
        </w:rPr>
        <w:t>.</w:t>
      </w:r>
    </w:p>
    <w:p w:rsidR="0082558E" w:rsidRPr="00763CF9" w:rsidRDefault="0082558E" w:rsidP="008A13F4">
      <w:pPr>
        <w:pStyle w:val="SubHeading"/>
        <w:jc w:val="both"/>
      </w:pPr>
      <w:r w:rsidRPr="00763CF9">
        <w:t>Коллегиальный исполнительный орган управляющей организации</w:t>
      </w:r>
      <w:r w:rsidR="00E153B3" w:rsidRPr="00763CF9">
        <w:t>:</w:t>
      </w:r>
    </w:p>
    <w:p w:rsidR="0082558E" w:rsidRPr="00763CF9" w:rsidRDefault="0082558E" w:rsidP="008A13F4">
      <w:pPr>
        <w:jc w:val="both"/>
      </w:pPr>
      <w:r w:rsidRPr="00763CF9">
        <w:rPr>
          <w:rStyle w:val="Subst"/>
        </w:rPr>
        <w:t xml:space="preserve">Коллегиальный исполнительный орган не </w:t>
      </w:r>
      <w:r w:rsidR="00375CF9">
        <w:rPr>
          <w:rStyle w:val="Subst"/>
        </w:rPr>
        <w:t>предусмотрен</w:t>
      </w:r>
      <w:r w:rsidR="00B34F14">
        <w:rPr>
          <w:rStyle w:val="Subst"/>
        </w:rPr>
        <w:t>.</w:t>
      </w:r>
    </w:p>
    <w:p w:rsidR="0082558E" w:rsidRPr="00763CF9" w:rsidRDefault="0082558E" w:rsidP="008A13F4">
      <w:pPr>
        <w:jc w:val="both"/>
      </w:pPr>
    </w:p>
    <w:p w:rsidR="008211B5" w:rsidRPr="00763CF9" w:rsidRDefault="008211B5" w:rsidP="008A13F4">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32" w:name="_Toc113962976"/>
      <w:r w:rsidRPr="00763CF9">
        <w:t>2.1.3. Состав коллеги</w:t>
      </w:r>
      <w:r w:rsidR="007B65C5" w:rsidRPr="00763CF9">
        <w:t>ального исполнительного органа Э</w:t>
      </w:r>
      <w:r w:rsidRPr="00763CF9">
        <w:t>митента</w:t>
      </w:r>
      <w:bookmarkEnd w:id="32"/>
    </w:p>
    <w:p w:rsidR="00097C94" w:rsidRPr="00097C94" w:rsidRDefault="00097C94" w:rsidP="00097C94">
      <w:pPr>
        <w:spacing w:before="0" w:after="0"/>
      </w:pPr>
    </w:p>
    <w:p w:rsidR="0082558E" w:rsidRPr="00763CF9" w:rsidRDefault="0082558E" w:rsidP="008A13F4">
      <w:pPr>
        <w:jc w:val="both"/>
        <w:rPr>
          <w:rStyle w:val="Subst"/>
        </w:rPr>
      </w:pPr>
      <w:r w:rsidRPr="00763CF9">
        <w:rPr>
          <w:rStyle w:val="Subst"/>
        </w:rPr>
        <w:t>Коллегиальный исполнительный орган не предусмотрен</w:t>
      </w:r>
    </w:p>
    <w:p w:rsidR="007B65C5" w:rsidRPr="00763CF9" w:rsidRDefault="007B65C5" w:rsidP="008A13F4">
      <w:pPr>
        <w:jc w:val="both"/>
        <w:rPr>
          <w:rStyle w:val="Subst"/>
        </w:rPr>
      </w:pPr>
    </w:p>
    <w:p w:rsidR="007B65C5" w:rsidRPr="00763CF9" w:rsidRDefault="007B65C5" w:rsidP="008A13F4">
      <w:pPr>
        <w:spacing w:before="0" w:after="0"/>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w:t>
      </w:r>
      <w:r w:rsidR="008A13F4" w:rsidRPr="00763CF9">
        <w:t>е происходили.</w:t>
      </w:r>
    </w:p>
    <w:p w:rsidR="0082558E" w:rsidRDefault="0082558E">
      <w:pPr>
        <w:pStyle w:val="2"/>
      </w:pPr>
      <w:bookmarkStart w:id="33" w:name="_Toc113962977"/>
      <w:r w:rsidRPr="00763CF9">
        <w:t>2.2. Сведения о политике в области вознаграждения и (или) компенсации расходов, а также о размере вознаграждения и (или) компенсации расходо</w:t>
      </w:r>
      <w:r w:rsidR="00D717E3" w:rsidRPr="00763CF9">
        <w:t>в по каждому органу управления Э</w:t>
      </w:r>
      <w:r w:rsidRPr="00763CF9">
        <w:t>митента</w:t>
      </w:r>
      <w:bookmarkEnd w:id="33"/>
    </w:p>
    <w:p w:rsidR="00097C94" w:rsidRPr="00097C94" w:rsidRDefault="00097C94" w:rsidP="00097C94">
      <w:pPr>
        <w:spacing w:before="0" w:after="0"/>
      </w:pPr>
    </w:p>
    <w:p w:rsidR="0082558E" w:rsidRPr="00763CF9" w:rsidRDefault="0082558E" w:rsidP="008A13F4">
      <w:pPr>
        <w:jc w:val="both"/>
        <w:rPr>
          <w:b/>
          <w:bCs/>
          <w:i/>
          <w:iCs/>
        </w:rPr>
      </w:pPr>
      <w:r w:rsidRPr="00763CF9">
        <w:t>Основные положения политики в области вознаграждения и (или) компенсации расх</w:t>
      </w:r>
      <w:r w:rsidR="00E153B3" w:rsidRPr="00763CF9">
        <w:t>одов членов органов управления Э</w:t>
      </w:r>
      <w:r w:rsidRPr="00763CF9">
        <w:t>митента:</w:t>
      </w:r>
      <w:r w:rsidRPr="00763CF9">
        <w:br/>
      </w:r>
      <w:r w:rsidRPr="00763CF9">
        <w:rPr>
          <w:rStyle w:val="Subst"/>
        </w:rPr>
        <w:t xml:space="preserve">У Эмитента отсутствуют отдельные внутренние документы в области вознаграждения и (или) компенсации расходов членов органов управления Эмитента. </w:t>
      </w:r>
      <w:r w:rsidRPr="00763CF9">
        <w:rPr>
          <w:rStyle w:val="Subst"/>
        </w:rPr>
        <w:br/>
        <w:t xml:space="preserve">По решению общего собрания акционеров членам Совета директоров Эмитента (далее-Общество)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w:t>
      </w:r>
      <w:r w:rsidRPr="00763CF9">
        <w:rPr>
          <w:rStyle w:val="Subst"/>
        </w:rPr>
        <w:lastRenderedPageBreak/>
        <w:t>Общества. Размеры таких вознаграждений и компенсаций устанавливаются решением общего собрания акционеров Общества. При этом компенсация расходов осуществляется при наличии документального подтверждения.</w:t>
      </w:r>
      <w:r w:rsidRPr="00763CF9">
        <w:rPr>
          <w:rStyle w:val="Subst"/>
        </w:rPr>
        <w:br/>
        <w:t xml:space="preserve">За отчетный период единственный акционер Общества не принимал решений о выплате вознаграждения или компенсации расходов членам Совета директоров. </w:t>
      </w:r>
      <w:r w:rsidRPr="00763CF9">
        <w:rPr>
          <w:rStyle w:val="Subst"/>
        </w:rPr>
        <w:br/>
        <w:t>Для определения стоимости услуг Управляющей компании Общества (АО «РУСАЛ Менеджмент») применяется метод сопоставимой рентабельности. Также учитываются валюта балан</w:t>
      </w:r>
      <w:r w:rsidR="008A13F4" w:rsidRPr="00763CF9">
        <w:rPr>
          <w:rStyle w:val="Subst"/>
        </w:rPr>
        <w:t>са, выручка и прибыль Общества.</w:t>
      </w:r>
    </w:p>
    <w:p w:rsidR="00640CDB" w:rsidRPr="00763CF9" w:rsidRDefault="0082558E" w:rsidP="008A13F4">
      <w:pPr>
        <w:pStyle w:val="SubHeading"/>
        <w:jc w:val="both"/>
      </w:pPr>
      <w:r w:rsidRPr="00763CF9">
        <w:t>Вознаграждения</w:t>
      </w:r>
    </w:p>
    <w:p w:rsidR="0082558E" w:rsidRPr="00763CF9" w:rsidRDefault="0082558E" w:rsidP="008A13F4">
      <w:pPr>
        <w:pStyle w:val="SubHeading"/>
        <w:jc w:val="both"/>
      </w:pPr>
      <w:r w:rsidRPr="00763CF9">
        <w:t>Совет директоров</w:t>
      </w:r>
    </w:p>
    <w:p w:rsidR="0082558E" w:rsidRPr="00236B5C" w:rsidRDefault="0082558E" w:rsidP="00236B5C">
      <w:pPr>
        <w:jc w:val="both"/>
      </w:pPr>
      <w:r w:rsidRPr="00763CF9">
        <w:t>Единица измерения:</w:t>
      </w:r>
      <w:r w:rsidRPr="00763CF9">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2558E" w:rsidRPr="00763CF9">
        <w:tc>
          <w:tcPr>
            <w:tcW w:w="6492" w:type="dxa"/>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2022, 6 мес.</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Премии</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Комиссионные</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double" w:sz="6" w:space="0" w:color="auto"/>
              <w:right w:val="single" w:sz="6" w:space="0" w:color="auto"/>
            </w:tcBorders>
          </w:tcPr>
          <w:p w:rsidR="0082558E" w:rsidRPr="00763CF9" w:rsidRDefault="0082558E">
            <w:r w:rsidRPr="00763CF9">
              <w:t>ИТОГО</w:t>
            </w:r>
          </w:p>
        </w:tc>
        <w:tc>
          <w:tcPr>
            <w:tcW w:w="2760" w:type="dxa"/>
            <w:tcBorders>
              <w:top w:val="single" w:sz="6" w:space="0" w:color="auto"/>
              <w:left w:val="single" w:sz="6" w:space="0" w:color="auto"/>
              <w:bottom w:val="double" w:sz="6" w:space="0" w:color="auto"/>
              <w:right w:val="double" w:sz="6" w:space="0" w:color="auto"/>
            </w:tcBorders>
          </w:tcPr>
          <w:p w:rsidR="0082558E" w:rsidRPr="00763CF9" w:rsidRDefault="001C779F" w:rsidP="007E618F">
            <w:pPr>
              <w:jc w:val="right"/>
            </w:pPr>
            <w:r w:rsidRPr="00763CF9">
              <w:t>0</w:t>
            </w:r>
          </w:p>
        </w:tc>
      </w:tr>
    </w:tbl>
    <w:p w:rsidR="0082558E" w:rsidRPr="00763CF9" w:rsidRDefault="0082558E" w:rsidP="00640CDB">
      <w:pPr>
        <w:pStyle w:val="SubHeading"/>
      </w:pPr>
      <w:r w:rsidRPr="00763CF9">
        <w:t>Управляющая организация</w:t>
      </w:r>
    </w:p>
    <w:p w:rsidR="001601B7" w:rsidRPr="001601B7" w:rsidRDefault="0082558E" w:rsidP="001601B7">
      <w:pPr>
        <w:rPr>
          <w:b/>
          <w:bCs/>
          <w:i/>
          <w:iCs/>
        </w:rPr>
      </w:pPr>
      <w:r w:rsidRPr="00763CF9">
        <w:t>Единица измерения:</w:t>
      </w:r>
      <w:r w:rsidRPr="00763CF9">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6492"/>
        <w:gridCol w:w="2760"/>
      </w:tblGrid>
      <w:tr w:rsidR="0082558E" w:rsidRPr="00763CF9">
        <w:tc>
          <w:tcPr>
            <w:tcW w:w="6492" w:type="dxa"/>
            <w:tcBorders>
              <w:top w:val="double" w:sz="6" w:space="0" w:color="auto"/>
              <w:left w:val="double" w:sz="6" w:space="0" w:color="auto"/>
              <w:bottom w:val="single" w:sz="6" w:space="0" w:color="auto"/>
              <w:right w:val="single" w:sz="6" w:space="0" w:color="auto"/>
            </w:tcBorders>
          </w:tcPr>
          <w:p w:rsidR="0082558E" w:rsidRPr="00763CF9" w:rsidRDefault="0082558E">
            <w:pPr>
              <w:jc w:val="center"/>
            </w:pPr>
            <w:r w:rsidRPr="00763CF9">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82558E" w:rsidRPr="00763CF9" w:rsidRDefault="0082558E">
            <w:pPr>
              <w:jc w:val="center"/>
            </w:pPr>
            <w:r w:rsidRPr="00763CF9">
              <w:t>2022, 6 мес.</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82558E" w:rsidP="007E618F">
            <w:pPr>
              <w:jc w:val="right"/>
            </w:pPr>
            <w:r w:rsidRPr="00763CF9">
              <w:t>1 226 119 226.4</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Премии</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Комиссионные</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single" w:sz="6" w:space="0" w:color="auto"/>
              <w:right w:val="single" w:sz="6" w:space="0" w:color="auto"/>
            </w:tcBorders>
          </w:tcPr>
          <w:p w:rsidR="0082558E" w:rsidRPr="00763CF9" w:rsidRDefault="0082558E">
            <w:r w:rsidRPr="00763CF9">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82558E" w:rsidRPr="00763CF9" w:rsidRDefault="001C779F" w:rsidP="007E618F">
            <w:pPr>
              <w:jc w:val="right"/>
            </w:pPr>
            <w:r w:rsidRPr="00763CF9">
              <w:t>0</w:t>
            </w:r>
          </w:p>
        </w:tc>
      </w:tr>
      <w:tr w:rsidR="0082558E" w:rsidRPr="00763CF9">
        <w:tc>
          <w:tcPr>
            <w:tcW w:w="6492" w:type="dxa"/>
            <w:tcBorders>
              <w:top w:val="single" w:sz="6" w:space="0" w:color="auto"/>
              <w:left w:val="double" w:sz="6" w:space="0" w:color="auto"/>
              <w:bottom w:val="double" w:sz="6" w:space="0" w:color="auto"/>
              <w:right w:val="single" w:sz="6" w:space="0" w:color="auto"/>
            </w:tcBorders>
          </w:tcPr>
          <w:p w:rsidR="0082558E" w:rsidRPr="00763CF9" w:rsidRDefault="0082558E">
            <w:r w:rsidRPr="00763CF9">
              <w:t>ИТОГО</w:t>
            </w:r>
          </w:p>
        </w:tc>
        <w:tc>
          <w:tcPr>
            <w:tcW w:w="2760" w:type="dxa"/>
            <w:tcBorders>
              <w:top w:val="single" w:sz="6" w:space="0" w:color="auto"/>
              <w:left w:val="single" w:sz="6" w:space="0" w:color="auto"/>
              <w:bottom w:val="double" w:sz="6" w:space="0" w:color="auto"/>
              <w:right w:val="double" w:sz="6" w:space="0" w:color="auto"/>
            </w:tcBorders>
          </w:tcPr>
          <w:p w:rsidR="0082558E" w:rsidRPr="00763CF9" w:rsidRDefault="0082558E" w:rsidP="007E618F">
            <w:pPr>
              <w:jc w:val="right"/>
            </w:pPr>
            <w:r w:rsidRPr="00763CF9">
              <w:t>1 226 119 226.4</w:t>
            </w:r>
          </w:p>
        </w:tc>
      </w:tr>
    </w:tbl>
    <w:p w:rsidR="0082558E" w:rsidRPr="00763CF9" w:rsidRDefault="0082558E"/>
    <w:p w:rsidR="00640CDB" w:rsidRPr="00763CF9" w:rsidRDefault="0082558E" w:rsidP="00236B5C">
      <w:pPr>
        <w:jc w:val="both"/>
        <w:rPr>
          <w:rStyle w:val="Subst"/>
        </w:rPr>
      </w:pPr>
      <w:r w:rsidRPr="00763CF9">
        <w:t xml:space="preserve">Сведения </w:t>
      </w:r>
      <w:r w:rsidR="00452E55" w:rsidRPr="00763CF9">
        <w:t>о принятых органами управления Э</w:t>
      </w:r>
      <w:r w:rsidRPr="00763CF9">
        <w:t>митента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763CF9">
        <w:br/>
      </w:r>
      <w:r w:rsidRPr="00763CF9">
        <w:rPr>
          <w:rStyle w:val="Subst"/>
        </w:rPr>
        <w:t>Размер вознагра</w:t>
      </w:r>
      <w:r w:rsidR="00740978" w:rsidRPr="00763CF9">
        <w:rPr>
          <w:rStyle w:val="Subst"/>
        </w:rPr>
        <w:t xml:space="preserve">ждения Управляющей компании АО «РУСАЛ Менеджмент» </w:t>
      </w:r>
      <w:r w:rsidRPr="00763CF9">
        <w:rPr>
          <w:rStyle w:val="Subst"/>
        </w:rPr>
        <w:t>определен дополнительными соглашениями №1, №2, №3, №4, №5, №6, №7, №8, № 9, № 10, №11, №12, №13, №14, №15 к Договору о передаче полномочий единоличного исполнительного органа № РАМ-БРАЗ/2019 от 1 июня 2019 года, условия которых утверждены р</w:t>
      </w:r>
      <w:r w:rsidR="00740978" w:rsidRPr="00763CF9">
        <w:rPr>
          <w:rStyle w:val="Subst"/>
        </w:rPr>
        <w:t>ешениями Совета директоров ПАО «РУСАЛ Братск»</w:t>
      </w:r>
      <w:r w:rsidRPr="00763CF9">
        <w:rPr>
          <w:rStyle w:val="Subst"/>
        </w:rPr>
        <w:t xml:space="preserve"> – Протоколом №132 от 19.07.2019 г., Протоколом №138 от 26.09.2019 г., Протоколом №147 от 27.12.2019 г., Протоколом №153 от 27.03.2020 г., Протоколом №154 от 23.04.2020 г., Протоколом №161 от 25.06.2020 г., Протоколом №168 от 28.09.2020 г., Протоколом №176 от 28.12.2020 г., Протоколом №180 от 30.03.2021 г., Протоколом №191 от 28.06.2021 г., Протоколом №194 от 27.09.2021 г., Протоколом №203 от 29.12.2021 г., Протоколом №205 от 28.02.2022 г., Протоколом № 209 от 31.03.2022 г, </w:t>
      </w:r>
      <w:r w:rsidRPr="005A2556">
        <w:rPr>
          <w:rStyle w:val="Subst"/>
        </w:rPr>
        <w:t>Протоколом №222 от 08.07.</w:t>
      </w:r>
      <w:r w:rsidRPr="00375CF9">
        <w:rPr>
          <w:rStyle w:val="Subst"/>
        </w:rPr>
        <w:t>2022 г.</w:t>
      </w:r>
    </w:p>
    <w:p w:rsidR="0082558E" w:rsidRPr="00763CF9" w:rsidRDefault="0082558E" w:rsidP="00236B5C">
      <w:pPr>
        <w:jc w:val="both"/>
      </w:pPr>
      <w:r w:rsidRPr="00763CF9">
        <w:rPr>
          <w:rStyle w:val="Subst"/>
        </w:rPr>
        <w:br/>
        <w:t xml:space="preserve">Сумма вознаграждения, выплаченного Управляющей компании АО «РУСАЛ Менеджмент» за период с 01 января 2022 года по 30 июня 2022 г. </w:t>
      </w:r>
      <w:r w:rsidRPr="005A2556">
        <w:rPr>
          <w:rStyle w:val="Subst"/>
        </w:rPr>
        <w:t>составила 1 226 119 226 руб</w:t>
      </w:r>
      <w:r w:rsidR="00640CDB" w:rsidRPr="005A2556">
        <w:rPr>
          <w:rStyle w:val="Subst"/>
        </w:rPr>
        <w:t>.</w:t>
      </w:r>
      <w:r w:rsidRPr="005A2556">
        <w:rPr>
          <w:rStyle w:val="Subst"/>
        </w:rPr>
        <w:t xml:space="preserve"> 40 копеек.</w:t>
      </w:r>
    </w:p>
    <w:p w:rsidR="0082558E" w:rsidRPr="00763CF9" w:rsidRDefault="0082558E" w:rsidP="00236B5C">
      <w:pPr>
        <w:pStyle w:val="SubHeading"/>
        <w:jc w:val="both"/>
      </w:pPr>
      <w:r w:rsidRPr="00763CF9">
        <w:t>Компенсации</w:t>
      </w:r>
      <w:r w:rsidR="00F646A2">
        <w:tab/>
      </w:r>
    </w:p>
    <w:p w:rsidR="001601B7" w:rsidRPr="001601B7" w:rsidRDefault="0082558E" w:rsidP="001601B7">
      <w:pPr>
        <w:jc w:val="both"/>
        <w:rPr>
          <w:b/>
          <w:bCs/>
          <w:i/>
          <w:iCs/>
        </w:rPr>
      </w:pPr>
      <w:r w:rsidRPr="00763CF9">
        <w:t>Единица измерения:</w:t>
      </w:r>
      <w:r w:rsidR="00097C94">
        <w:rPr>
          <w:rStyle w:val="Subst"/>
        </w:rPr>
        <w:t xml:space="preserve"> </w:t>
      </w:r>
      <w:r w:rsidRPr="00763CF9">
        <w:rPr>
          <w:rStyle w:val="Subst"/>
        </w:rPr>
        <w:t>руб.</w:t>
      </w:r>
    </w:p>
    <w:tbl>
      <w:tblPr>
        <w:tblW w:w="9191" w:type="dxa"/>
        <w:tblLayout w:type="fixed"/>
        <w:tblCellMar>
          <w:left w:w="72" w:type="dxa"/>
          <w:right w:w="72" w:type="dxa"/>
        </w:tblCellMar>
        <w:tblLook w:val="0000" w:firstRow="0" w:lastRow="0" w:firstColumn="0" w:lastColumn="0" w:noHBand="0" w:noVBand="0"/>
      </w:tblPr>
      <w:tblGrid>
        <w:gridCol w:w="6498"/>
        <w:gridCol w:w="2693"/>
      </w:tblGrid>
      <w:tr w:rsidR="00B36FC2" w:rsidRPr="00763CF9" w:rsidTr="00AA4CDB">
        <w:tc>
          <w:tcPr>
            <w:tcW w:w="6498" w:type="dxa"/>
            <w:tcBorders>
              <w:top w:val="double" w:sz="6" w:space="0" w:color="auto"/>
              <w:left w:val="double" w:sz="6" w:space="0" w:color="auto"/>
              <w:bottom w:val="single" w:sz="6" w:space="0" w:color="auto"/>
              <w:right w:val="single" w:sz="6" w:space="0" w:color="auto"/>
            </w:tcBorders>
          </w:tcPr>
          <w:p w:rsidR="00B36FC2" w:rsidRPr="00763CF9" w:rsidRDefault="00B36FC2" w:rsidP="00AA4CDB">
            <w:pPr>
              <w:jc w:val="center"/>
            </w:pPr>
            <w:r w:rsidRPr="00763CF9">
              <w:t>Наименование органа управления</w:t>
            </w:r>
          </w:p>
        </w:tc>
        <w:tc>
          <w:tcPr>
            <w:tcW w:w="2693" w:type="dxa"/>
            <w:tcBorders>
              <w:top w:val="double" w:sz="6" w:space="0" w:color="auto"/>
              <w:left w:val="single" w:sz="6" w:space="0" w:color="auto"/>
              <w:bottom w:val="single" w:sz="6" w:space="0" w:color="auto"/>
              <w:right w:val="single" w:sz="6" w:space="0" w:color="auto"/>
            </w:tcBorders>
          </w:tcPr>
          <w:p w:rsidR="00B36FC2" w:rsidRPr="00763CF9" w:rsidRDefault="00B36FC2" w:rsidP="00AA4CDB">
            <w:pPr>
              <w:jc w:val="center"/>
            </w:pPr>
            <w:r w:rsidRPr="00763CF9">
              <w:t>2022, 6мес.</w:t>
            </w:r>
          </w:p>
        </w:tc>
      </w:tr>
      <w:tr w:rsidR="00B36FC2" w:rsidRPr="00763CF9" w:rsidTr="00AA4CDB">
        <w:tc>
          <w:tcPr>
            <w:tcW w:w="6498" w:type="dxa"/>
            <w:tcBorders>
              <w:top w:val="single" w:sz="6" w:space="0" w:color="auto"/>
              <w:left w:val="double" w:sz="6" w:space="0" w:color="auto"/>
              <w:bottom w:val="single" w:sz="6" w:space="0" w:color="auto"/>
              <w:right w:val="single" w:sz="6" w:space="0" w:color="auto"/>
            </w:tcBorders>
          </w:tcPr>
          <w:p w:rsidR="00B36FC2" w:rsidRPr="00763CF9" w:rsidRDefault="00B36FC2" w:rsidP="00AA4CDB">
            <w:r w:rsidRPr="00763CF9">
              <w:t>Совет директоров</w:t>
            </w:r>
          </w:p>
        </w:tc>
        <w:tc>
          <w:tcPr>
            <w:tcW w:w="2693" w:type="dxa"/>
            <w:tcBorders>
              <w:top w:val="single" w:sz="6" w:space="0" w:color="auto"/>
              <w:left w:val="single" w:sz="6" w:space="0" w:color="auto"/>
              <w:bottom w:val="single" w:sz="6" w:space="0" w:color="auto"/>
              <w:right w:val="single" w:sz="6" w:space="0" w:color="auto"/>
            </w:tcBorders>
          </w:tcPr>
          <w:p w:rsidR="00B36FC2" w:rsidRPr="00763CF9" w:rsidRDefault="001C779F" w:rsidP="007E618F">
            <w:pPr>
              <w:jc w:val="right"/>
            </w:pPr>
            <w:r w:rsidRPr="00763CF9">
              <w:t>0</w:t>
            </w:r>
          </w:p>
        </w:tc>
      </w:tr>
      <w:tr w:rsidR="00B36FC2" w:rsidRPr="00763CF9" w:rsidTr="00AA4CDB">
        <w:tc>
          <w:tcPr>
            <w:tcW w:w="6498" w:type="dxa"/>
            <w:tcBorders>
              <w:top w:val="single" w:sz="6" w:space="0" w:color="auto"/>
              <w:left w:val="double" w:sz="6" w:space="0" w:color="auto"/>
              <w:bottom w:val="double" w:sz="6" w:space="0" w:color="auto"/>
              <w:right w:val="single" w:sz="6" w:space="0" w:color="auto"/>
            </w:tcBorders>
          </w:tcPr>
          <w:p w:rsidR="00B36FC2" w:rsidRPr="00763CF9" w:rsidRDefault="00B36FC2" w:rsidP="00AA4CDB">
            <w:r w:rsidRPr="00763CF9">
              <w:lastRenderedPageBreak/>
              <w:t>Управляющая компания</w:t>
            </w:r>
          </w:p>
        </w:tc>
        <w:tc>
          <w:tcPr>
            <w:tcW w:w="2693" w:type="dxa"/>
            <w:tcBorders>
              <w:top w:val="single" w:sz="6" w:space="0" w:color="auto"/>
              <w:left w:val="single" w:sz="6" w:space="0" w:color="auto"/>
              <w:bottom w:val="double" w:sz="6" w:space="0" w:color="auto"/>
              <w:right w:val="single" w:sz="6" w:space="0" w:color="auto"/>
            </w:tcBorders>
          </w:tcPr>
          <w:p w:rsidR="00B36FC2" w:rsidRPr="00763CF9" w:rsidRDefault="001C779F" w:rsidP="007E618F">
            <w:pPr>
              <w:jc w:val="right"/>
            </w:pPr>
            <w:r w:rsidRPr="00763CF9">
              <w:t>0</w:t>
            </w:r>
          </w:p>
        </w:tc>
      </w:tr>
    </w:tbl>
    <w:p w:rsidR="0082558E" w:rsidRPr="00763CF9" w:rsidRDefault="0082558E" w:rsidP="00B36FC2"/>
    <w:p w:rsidR="00097C94" w:rsidRDefault="000373C4" w:rsidP="00097C94">
      <w:pPr>
        <w:pStyle w:val="a6"/>
        <w:numPr>
          <w:ilvl w:val="1"/>
          <w:numId w:val="3"/>
        </w:numPr>
        <w:spacing w:before="240"/>
        <w:ind w:left="0" w:firstLine="0"/>
        <w:jc w:val="both"/>
        <w:outlineLvl w:val="1"/>
        <w:rPr>
          <w:b/>
          <w:bCs/>
          <w:sz w:val="22"/>
          <w:szCs w:val="22"/>
        </w:rPr>
      </w:pPr>
      <w:bookmarkStart w:id="34" w:name="_Toc113962978"/>
      <w:bookmarkStart w:id="35" w:name="_Toc113962979"/>
      <w:r w:rsidRPr="00097C94">
        <w:rPr>
          <w:b/>
          <w:bCs/>
          <w:sz w:val="22"/>
          <w:szCs w:val="22"/>
        </w:rPr>
        <w:t>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4"/>
    </w:p>
    <w:p w:rsidR="00097C94" w:rsidRPr="00097C94" w:rsidRDefault="00097C94" w:rsidP="00097C94">
      <w:pPr>
        <w:pStyle w:val="a6"/>
        <w:spacing w:before="0" w:after="0"/>
        <w:ind w:left="0"/>
        <w:jc w:val="both"/>
        <w:outlineLvl w:val="1"/>
        <w:rPr>
          <w:b/>
          <w:bCs/>
          <w:sz w:val="22"/>
          <w:szCs w:val="22"/>
        </w:rPr>
      </w:pPr>
    </w:p>
    <w:p w:rsidR="000373C4" w:rsidRPr="00763CF9" w:rsidRDefault="000373C4" w:rsidP="000373C4">
      <w:pPr>
        <w:jc w:val="both"/>
      </w:pPr>
      <w:r w:rsidRPr="00763CF9">
        <w:t>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r w:rsidRPr="00763CF9">
        <w:br/>
      </w:r>
    </w:p>
    <w:p w:rsidR="000373C4" w:rsidRPr="00763CF9" w:rsidRDefault="000373C4" w:rsidP="000373C4">
      <w:pPr>
        <w:jc w:val="both"/>
        <w:rPr>
          <w:b/>
          <w:bCs/>
          <w:i/>
          <w:iCs/>
        </w:rPr>
      </w:pPr>
      <w:r w:rsidRPr="00763CF9">
        <w:rPr>
          <w:b/>
          <w:bCs/>
          <w:i/>
          <w:iCs/>
        </w:rPr>
        <w:t>В Эмитенте образован комитет по аудиту при Совете директоров</w:t>
      </w:r>
    </w:p>
    <w:p w:rsidR="000373C4" w:rsidRPr="00763CF9" w:rsidRDefault="000373C4" w:rsidP="000373C4">
      <w:pPr>
        <w:jc w:val="both"/>
        <w:rPr>
          <w:b/>
          <w:i/>
        </w:rPr>
      </w:pPr>
      <w:r w:rsidRPr="00763CF9">
        <w:rPr>
          <w:b/>
          <w:i/>
        </w:rPr>
        <w:t>Комитет по аудиту является коллегиальным совещательным органом, созданным в целях содействия эффективному выполнению функций Совета директоров в части контроля за финансово-хозяйственной деятельностью Эмитента (далее – Общество).</w:t>
      </w:r>
    </w:p>
    <w:p w:rsidR="000373C4" w:rsidRPr="00763CF9" w:rsidRDefault="000373C4" w:rsidP="000373C4">
      <w:pPr>
        <w:jc w:val="both"/>
        <w:rPr>
          <w:b/>
          <w:i/>
        </w:rPr>
      </w:pPr>
    </w:p>
    <w:p w:rsidR="000373C4" w:rsidRPr="00763CF9" w:rsidRDefault="000373C4" w:rsidP="000373C4">
      <w:pPr>
        <w:jc w:val="both"/>
        <w:rPr>
          <w:b/>
          <w:i/>
        </w:rPr>
      </w:pPr>
      <w:r w:rsidRPr="00763CF9">
        <w:rPr>
          <w:b/>
          <w:i/>
        </w:rPr>
        <w:t>Компетенция и обязанности Комитета по аудиту распространяются на следующие ключевые области: бухгалтерская (финансовая) отчетность и консолидированная финансовая отчетность, управление рисками, внутренний контроль и корпоративное управление, внутренний и внешний аудит, а также противодействие противоправным действиям. Комитет по аудиту осуществляет предварительное рассмотрение вопросов в целях информирования Совета директоров и подготовки экспертного мнения и (или) рекомендаций по таким вопросам для рассмотрения на заседаниях Совета директоров, а также рассматривает и (или) готовит материалы и (или) заключения по прочим вопросам по поручению Совета директоров.</w:t>
      </w:r>
    </w:p>
    <w:p w:rsidR="000373C4" w:rsidRPr="00763CF9" w:rsidRDefault="000373C4" w:rsidP="000373C4">
      <w:pPr>
        <w:jc w:val="both"/>
        <w:rPr>
          <w:b/>
          <w:i/>
        </w:rPr>
      </w:pPr>
    </w:p>
    <w:p w:rsidR="000373C4" w:rsidRPr="00763CF9" w:rsidRDefault="000373C4" w:rsidP="000373C4">
      <w:pPr>
        <w:jc w:val="both"/>
        <w:rPr>
          <w:b/>
          <w:i/>
        </w:rPr>
      </w:pPr>
      <w:r w:rsidRPr="00763CF9">
        <w:rPr>
          <w:b/>
          <w:i/>
        </w:rPr>
        <w:t>К компетенции и обязанностям Комитета по аудиту относятся:</w:t>
      </w:r>
    </w:p>
    <w:p w:rsidR="000373C4" w:rsidRPr="00763CF9" w:rsidRDefault="000373C4" w:rsidP="000373C4">
      <w:pPr>
        <w:jc w:val="both"/>
        <w:rPr>
          <w:b/>
          <w:i/>
        </w:rPr>
      </w:pPr>
      <w:r w:rsidRPr="00763CF9">
        <w:rPr>
          <w:b/>
          <w:i/>
        </w:rPr>
        <w:t>1. В области бухгалтерской (финансовой) отчетности и консолидированной финансовой отчетности:</w:t>
      </w:r>
    </w:p>
    <w:p w:rsidR="000373C4" w:rsidRPr="00763CF9" w:rsidRDefault="000373C4" w:rsidP="000373C4">
      <w:pPr>
        <w:jc w:val="both"/>
        <w:rPr>
          <w:b/>
          <w:i/>
        </w:rPr>
      </w:pPr>
      <w:r w:rsidRPr="00763CF9">
        <w:rPr>
          <w:b/>
          <w:i/>
        </w:rPr>
        <w:t>1) контроль за обеспечением полноты, точности и достоверности бухгалтерской (финансовой) отчетности и консолидированной финансовой отчетности Общества;</w:t>
      </w:r>
    </w:p>
    <w:p w:rsidR="000373C4" w:rsidRPr="00763CF9" w:rsidRDefault="000373C4" w:rsidP="000373C4">
      <w:pPr>
        <w:jc w:val="both"/>
        <w:rPr>
          <w:b/>
          <w:i/>
        </w:rPr>
      </w:pPr>
      <w:r w:rsidRPr="00763CF9">
        <w:rPr>
          <w:b/>
          <w:i/>
        </w:rPr>
        <w:t>2) анализ существенных аспектов учетной политики Общества;</w:t>
      </w:r>
    </w:p>
    <w:p w:rsidR="000373C4" w:rsidRPr="00763CF9" w:rsidRDefault="000373C4" w:rsidP="000373C4">
      <w:pPr>
        <w:jc w:val="both"/>
        <w:rPr>
          <w:b/>
          <w:i/>
        </w:rPr>
      </w:pPr>
      <w:r w:rsidRPr="00763CF9">
        <w:rPr>
          <w:b/>
          <w:i/>
        </w:rPr>
        <w:t>3) участие в рассмотрении существенных вопросов и суждений в отношении бухгалтерской (финансовой) отчетности и консолидированной финансовой отчетности Общества;</w:t>
      </w:r>
    </w:p>
    <w:p w:rsidR="000373C4" w:rsidRPr="00763CF9" w:rsidRDefault="000373C4" w:rsidP="000373C4">
      <w:pPr>
        <w:jc w:val="both"/>
        <w:rPr>
          <w:b/>
          <w:i/>
        </w:rPr>
      </w:pPr>
      <w:r w:rsidRPr="00763CF9">
        <w:rPr>
          <w:b/>
          <w:i/>
        </w:rPr>
        <w:t>4) осуществление предварительного рассмотрения материалов в целях подготовки заключения (позиции) по вопросам об одобрении сделок, в совершении которых имеется заинтересованность, вынесенных на одобрение Совета директоров.</w:t>
      </w:r>
    </w:p>
    <w:p w:rsidR="000373C4" w:rsidRPr="00763CF9" w:rsidRDefault="000373C4" w:rsidP="000373C4">
      <w:pPr>
        <w:jc w:val="both"/>
        <w:rPr>
          <w:b/>
          <w:i/>
        </w:rPr>
      </w:pPr>
    </w:p>
    <w:p w:rsidR="000373C4" w:rsidRPr="00763CF9" w:rsidRDefault="000373C4" w:rsidP="000373C4">
      <w:pPr>
        <w:jc w:val="both"/>
        <w:rPr>
          <w:b/>
          <w:i/>
        </w:rPr>
      </w:pPr>
      <w:r w:rsidRPr="00763CF9">
        <w:rPr>
          <w:b/>
          <w:i/>
        </w:rPr>
        <w:t>2. В области управления рисками, внутреннего контроля и корпоративного управления:</w:t>
      </w:r>
    </w:p>
    <w:p w:rsidR="000373C4" w:rsidRPr="00763CF9" w:rsidRDefault="000373C4" w:rsidP="000373C4">
      <w:pPr>
        <w:jc w:val="both"/>
        <w:rPr>
          <w:b/>
          <w:i/>
        </w:rPr>
      </w:pPr>
      <w:r w:rsidRPr="00763CF9">
        <w:rPr>
          <w:b/>
          <w:i/>
        </w:rPr>
        <w:t>1) контроль за надежностью и эффективностью системы управления рисками и внутреннего контроля, системы корпоративного управления, включая оценку эффективности процедур управления рисками и внутреннего контроля Общества, практики корпоративного управления, и подготовка предложений по их совершенствованию;</w:t>
      </w:r>
    </w:p>
    <w:p w:rsidR="000373C4" w:rsidRPr="00763CF9" w:rsidRDefault="000373C4" w:rsidP="000373C4">
      <w:pPr>
        <w:jc w:val="both"/>
        <w:rPr>
          <w:b/>
          <w:i/>
        </w:rPr>
      </w:pPr>
      <w:r w:rsidRPr="00763CF9">
        <w:rPr>
          <w:b/>
          <w:i/>
        </w:rPr>
        <w:t>2) осуществление предварительного рассмотрения до утверждения Советом директоров проекта политики в области управления рисками и внутреннего контроля Общества и вносимых последующих изменений;</w:t>
      </w:r>
    </w:p>
    <w:p w:rsidR="000373C4" w:rsidRPr="00763CF9" w:rsidRDefault="000373C4" w:rsidP="000373C4">
      <w:pPr>
        <w:jc w:val="both"/>
        <w:rPr>
          <w:b/>
          <w:i/>
        </w:rPr>
      </w:pPr>
      <w:r w:rsidRPr="00763CF9">
        <w:rPr>
          <w:b/>
          <w:i/>
        </w:rPr>
        <w:t>3) анализ и оценка исполнения политики Общества в области управления рисками и внутреннего контроля, включая мониторинг процесса управления рисками на основании отчетности по системе управления рисками и внутреннего контроля согласно внутренней нормативной документации Общества;</w:t>
      </w:r>
    </w:p>
    <w:p w:rsidR="000373C4" w:rsidRPr="00763CF9" w:rsidRDefault="000373C4" w:rsidP="000373C4">
      <w:pPr>
        <w:jc w:val="both"/>
        <w:rPr>
          <w:b/>
          <w:i/>
        </w:rPr>
      </w:pPr>
      <w:r w:rsidRPr="00763CF9">
        <w:rPr>
          <w:b/>
          <w:i/>
        </w:rPr>
        <w:t>4) контроль процедур, обеспечивающих соблюдение Обществом требований законодательства Российской Федерации, а также этических норм, правил и процедур Общества, требований бирж;</w:t>
      </w:r>
    </w:p>
    <w:p w:rsidR="000373C4" w:rsidRPr="00763CF9" w:rsidRDefault="000373C4" w:rsidP="000373C4">
      <w:pPr>
        <w:jc w:val="both"/>
        <w:rPr>
          <w:b/>
          <w:i/>
        </w:rPr>
      </w:pPr>
      <w:r w:rsidRPr="00763CF9">
        <w:rPr>
          <w:b/>
          <w:i/>
        </w:rPr>
        <w:t>5) анализ и оценка исполнения политики Общества по управлению конфликтом интересов;</w:t>
      </w:r>
    </w:p>
    <w:p w:rsidR="000373C4" w:rsidRPr="00763CF9" w:rsidRDefault="000373C4" w:rsidP="000373C4">
      <w:pPr>
        <w:jc w:val="both"/>
        <w:rPr>
          <w:b/>
          <w:i/>
        </w:rPr>
      </w:pPr>
      <w:r w:rsidRPr="00763CF9">
        <w:rPr>
          <w:b/>
          <w:i/>
        </w:rPr>
        <w:t>6) обсуждение с менеджментом Общества программы по управлению рисками в целях обеспечения исполнения менеджментом обязательства по наличию в Обществе эффективной системы управления рисками и внутреннего контроля;</w:t>
      </w:r>
    </w:p>
    <w:p w:rsidR="000373C4" w:rsidRPr="00763CF9" w:rsidRDefault="000373C4" w:rsidP="000373C4">
      <w:pPr>
        <w:jc w:val="both"/>
        <w:rPr>
          <w:b/>
          <w:i/>
        </w:rPr>
      </w:pPr>
      <w:r w:rsidRPr="00763CF9">
        <w:rPr>
          <w:b/>
          <w:i/>
        </w:rPr>
        <w:lastRenderedPageBreak/>
        <w:t>7) рассмотрение и формирование заключения в отношении риск-аппетита и его показателей до их представления на утверждение Совету директоров;</w:t>
      </w:r>
    </w:p>
    <w:p w:rsidR="000373C4" w:rsidRPr="00763CF9" w:rsidRDefault="000373C4" w:rsidP="000373C4">
      <w:pPr>
        <w:jc w:val="both"/>
        <w:rPr>
          <w:b/>
          <w:i/>
        </w:rPr>
      </w:pPr>
      <w:r w:rsidRPr="00763CF9">
        <w:rPr>
          <w:b/>
          <w:i/>
        </w:rPr>
        <w:t>8) рассмотрение основных результатов расследований по выявленным рискам, как на основе поручения от Совета директоров, так и по своей собственной инициативе, и пояснений менеджмента в отношении таких результатов;</w:t>
      </w:r>
    </w:p>
    <w:p w:rsidR="000373C4" w:rsidRPr="00763CF9" w:rsidRDefault="000373C4" w:rsidP="000373C4">
      <w:pPr>
        <w:jc w:val="both"/>
        <w:rPr>
          <w:b/>
          <w:i/>
        </w:rPr>
      </w:pPr>
      <w:r w:rsidRPr="00763CF9">
        <w:rPr>
          <w:b/>
          <w:i/>
        </w:rPr>
        <w:t>9) рассмотрение и формирование для последующего предоставления Совету директоров заключение в отношении результатов оценки эффективности управления рисками и внутреннего контроля, предложения (рекомендации) по совершенствованию организации управления рисками и внутреннего контроля на основании отчетов внутреннего аудитора, аудитора Общества.</w:t>
      </w:r>
    </w:p>
    <w:p w:rsidR="000373C4" w:rsidRPr="00763CF9" w:rsidRDefault="000373C4" w:rsidP="000373C4">
      <w:pPr>
        <w:jc w:val="both"/>
        <w:rPr>
          <w:b/>
          <w:i/>
        </w:rPr>
      </w:pPr>
    </w:p>
    <w:p w:rsidR="000373C4" w:rsidRPr="00763CF9" w:rsidRDefault="000373C4" w:rsidP="000373C4">
      <w:pPr>
        <w:jc w:val="both"/>
        <w:rPr>
          <w:b/>
          <w:i/>
        </w:rPr>
      </w:pPr>
      <w:r w:rsidRPr="00763CF9">
        <w:rPr>
          <w:b/>
          <w:i/>
        </w:rPr>
        <w:t>3. В области проведения внутреннего и внешнего аудита:</w:t>
      </w:r>
    </w:p>
    <w:p w:rsidR="000373C4" w:rsidRPr="00763CF9" w:rsidRDefault="000373C4" w:rsidP="000373C4">
      <w:pPr>
        <w:jc w:val="both"/>
        <w:rPr>
          <w:b/>
          <w:i/>
        </w:rPr>
      </w:pPr>
      <w:r w:rsidRPr="00763CF9">
        <w:rPr>
          <w:b/>
          <w:i/>
        </w:rPr>
        <w:t>1) обеспечение независимости и объективности осуществления функции внутреннего аудита;</w:t>
      </w:r>
    </w:p>
    <w:p w:rsidR="000373C4" w:rsidRPr="00763CF9" w:rsidRDefault="000373C4" w:rsidP="000373C4">
      <w:pPr>
        <w:jc w:val="both"/>
        <w:rPr>
          <w:b/>
          <w:i/>
        </w:rPr>
      </w:pPr>
      <w:r w:rsidRPr="00763CF9">
        <w:rPr>
          <w:b/>
          <w:i/>
        </w:rPr>
        <w:t>2) рассмотрение политики Общества в области внутреннего аудита;</w:t>
      </w:r>
    </w:p>
    <w:p w:rsidR="000373C4" w:rsidRPr="00763CF9" w:rsidRDefault="000373C4" w:rsidP="000373C4">
      <w:pPr>
        <w:jc w:val="both"/>
        <w:rPr>
          <w:b/>
          <w:i/>
        </w:rPr>
      </w:pPr>
      <w:r w:rsidRPr="00763CF9">
        <w:rPr>
          <w:b/>
          <w:i/>
        </w:rPr>
        <w:t>3) рассмотрение организационной структуры Отдела внутреннего аудита, согласование кандидатов в состав Отдела внутреннего аудита и предоставление результатов рассмотрения Совету директоров;</w:t>
      </w:r>
    </w:p>
    <w:p w:rsidR="000373C4" w:rsidRPr="00763CF9" w:rsidRDefault="000373C4" w:rsidP="000373C4">
      <w:pPr>
        <w:jc w:val="both"/>
        <w:rPr>
          <w:b/>
          <w:i/>
        </w:rPr>
      </w:pPr>
      <w:r w:rsidRPr="00763CF9">
        <w:rPr>
          <w:b/>
          <w:i/>
        </w:rPr>
        <w:t>4) рассмотрение плана деятельности и регулярной отчетности Отдела внутреннего аудита, утверждение годового плана работы Отдела внутреннего аудита, согласование бюджета и ресурсного плана Отдела внутреннего аудита;</w:t>
      </w:r>
    </w:p>
    <w:p w:rsidR="000373C4" w:rsidRPr="00763CF9" w:rsidRDefault="000373C4" w:rsidP="000373C4">
      <w:pPr>
        <w:jc w:val="both"/>
        <w:rPr>
          <w:b/>
          <w:i/>
        </w:rPr>
      </w:pPr>
      <w:r w:rsidRPr="00763CF9">
        <w:rPr>
          <w:b/>
          <w:i/>
        </w:rPr>
        <w:t>5) рассмотрение вопросов о назначении (освобождении от должности) Руководителя отдела внутреннего аудита и условий трудового договора с ним, включая размер его вознаграждения;</w:t>
      </w:r>
    </w:p>
    <w:p w:rsidR="000373C4" w:rsidRPr="00763CF9" w:rsidRDefault="000373C4" w:rsidP="000373C4">
      <w:pPr>
        <w:jc w:val="both"/>
        <w:rPr>
          <w:b/>
          <w:i/>
        </w:rPr>
      </w:pPr>
      <w:r w:rsidRPr="00763CF9">
        <w:rPr>
          <w:b/>
          <w:i/>
        </w:rPr>
        <w:t>6) рассмотрение существующих ограничений полномочий или бюджета на реализацию функций внутреннего аудита, способных негативно повлиять на эффективное осуществление функций внутреннего аудита;</w:t>
      </w:r>
    </w:p>
    <w:p w:rsidR="000373C4" w:rsidRPr="00763CF9" w:rsidRDefault="000373C4" w:rsidP="000373C4">
      <w:pPr>
        <w:jc w:val="both"/>
        <w:rPr>
          <w:b/>
          <w:i/>
        </w:rPr>
      </w:pPr>
      <w:r w:rsidRPr="00763CF9">
        <w:rPr>
          <w:b/>
          <w:i/>
        </w:rPr>
        <w:t>7) анализ и оценка эффективности осуществления функций внутреннего аудита, включая оценку результатов деятельности Отдела внутреннего аудита;</w:t>
      </w:r>
    </w:p>
    <w:p w:rsidR="000373C4" w:rsidRPr="00763CF9" w:rsidRDefault="000373C4" w:rsidP="000373C4">
      <w:pPr>
        <w:jc w:val="both"/>
        <w:rPr>
          <w:b/>
          <w:i/>
        </w:rPr>
      </w:pPr>
      <w:r w:rsidRPr="00763CF9">
        <w:rPr>
          <w:b/>
          <w:i/>
        </w:rPr>
        <w:t>8) оценка независимости, объективности и отсутствия конфликта интересов Внешних аудиторов, включая оценку кандидатов в аудиторы Общества, выработку предложений по утверждению и отстранению Внешних аудиторов, по оплате их услуг и условиям их привлечения;</w:t>
      </w:r>
    </w:p>
    <w:p w:rsidR="000373C4" w:rsidRPr="00763CF9" w:rsidRDefault="000373C4" w:rsidP="000373C4">
      <w:pPr>
        <w:jc w:val="both"/>
        <w:rPr>
          <w:b/>
          <w:i/>
        </w:rPr>
      </w:pPr>
      <w:r w:rsidRPr="00763CF9">
        <w:rPr>
          <w:b/>
          <w:i/>
        </w:rPr>
        <w:t>9) надзор за проведением внешнего аудита и оценка качества выполнения аудиторской проверки и заключений аудиторов;</w:t>
      </w:r>
    </w:p>
    <w:p w:rsidR="000373C4" w:rsidRPr="00763CF9" w:rsidRDefault="000373C4" w:rsidP="000373C4">
      <w:pPr>
        <w:jc w:val="both"/>
        <w:rPr>
          <w:b/>
          <w:i/>
        </w:rPr>
      </w:pPr>
      <w:r w:rsidRPr="00763CF9">
        <w:rPr>
          <w:b/>
          <w:i/>
        </w:rPr>
        <w:t>10) обеспечение эффективного взаимодействия между Отделом внутреннего аудита и Внешними аудиторами;</w:t>
      </w:r>
    </w:p>
    <w:p w:rsidR="000373C4" w:rsidRPr="00763CF9" w:rsidRDefault="000373C4" w:rsidP="000373C4">
      <w:pPr>
        <w:jc w:val="both"/>
        <w:rPr>
          <w:b/>
          <w:i/>
        </w:rPr>
      </w:pPr>
      <w:r w:rsidRPr="00763CF9">
        <w:rPr>
          <w:b/>
          <w:i/>
        </w:rPr>
        <w:t>11) разработка и контроль за исполнением политики Общества, определяющей принципы оказания Обществу аудиторских услуг и сопутствующих аудиту услуг.</w:t>
      </w:r>
    </w:p>
    <w:p w:rsidR="000373C4" w:rsidRPr="00763CF9" w:rsidRDefault="000373C4" w:rsidP="000373C4">
      <w:pPr>
        <w:jc w:val="both"/>
        <w:rPr>
          <w:b/>
          <w:i/>
        </w:rPr>
      </w:pPr>
    </w:p>
    <w:p w:rsidR="000373C4" w:rsidRPr="00763CF9" w:rsidRDefault="000373C4" w:rsidP="000373C4">
      <w:pPr>
        <w:jc w:val="both"/>
        <w:rPr>
          <w:b/>
          <w:i/>
        </w:rPr>
      </w:pPr>
      <w:r w:rsidRPr="00763CF9">
        <w:rPr>
          <w:b/>
          <w:i/>
        </w:rPr>
        <w:t>4. В области противодействия противоправным и (или) недобросовестным действиям работников Общества и третьих лиц:</w:t>
      </w:r>
    </w:p>
    <w:p w:rsidR="000373C4" w:rsidRPr="00763CF9" w:rsidRDefault="000373C4" w:rsidP="000373C4">
      <w:pPr>
        <w:jc w:val="both"/>
        <w:rPr>
          <w:b/>
          <w:i/>
        </w:rPr>
      </w:pPr>
      <w:r w:rsidRPr="00763CF9">
        <w:rPr>
          <w:b/>
          <w:i/>
        </w:rPr>
        <w:t>1) обеспечение оценки и пересмотра политики и процедур, направленных на выявление и противодействие недобросовестным действиям работников Общества;</w:t>
      </w:r>
    </w:p>
    <w:p w:rsidR="000373C4" w:rsidRPr="00763CF9" w:rsidRDefault="000373C4" w:rsidP="000373C4">
      <w:pPr>
        <w:jc w:val="both"/>
        <w:rPr>
          <w:b/>
          <w:i/>
        </w:rPr>
      </w:pPr>
      <w:r w:rsidRPr="00763CF9">
        <w:rPr>
          <w:b/>
          <w:i/>
        </w:rPr>
        <w:t>2)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 а также об иных нарушениях в Обществе;</w:t>
      </w:r>
    </w:p>
    <w:p w:rsidR="000373C4" w:rsidRPr="00763CF9" w:rsidRDefault="000373C4" w:rsidP="000373C4">
      <w:pPr>
        <w:jc w:val="both"/>
        <w:rPr>
          <w:b/>
          <w:i/>
        </w:rPr>
      </w:pPr>
      <w:r w:rsidRPr="00763CF9">
        <w:rPr>
          <w:b/>
          <w:i/>
        </w:rPr>
        <w:t>3) надзор за проведением специальных расследований по вопросам потенциальных случаев мошенничества, недобросовестного использования инсайдерской или конфиденциальной информации;</w:t>
      </w:r>
    </w:p>
    <w:p w:rsidR="000373C4" w:rsidRPr="00763CF9" w:rsidRDefault="000373C4" w:rsidP="000373C4">
      <w:pPr>
        <w:jc w:val="both"/>
        <w:rPr>
          <w:b/>
          <w:i/>
        </w:rPr>
      </w:pPr>
      <w:r w:rsidRPr="00763CF9">
        <w:rPr>
          <w:b/>
          <w:i/>
        </w:rPr>
        <w:t>4) контроль за реализацией мер,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w:t>
      </w:r>
    </w:p>
    <w:p w:rsidR="000373C4" w:rsidRPr="00763CF9" w:rsidRDefault="000373C4" w:rsidP="000373C4">
      <w:pPr>
        <w:jc w:val="both"/>
        <w:rPr>
          <w:b/>
          <w:i/>
        </w:rPr>
      </w:pPr>
      <w:r w:rsidRPr="00763CF9">
        <w:rPr>
          <w:b/>
          <w:i/>
        </w:rPr>
        <w:t>5) обеспечение оценки и пересмотра политики и процедур, направленных на управление конфликтом интересов;6) осуществление контроля за порядком реализации политики управления конфликтом интересов.</w:t>
      </w:r>
    </w:p>
    <w:p w:rsidR="000373C4" w:rsidRPr="00763CF9" w:rsidRDefault="000373C4" w:rsidP="000373C4">
      <w:pPr>
        <w:jc w:val="both"/>
        <w:rPr>
          <w:b/>
          <w:i/>
        </w:rPr>
      </w:pPr>
      <w:r w:rsidRPr="00763CF9">
        <w:rPr>
          <w:b/>
          <w:i/>
        </w:rPr>
        <w:t>3.3. В компетенцию и обязанности Комитета по аудиту входит также контроль за соблюдением информационной политики Общества.</w:t>
      </w:r>
    </w:p>
    <w:p w:rsidR="000373C4" w:rsidRPr="00763CF9" w:rsidRDefault="000373C4" w:rsidP="000373C4">
      <w:pPr>
        <w:jc w:val="both"/>
        <w:rPr>
          <w:b/>
          <w:i/>
        </w:rPr>
      </w:pPr>
    </w:p>
    <w:p w:rsidR="000373C4" w:rsidRPr="00763CF9" w:rsidRDefault="000373C4" w:rsidP="000373C4">
      <w:pPr>
        <w:jc w:val="both"/>
        <w:rPr>
          <w:b/>
          <w:i/>
        </w:rPr>
      </w:pPr>
      <w:r w:rsidRPr="00763CF9">
        <w:rPr>
          <w:b/>
          <w:i/>
        </w:rPr>
        <w:t>Комитет по аудиту состоит не менее чем из двух членов Совета директоров, которые определяются Советом директоров из своего состава по представлению председателя Совета директоров сроком до следующего годового Общего собрания акционеров. Совет директоров вправе досрочно прекратить полномочия членов Комитета по аудиту и заново сформировать состав Комитета по аудиту.</w:t>
      </w:r>
    </w:p>
    <w:p w:rsidR="000373C4" w:rsidRPr="00763CF9" w:rsidRDefault="000373C4" w:rsidP="000373C4">
      <w:pPr>
        <w:jc w:val="both"/>
        <w:rPr>
          <w:b/>
          <w:i/>
        </w:rPr>
      </w:pPr>
    </w:p>
    <w:p w:rsidR="006844C7" w:rsidRPr="006844C7" w:rsidRDefault="006844C7" w:rsidP="006844C7">
      <w:pPr>
        <w:jc w:val="both"/>
        <w:rPr>
          <w:b/>
          <w:i/>
        </w:rPr>
      </w:pPr>
      <w:r w:rsidRPr="006844C7">
        <w:rPr>
          <w:b/>
          <w:i/>
        </w:rPr>
        <w:t>В отчетном периоде с 01.01.2022 до 13.02.2022 года (включительно) функционировал Комитет по аудиту Совета директоров в следующем составе (2 члена):</w:t>
      </w:r>
    </w:p>
    <w:tbl>
      <w:tblPr>
        <w:tblW w:w="0" w:type="auto"/>
        <w:tblLayout w:type="fixed"/>
        <w:tblCellMar>
          <w:left w:w="72" w:type="dxa"/>
          <w:right w:w="72" w:type="dxa"/>
        </w:tblCellMar>
        <w:tblLook w:val="0000" w:firstRow="0" w:lastRow="0" w:firstColumn="0" w:lastColumn="0" w:noHBand="0" w:noVBand="0"/>
      </w:tblPr>
      <w:tblGrid>
        <w:gridCol w:w="7412"/>
        <w:gridCol w:w="1840"/>
      </w:tblGrid>
      <w:tr w:rsidR="006844C7" w:rsidRPr="006844C7" w:rsidTr="005A2556">
        <w:tc>
          <w:tcPr>
            <w:tcW w:w="7412" w:type="dxa"/>
            <w:tcBorders>
              <w:top w:val="doub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ФИО</w:t>
            </w:r>
          </w:p>
        </w:tc>
        <w:tc>
          <w:tcPr>
            <w:tcW w:w="1840" w:type="dxa"/>
            <w:tcBorders>
              <w:top w:val="doub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Председатель</w:t>
            </w:r>
          </w:p>
        </w:tc>
      </w:tr>
      <w:tr w:rsidR="006844C7" w:rsidRPr="006844C7" w:rsidTr="005A2556">
        <w:tc>
          <w:tcPr>
            <w:tcW w:w="7412" w:type="dxa"/>
            <w:tcBorders>
              <w:top w:val="sing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Черепанова Наталия Дмитриевна</w:t>
            </w:r>
          </w:p>
        </w:tc>
        <w:tc>
          <w:tcPr>
            <w:tcW w:w="1840" w:type="dxa"/>
            <w:tcBorders>
              <w:top w:val="sing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Да</w:t>
            </w:r>
          </w:p>
        </w:tc>
      </w:tr>
      <w:tr w:rsidR="006844C7" w:rsidRPr="006844C7" w:rsidTr="005A2556">
        <w:tc>
          <w:tcPr>
            <w:tcW w:w="7412" w:type="dxa"/>
            <w:tcBorders>
              <w:top w:val="single" w:sz="6" w:space="0" w:color="auto"/>
              <w:left w:val="double" w:sz="6" w:space="0" w:color="auto"/>
              <w:bottom w:val="double" w:sz="6" w:space="0" w:color="auto"/>
              <w:right w:val="single" w:sz="6" w:space="0" w:color="auto"/>
            </w:tcBorders>
          </w:tcPr>
          <w:p w:rsidR="006844C7" w:rsidRPr="006844C7" w:rsidRDefault="006844C7" w:rsidP="006844C7">
            <w:pPr>
              <w:jc w:val="both"/>
              <w:rPr>
                <w:b/>
                <w:i/>
              </w:rPr>
            </w:pPr>
            <w:proofErr w:type="spellStart"/>
            <w:r w:rsidRPr="006844C7">
              <w:rPr>
                <w:b/>
                <w:i/>
              </w:rPr>
              <w:t>Молин</w:t>
            </w:r>
            <w:proofErr w:type="spellEnd"/>
            <w:r w:rsidRPr="006844C7">
              <w:rPr>
                <w:b/>
                <w:i/>
              </w:rPr>
              <w:t xml:space="preserve"> Михаил Викторович</w:t>
            </w:r>
          </w:p>
        </w:tc>
        <w:tc>
          <w:tcPr>
            <w:tcW w:w="1840" w:type="dxa"/>
            <w:tcBorders>
              <w:top w:val="single" w:sz="6" w:space="0" w:color="auto"/>
              <w:left w:val="single" w:sz="6" w:space="0" w:color="auto"/>
              <w:bottom w:val="double" w:sz="6" w:space="0" w:color="auto"/>
              <w:right w:val="double" w:sz="6" w:space="0" w:color="auto"/>
            </w:tcBorders>
          </w:tcPr>
          <w:p w:rsidR="006844C7" w:rsidRPr="006844C7" w:rsidRDefault="006844C7" w:rsidP="006844C7">
            <w:pPr>
              <w:jc w:val="both"/>
              <w:rPr>
                <w:b/>
                <w:i/>
              </w:rPr>
            </w:pPr>
            <w:r w:rsidRPr="006844C7">
              <w:rPr>
                <w:b/>
                <w:i/>
              </w:rPr>
              <w:t>Нет</w:t>
            </w:r>
          </w:p>
        </w:tc>
      </w:tr>
    </w:tbl>
    <w:p w:rsidR="006844C7" w:rsidRPr="006844C7" w:rsidRDefault="006844C7" w:rsidP="006844C7">
      <w:pPr>
        <w:jc w:val="both"/>
        <w:rPr>
          <w:b/>
          <w:i/>
        </w:rPr>
      </w:pPr>
    </w:p>
    <w:p w:rsidR="006844C7" w:rsidRPr="006844C7" w:rsidRDefault="006844C7" w:rsidP="006844C7">
      <w:pPr>
        <w:jc w:val="both"/>
        <w:rPr>
          <w:b/>
          <w:i/>
        </w:rPr>
      </w:pPr>
      <w:r w:rsidRPr="006844C7">
        <w:rPr>
          <w:b/>
          <w:i/>
        </w:rPr>
        <w:t>В отчетном периоде с 14.02.2022 до 11.04.2022 г. (включительно) в Обществе функционировал Комитет по аудиту Совета директоров в следующем составе (3 члена):</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6844C7" w:rsidRPr="006844C7" w:rsidTr="005A2556">
        <w:tc>
          <w:tcPr>
            <w:tcW w:w="7412" w:type="dxa"/>
            <w:tcBorders>
              <w:top w:val="doub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ФИО</w:t>
            </w:r>
          </w:p>
        </w:tc>
        <w:tc>
          <w:tcPr>
            <w:tcW w:w="1840" w:type="dxa"/>
            <w:tcBorders>
              <w:top w:val="doub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Председатель</w:t>
            </w:r>
          </w:p>
        </w:tc>
      </w:tr>
      <w:tr w:rsidR="006844C7" w:rsidRPr="006844C7" w:rsidTr="005A2556">
        <w:tc>
          <w:tcPr>
            <w:tcW w:w="7412" w:type="dxa"/>
            <w:tcBorders>
              <w:top w:val="sing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Черепанова Наталия Дмитриевна</w:t>
            </w:r>
          </w:p>
        </w:tc>
        <w:tc>
          <w:tcPr>
            <w:tcW w:w="1840" w:type="dxa"/>
            <w:tcBorders>
              <w:top w:val="sing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Да</w:t>
            </w:r>
          </w:p>
        </w:tc>
      </w:tr>
      <w:tr w:rsidR="006844C7" w:rsidRPr="006844C7" w:rsidTr="005A2556">
        <w:tc>
          <w:tcPr>
            <w:tcW w:w="7412" w:type="dxa"/>
            <w:tcBorders>
              <w:top w:val="single" w:sz="6" w:space="0" w:color="auto"/>
              <w:left w:val="double" w:sz="6" w:space="0" w:color="auto"/>
              <w:bottom w:val="double" w:sz="6" w:space="0" w:color="auto"/>
              <w:right w:val="single" w:sz="6" w:space="0" w:color="auto"/>
            </w:tcBorders>
          </w:tcPr>
          <w:p w:rsidR="006844C7" w:rsidRPr="006844C7" w:rsidRDefault="006844C7" w:rsidP="006844C7">
            <w:pPr>
              <w:jc w:val="both"/>
              <w:rPr>
                <w:b/>
                <w:i/>
              </w:rPr>
            </w:pPr>
            <w:proofErr w:type="spellStart"/>
            <w:r w:rsidRPr="006844C7">
              <w:rPr>
                <w:b/>
                <w:i/>
              </w:rPr>
              <w:t>Молин</w:t>
            </w:r>
            <w:proofErr w:type="spellEnd"/>
            <w:r w:rsidRPr="006844C7">
              <w:rPr>
                <w:b/>
                <w:i/>
              </w:rPr>
              <w:t xml:space="preserve"> Михаил Викторович</w:t>
            </w:r>
          </w:p>
        </w:tc>
        <w:tc>
          <w:tcPr>
            <w:tcW w:w="1840" w:type="dxa"/>
            <w:tcBorders>
              <w:top w:val="single" w:sz="6" w:space="0" w:color="auto"/>
              <w:left w:val="single" w:sz="6" w:space="0" w:color="auto"/>
              <w:bottom w:val="double" w:sz="6" w:space="0" w:color="auto"/>
              <w:right w:val="double" w:sz="6" w:space="0" w:color="auto"/>
            </w:tcBorders>
          </w:tcPr>
          <w:p w:rsidR="006844C7" w:rsidRPr="006844C7" w:rsidRDefault="006844C7" w:rsidP="006844C7">
            <w:pPr>
              <w:jc w:val="both"/>
              <w:rPr>
                <w:b/>
                <w:i/>
              </w:rPr>
            </w:pPr>
            <w:r w:rsidRPr="006844C7">
              <w:rPr>
                <w:b/>
                <w:i/>
              </w:rPr>
              <w:t>Нет</w:t>
            </w:r>
          </w:p>
        </w:tc>
      </w:tr>
      <w:tr w:rsidR="006844C7" w:rsidRPr="006844C7" w:rsidTr="005A2556">
        <w:tc>
          <w:tcPr>
            <w:tcW w:w="7412" w:type="dxa"/>
            <w:tcBorders>
              <w:top w:val="single" w:sz="6" w:space="0" w:color="auto"/>
              <w:left w:val="double" w:sz="6" w:space="0" w:color="auto"/>
              <w:bottom w:val="double" w:sz="6" w:space="0" w:color="auto"/>
              <w:right w:val="single" w:sz="6" w:space="0" w:color="auto"/>
            </w:tcBorders>
          </w:tcPr>
          <w:p w:rsidR="006844C7" w:rsidRPr="006844C7" w:rsidRDefault="006844C7" w:rsidP="006844C7">
            <w:pPr>
              <w:jc w:val="both"/>
              <w:rPr>
                <w:b/>
                <w:i/>
              </w:rPr>
            </w:pPr>
            <w:proofErr w:type="spellStart"/>
            <w:r w:rsidRPr="006844C7">
              <w:rPr>
                <w:b/>
                <w:i/>
              </w:rPr>
              <w:t>Бороданенко</w:t>
            </w:r>
            <w:proofErr w:type="spellEnd"/>
            <w:r w:rsidRPr="006844C7">
              <w:rPr>
                <w:b/>
                <w:i/>
              </w:rPr>
              <w:t xml:space="preserve"> Владимир Анатольевич</w:t>
            </w:r>
          </w:p>
        </w:tc>
        <w:tc>
          <w:tcPr>
            <w:tcW w:w="1840" w:type="dxa"/>
            <w:tcBorders>
              <w:top w:val="single" w:sz="6" w:space="0" w:color="auto"/>
              <w:left w:val="single" w:sz="6" w:space="0" w:color="auto"/>
              <w:bottom w:val="double" w:sz="6" w:space="0" w:color="auto"/>
              <w:right w:val="double" w:sz="6" w:space="0" w:color="auto"/>
            </w:tcBorders>
          </w:tcPr>
          <w:p w:rsidR="006844C7" w:rsidRPr="006844C7" w:rsidRDefault="006844C7" w:rsidP="006844C7">
            <w:pPr>
              <w:jc w:val="both"/>
              <w:rPr>
                <w:b/>
                <w:i/>
              </w:rPr>
            </w:pPr>
            <w:r w:rsidRPr="006844C7">
              <w:rPr>
                <w:b/>
                <w:i/>
              </w:rPr>
              <w:t>Нет</w:t>
            </w:r>
          </w:p>
        </w:tc>
      </w:tr>
    </w:tbl>
    <w:p w:rsidR="006844C7" w:rsidRDefault="006844C7" w:rsidP="006844C7">
      <w:pPr>
        <w:jc w:val="both"/>
        <w:rPr>
          <w:b/>
          <w:i/>
        </w:rPr>
      </w:pPr>
    </w:p>
    <w:p w:rsidR="006844C7" w:rsidRPr="006844C7" w:rsidRDefault="006844C7" w:rsidP="006844C7">
      <w:pPr>
        <w:jc w:val="both"/>
        <w:rPr>
          <w:b/>
          <w:i/>
        </w:rPr>
      </w:pPr>
      <w:r w:rsidRPr="006844C7">
        <w:rPr>
          <w:b/>
          <w:i/>
        </w:rPr>
        <w:t>В отчетном периоде с 12.04.2022 до 29.06.2022 г. (включительно) в Обществе функционировал Комитет по аудиту Совета директоров в следующем составе (3 члена):</w:t>
      </w:r>
    </w:p>
    <w:tbl>
      <w:tblPr>
        <w:tblW w:w="9252" w:type="dxa"/>
        <w:tblLayout w:type="fixed"/>
        <w:tblCellMar>
          <w:left w:w="72" w:type="dxa"/>
          <w:right w:w="72" w:type="dxa"/>
        </w:tblCellMar>
        <w:tblLook w:val="0000" w:firstRow="0" w:lastRow="0" w:firstColumn="0" w:lastColumn="0" w:noHBand="0" w:noVBand="0"/>
      </w:tblPr>
      <w:tblGrid>
        <w:gridCol w:w="7412"/>
        <w:gridCol w:w="1840"/>
      </w:tblGrid>
      <w:tr w:rsidR="006844C7" w:rsidRPr="006844C7" w:rsidTr="005A2556">
        <w:tc>
          <w:tcPr>
            <w:tcW w:w="7412" w:type="dxa"/>
            <w:tcBorders>
              <w:top w:val="doub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ФИО</w:t>
            </w:r>
          </w:p>
        </w:tc>
        <w:tc>
          <w:tcPr>
            <w:tcW w:w="1840" w:type="dxa"/>
            <w:tcBorders>
              <w:top w:val="doub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Председатель</w:t>
            </w:r>
          </w:p>
        </w:tc>
      </w:tr>
      <w:tr w:rsidR="006844C7" w:rsidRPr="006844C7" w:rsidTr="005A2556">
        <w:tc>
          <w:tcPr>
            <w:tcW w:w="7412" w:type="dxa"/>
            <w:tcBorders>
              <w:top w:val="single" w:sz="6" w:space="0" w:color="auto"/>
              <w:left w:val="double" w:sz="6" w:space="0" w:color="auto"/>
              <w:bottom w:val="single" w:sz="6" w:space="0" w:color="auto"/>
              <w:right w:val="single" w:sz="6" w:space="0" w:color="auto"/>
            </w:tcBorders>
          </w:tcPr>
          <w:p w:rsidR="006844C7" w:rsidRPr="006844C7" w:rsidRDefault="006844C7" w:rsidP="006844C7">
            <w:pPr>
              <w:jc w:val="both"/>
              <w:rPr>
                <w:b/>
                <w:i/>
              </w:rPr>
            </w:pPr>
            <w:r w:rsidRPr="006844C7">
              <w:rPr>
                <w:b/>
                <w:i/>
              </w:rPr>
              <w:t>Черепанова Наталия Дмитриевна</w:t>
            </w:r>
          </w:p>
        </w:tc>
        <w:tc>
          <w:tcPr>
            <w:tcW w:w="1840" w:type="dxa"/>
            <w:tcBorders>
              <w:top w:val="single" w:sz="6" w:space="0" w:color="auto"/>
              <w:left w:val="single" w:sz="6" w:space="0" w:color="auto"/>
              <w:bottom w:val="single" w:sz="6" w:space="0" w:color="auto"/>
              <w:right w:val="double" w:sz="6" w:space="0" w:color="auto"/>
            </w:tcBorders>
          </w:tcPr>
          <w:p w:rsidR="006844C7" w:rsidRPr="006844C7" w:rsidRDefault="006844C7" w:rsidP="006844C7">
            <w:pPr>
              <w:jc w:val="both"/>
              <w:rPr>
                <w:b/>
                <w:i/>
              </w:rPr>
            </w:pPr>
            <w:r w:rsidRPr="006844C7">
              <w:rPr>
                <w:b/>
                <w:i/>
              </w:rPr>
              <w:t xml:space="preserve">Нет </w:t>
            </w:r>
          </w:p>
        </w:tc>
      </w:tr>
      <w:tr w:rsidR="006844C7" w:rsidRPr="006844C7" w:rsidTr="005A2556">
        <w:tc>
          <w:tcPr>
            <w:tcW w:w="7412" w:type="dxa"/>
            <w:tcBorders>
              <w:top w:val="single" w:sz="6" w:space="0" w:color="auto"/>
              <w:left w:val="double" w:sz="6" w:space="0" w:color="auto"/>
              <w:bottom w:val="double" w:sz="6" w:space="0" w:color="auto"/>
              <w:right w:val="single" w:sz="6" w:space="0" w:color="auto"/>
            </w:tcBorders>
          </w:tcPr>
          <w:p w:rsidR="006844C7" w:rsidRPr="006844C7" w:rsidRDefault="006844C7" w:rsidP="006844C7">
            <w:pPr>
              <w:jc w:val="both"/>
              <w:rPr>
                <w:b/>
                <w:i/>
              </w:rPr>
            </w:pPr>
            <w:proofErr w:type="spellStart"/>
            <w:r w:rsidRPr="006844C7">
              <w:rPr>
                <w:b/>
                <w:i/>
              </w:rPr>
              <w:t>Молин</w:t>
            </w:r>
            <w:proofErr w:type="spellEnd"/>
            <w:r w:rsidRPr="006844C7">
              <w:rPr>
                <w:b/>
                <w:i/>
              </w:rPr>
              <w:t xml:space="preserve"> Михаил Викторович</w:t>
            </w:r>
          </w:p>
        </w:tc>
        <w:tc>
          <w:tcPr>
            <w:tcW w:w="1840" w:type="dxa"/>
            <w:tcBorders>
              <w:top w:val="single" w:sz="6" w:space="0" w:color="auto"/>
              <w:left w:val="single" w:sz="6" w:space="0" w:color="auto"/>
              <w:bottom w:val="double" w:sz="6" w:space="0" w:color="auto"/>
              <w:right w:val="double" w:sz="6" w:space="0" w:color="auto"/>
            </w:tcBorders>
          </w:tcPr>
          <w:p w:rsidR="006844C7" w:rsidRPr="006844C7" w:rsidRDefault="006844C7" w:rsidP="006844C7">
            <w:pPr>
              <w:jc w:val="both"/>
              <w:rPr>
                <w:b/>
                <w:i/>
              </w:rPr>
            </w:pPr>
            <w:r w:rsidRPr="006844C7">
              <w:rPr>
                <w:b/>
                <w:i/>
              </w:rPr>
              <w:t xml:space="preserve">Да </w:t>
            </w:r>
          </w:p>
        </w:tc>
      </w:tr>
      <w:tr w:rsidR="006844C7" w:rsidRPr="006844C7" w:rsidTr="005A2556">
        <w:tc>
          <w:tcPr>
            <w:tcW w:w="7412" w:type="dxa"/>
            <w:tcBorders>
              <w:top w:val="single" w:sz="6" w:space="0" w:color="auto"/>
              <w:left w:val="double" w:sz="6" w:space="0" w:color="auto"/>
              <w:bottom w:val="double" w:sz="6" w:space="0" w:color="auto"/>
              <w:right w:val="single" w:sz="6" w:space="0" w:color="auto"/>
            </w:tcBorders>
          </w:tcPr>
          <w:p w:rsidR="006844C7" w:rsidRPr="006844C7" w:rsidRDefault="006844C7" w:rsidP="006844C7">
            <w:pPr>
              <w:jc w:val="both"/>
              <w:rPr>
                <w:b/>
                <w:i/>
              </w:rPr>
            </w:pPr>
            <w:proofErr w:type="spellStart"/>
            <w:r w:rsidRPr="006844C7">
              <w:rPr>
                <w:b/>
                <w:i/>
              </w:rPr>
              <w:t>Бороданенко</w:t>
            </w:r>
            <w:proofErr w:type="spellEnd"/>
            <w:r w:rsidRPr="006844C7">
              <w:rPr>
                <w:b/>
                <w:i/>
              </w:rPr>
              <w:t xml:space="preserve"> Владимир Анатольевич</w:t>
            </w:r>
          </w:p>
        </w:tc>
        <w:tc>
          <w:tcPr>
            <w:tcW w:w="1840" w:type="dxa"/>
            <w:tcBorders>
              <w:top w:val="single" w:sz="6" w:space="0" w:color="auto"/>
              <w:left w:val="single" w:sz="6" w:space="0" w:color="auto"/>
              <w:bottom w:val="double" w:sz="6" w:space="0" w:color="auto"/>
              <w:right w:val="double" w:sz="6" w:space="0" w:color="auto"/>
            </w:tcBorders>
          </w:tcPr>
          <w:p w:rsidR="006844C7" w:rsidRPr="006844C7" w:rsidRDefault="006844C7" w:rsidP="006844C7">
            <w:pPr>
              <w:jc w:val="both"/>
              <w:rPr>
                <w:b/>
                <w:i/>
              </w:rPr>
            </w:pPr>
            <w:r w:rsidRPr="006844C7">
              <w:rPr>
                <w:b/>
                <w:i/>
              </w:rPr>
              <w:t>Нет</w:t>
            </w:r>
          </w:p>
        </w:tc>
      </w:tr>
    </w:tbl>
    <w:p w:rsidR="006844C7" w:rsidRPr="00F646A2" w:rsidRDefault="006844C7" w:rsidP="006844C7">
      <w:pPr>
        <w:jc w:val="both"/>
        <w:rPr>
          <w:b/>
          <w:i/>
          <w:lang w:val="en-US"/>
        </w:rPr>
      </w:pPr>
    </w:p>
    <w:p w:rsidR="006844C7" w:rsidRPr="006844C7" w:rsidRDefault="006844C7" w:rsidP="006844C7">
      <w:pPr>
        <w:jc w:val="both"/>
        <w:rPr>
          <w:b/>
          <w:i/>
        </w:rPr>
      </w:pPr>
      <w:r w:rsidRPr="006844C7">
        <w:rPr>
          <w:b/>
          <w:i/>
        </w:rPr>
        <w:t>В связи с избранием нового состава Совета директоров 30 июня 2022 года полномочия действующего состава Комитета по аудиту Совета директоров прекратились, новый состав Комитета по аудиту Совета директоров на 30 июня 2022 года не сформирован.</w:t>
      </w:r>
    </w:p>
    <w:p w:rsidR="000373C4" w:rsidRPr="00763CF9" w:rsidRDefault="000373C4" w:rsidP="00236B5C">
      <w:pPr>
        <w:jc w:val="both"/>
        <w:rPr>
          <w:b/>
          <w:i/>
        </w:rPr>
      </w:pPr>
    </w:p>
    <w:p w:rsidR="000373C4" w:rsidRPr="00763CF9" w:rsidRDefault="000373C4" w:rsidP="00236B5C">
      <w:pPr>
        <w:jc w:val="both"/>
        <w:rPr>
          <w:b/>
          <w:bCs/>
          <w:i/>
          <w:iCs/>
        </w:rPr>
      </w:pPr>
      <w:r w:rsidRPr="00763CF9">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rsidRPr="00763CF9">
        <w:br/>
      </w:r>
      <w:r w:rsidRPr="00763CF9">
        <w:rPr>
          <w:b/>
          <w:bCs/>
          <w:i/>
          <w:iCs/>
        </w:rPr>
        <w:t>Отдельное структурное подразделение Эмитента по управлению рисками и внутреннему контролю (иное, отличное от ревизионной комиссии (ревизора), орган (структурное подразделение), осуществляющее внутренний контроль за финансово-хозяйственной деятельностью эмитента в Эмитенте (далее-Общество) отсутствует.</w:t>
      </w:r>
      <w:r w:rsidRPr="00763CF9">
        <w:rPr>
          <w:b/>
          <w:bCs/>
          <w:i/>
          <w:iCs/>
        </w:rPr>
        <w:br/>
      </w:r>
    </w:p>
    <w:p w:rsidR="000373C4" w:rsidRPr="00763CF9" w:rsidRDefault="000373C4" w:rsidP="00236B5C">
      <w:pPr>
        <w:jc w:val="both"/>
        <w:rPr>
          <w:b/>
          <w:bCs/>
          <w:i/>
          <w:iCs/>
        </w:rPr>
      </w:pPr>
      <w:r w:rsidRPr="00763CF9">
        <w:rPr>
          <w:b/>
          <w:bCs/>
          <w:i/>
          <w:iCs/>
        </w:rPr>
        <w:t>Задачи по управлению рисками и внутреннему контролю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763CF9">
        <w:rPr>
          <w:b/>
          <w:bCs/>
          <w:i/>
          <w:iCs/>
        </w:rPr>
        <w:br/>
        <w:t>-</w:t>
      </w:r>
      <w:r w:rsidRPr="00763CF9">
        <w:rPr>
          <w:b/>
          <w:bCs/>
          <w:i/>
          <w:iCs/>
        </w:rPr>
        <w:tab/>
        <w:t xml:space="preserve">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763CF9">
        <w:rPr>
          <w:b/>
          <w:bCs/>
          <w:i/>
          <w:iCs/>
        </w:rPr>
        <w:br/>
        <w:t>-</w:t>
      </w:r>
      <w:r w:rsidRPr="00763CF9">
        <w:rPr>
          <w:b/>
          <w:bCs/>
          <w:i/>
          <w:iCs/>
        </w:rPr>
        <w:tab/>
        <w:t>Мониторинг влияния рисков на финансовую устойчивость, достижение стратегических и операционных целей и на репутацию Общества;</w:t>
      </w:r>
      <w:r w:rsidRPr="00763CF9">
        <w:rPr>
          <w:b/>
          <w:bCs/>
          <w:i/>
          <w:iCs/>
        </w:rPr>
        <w:br/>
        <w:t>-</w:t>
      </w:r>
      <w:r w:rsidRPr="00763CF9">
        <w:rPr>
          <w:b/>
          <w:bCs/>
          <w:i/>
          <w:iCs/>
        </w:rPr>
        <w:tab/>
        <w:t xml:space="preserve">Контроль за соблюдением законодательства РФ и внутренней нормативной документации Общества; </w:t>
      </w:r>
      <w:r w:rsidRPr="00763CF9">
        <w:rPr>
          <w:b/>
          <w:bCs/>
          <w:i/>
          <w:iCs/>
        </w:rPr>
        <w:br/>
        <w:t>-</w:t>
      </w:r>
      <w:r w:rsidRPr="00763CF9">
        <w:rPr>
          <w:b/>
          <w:bCs/>
          <w:i/>
          <w:iCs/>
        </w:rPr>
        <w:tab/>
        <w:t xml:space="preserve">Обеспечение сохранности активов Общества; </w:t>
      </w:r>
      <w:r w:rsidRPr="00763CF9">
        <w:rPr>
          <w:b/>
          <w:bCs/>
          <w:i/>
          <w:iCs/>
        </w:rPr>
        <w:br/>
        <w:t>-</w:t>
      </w:r>
      <w:r w:rsidRPr="00763CF9">
        <w:rPr>
          <w:b/>
          <w:bCs/>
          <w:i/>
          <w:iCs/>
        </w:rPr>
        <w:tab/>
        <w:t xml:space="preserve">Обеспечение полноты и достоверности бухгалтерской (финансовой), статистической, управленческой и другой отчетности Общества; </w:t>
      </w:r>
      <w:r w:rsidRPr="00763CF9">
        <w:rPr>
          <w:b/>
          <w:bCs/>
          <w:i/>
          <w:iCs/>
        </w:rPr>
        <w:br/>
        <w:t>-</w:t>
      </w:r>
      <w:r w:rsidRPr="00763CF9">
        <w:rPr>
          <w:b/>
          <w:bCs/>
          <w:i/>
          <w:iCs/>
        </w:rPr>
        <w:tab/>
        <w:t xml:space="preserve">Предотвращение неправомерных, недобросовестных действий работников Общества и третьих лиц в отношении её активов; </w:t>
      </w:r>
      <w:r w:rsidRPr="00763CF9">
        <w:rPr>
          <w:b/>
          <w:bCs/>
          <w:i/>
          <w:iCs/>
        </w:rPr>
        <w:br/>
      </w:r>
      <w:r w:rsidRPr="00763CF9">
        <w:rPr>
          <w:b/>
          <w:bCs/>
          <w:i/>
          <w:iCs/>
        </w:rPr>
        <w:lastRenderedPageBreak/>
        <w:t>-</w:t>
      </w:r>
      <w:r w:rsidRPr="00763CF9">
        <w:rPr>
          <w:b/>
          <w:bCs/>
          <w:i/>
          <w:iCs/>
        </w:rPr>
        <w:tab/>
        <w:t xml:space="preserve">Предотвращение вовлечения Общества в коррупционную деятельность и корпоративное мошенничество; </w:t>
      </w:r>
      <w:r w:rsidRPr="00763CF9">
        <w:rPr>
          <w:b/>
          <w:bCs/>
          <w:i/>
          <w:iCs/>
        </w:rPr>
        <w:br/>
        <w:t>-</w:t>
      </w:r>
      <w:r w:rsidRPr="00763CF9">
        <w:rPr>
          <w:b/>
          <w:bCs/>
          <w:i/>
          <w:iCs/>
        </w:rPr>
        <w:tab/>
        <w:t xml:space="preserve">Информирование членов Совета директоров Общества по вопросам системы управления рисками и внутреннего контроля (далее – </w:t>
      </w:r>
      <w:proofErr w:type="spellStart"/>
      <w:r w:rsidRPr="00763CF9">
        <w:rPr>
          <w:b/>
          <w:bCs/>
          <w:i/>
          <w:iCs/>
        </w:rPr>
        <w:t>СУРиВК</w:t>
      </w:r>
      <w:proofErr w:type="spellEnd"/>
      <w:r w:rsidRPr="00763CF9">
        <w:rPr>
          <w:b/>
          <w:bCs/>
          <w:i/>
          <w:iCs/>
        </w:rPr>
        <w:t>).</w:t>
      </w:r>
    </w:p>
    <w:p w:rsidR="000373C4" w:rsidRPr="00763CF9" w:rsidRDefault="000373C4" w:rsidP="00236B5C">
      <w:pPr>
        <w:jc w:val="both"/>
        <w:rPr>
          <w:b/>
          <w:i/>
        </w:rPr>
      </w:pPr>
    </w:p>
    <w:p w:rsidR="000373C4" w:rsidRPr="00763CF9" w:rsidRDefault="000373C4" w:rsidP="00236B5C">
      <w:pPr>
        <w:jc w:val="both"/>
        <w:rPr>
          <w:b/>
          <w:bCs/>
          <w:i/>
          <w:iCs/>
        </w:rPr>
      </w:pPr>
      <w:r w:rsidRPr="00763CF9">
        <w:rPr>
          <w:b/>
          <w:i/>
        </w:rPr>
        <w:t xml:space="preserve">Основные функции Дирекции по контролю, внутреннему аудиту, координации бизнеса </w:t>
      </w:r>
      <w:r w:rsidRPr="00763CF9">
        <w:rPr>
          <w:b/>
          <w:bCs/>
          <w:i/>
          <w:iCs/>
        </w:rPr>
        <w:t>Акционерного общества «РУССКИЙ АЛЮМИНИЙ Менеджмент» являются:</w:t>
      </w:r>
    </w:p>
    <w:p w:rsidR="000373C4" w:rsidRPr="00763CF9" w:rsidRDefault="000373C4" w:rsidP="00236B5C">
      <w:pPr>
        <w:jc w:val="both"/>
        <w:rPr>
          <w:b/>
          <w:bCs/>
          <w:i/>
          <w:iCs/>
        </w:rPr>
      </w:pPr>
      <w:r w:rsidRPr="00763CF9">
        <w:rPr>
          <w:b/>
          <w:i/>
        </w:rPr>
        <w:t xml:space="preserve">- Определение методологии </w:t>
      </w:r>
      <w:proofErr w:type="spellStart"/>
      <w:r w:rsidRPr="00763CF9">
        <w:rPr>
          <w:b/>
          <w:bCs/>
          <w:i/>
          <w:iCs/>
        </w:rPr>
        <w:t>СУРиВК</w:t>
      </w:r>
      <w:proofErr w:type="spellEnd"/>
      <w:r w:rsidRPr="00763CF9">
        <w:rPr>
          <w:b/>
          <w:bCs/>
          <w:i/>
          <w:iCs/>
        </w:rPr>
        <w:t xml:space="preserve"> Общества путем разработки и согласования ВНД Общества по </w:t>
      </w:r>
      <w:proofErr w:type="spellStart"/>
      <w:r w:rsidRPr="00763CF9">
        <w:rPr>
          <w:b/>
          <w:bCs/>
          <w:i/>
          <w:iCs/>
        </w:rPr>
        <w:t>СУРиВК</w:t>
      </w:r>
      <w:proofErr w:type="spellEnd"/>
      <w:r w:rsidRPr="00763CF9">
        <w:rPr>
          <w:b/>
          <w:bCs/>
          <w:i/>
          <w:iCs/>
        </w:rPr>
        <w:t>;</w:t>
      </w:r>
    </w:p>
    <w:p w:rsidR="000373C4" w:rsidRPr="00763CF9" w:rsidRDefault="000373C4" w:rsidP="00236B5C">
      <w:pPr>
        <w:jc w:val="both"/>
        <w:rPr>
          <w:b/>
          <w:i/>
        </w:rPr>
      </w:pPr>
      <w:r w:rsidRPr="00763CF9">
        <w:rPr>
          <w:b/>
          <w:i/>
        </w:rPr>
        <w:t xml:space="preserve">- Контроль выполнения требований ВНД Общества </w:t>
      </w:r>
      <w:proofErr w:type="spellStart"/>
      <w:r w:rsidRPr="00763CF9">
        <w:rPr>
          <w:b/>
          <w:i/>
        </w:rPr>
        <w:t>СУРиВКна</w:t>
      </w:r>
      <w:proofErr w:type="spellEnd"/>
      <w:r w:rsidRPr="00763CF9">
        <w:rPr>
          <w:b/>
          <w:i/>
        </w:rPr>
        <w:t xml:space="preserve"> основе ежеквартальных и 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p>
    <w:p w:rsidR="000373C4" w:rsidRPr="00763CF9" w:rsidRDefault="000373C4" w:rsidP="00236B5C">
      <w:pPr>
        <w:jc w:val="both"/>
        <w:rPr>
          <w:i/>
        </w:rPr>
      </w:pPr>
      <w:r w:rsidRPr="00763CF9">
        <w:rPr>
          <w:b/>
          <w:i/>
        </w:rPr>
        <w:t xml:space="preserve">- Может принимать участие в принятии ключевых решений Общества в качестве эксперта по </w:t>
      </w:r>
      <w:proofErr w:type="spellStart"/>
      <w:proofErr w:type="gramStart"/>
      <w:r w:rsidRPr="00763CF9">
        <w:rPr>
          <w:b/>
          <w:i/>
        </w:rPr>
        <w:t>КУРиВК</w:t>
      </w:r>
      <w:proofErr w:type="spellEnd"/>
      <w:r w:rsidRPr="00763CF9">
        <w:rPr>
          <w:i/>
        </w:rPr>
        <w:t>..</w:t>
      </w:r>
      <w:proofErr w:type="gramEnd"/>
    </w:p>
    <w:p w:rsidR="000373C4" w:rsidRPr="00763CF9" w:rsidRDefault="000373C4" w:rsidP="00236B5C">
      <w:pPr>
        <w:jc w:val="both"/>
      </w:pPr>
    </w:p>
    <w:p w:rsidR="000373C4" w:rsidRPr="00763CF9" w:rsidRDefault="000373C4" w:rsidP="00236B5C">
      <w:pPr>
        <w:jc w:val="both"/>
        <w:rPr>
          <w:b/>
          <w:bCs/>
          <w:i/>
          <w:iCs/>
        </w:rPr>
      </w:pPr>
      <w:r w:rsidRPr="00763CF9">
        <w:t>Информация 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r w:rsidRPr="00763CF9">
        <w:br/>
      </w:r>
      <w:r w:rsidRPr="00763CF9">
        <w:rPr>
          <w:b/>
          <w:bCs/>
          <w:i/>
          <w:iCs/>
        </w:rPr>
        <w:t>В Эмитенте (далее – Общество) функционирует структурное подразделение, ответственное за организацию и осуществление внутреннего аудита – Отдел внутреннего аудита (далее – ОВА).</w:t>
      </w:r>
    </w:p>
    <w:p w:rsidR="000373C4" w:rsidRPr="00763CF9" w:rsidRDefault="000373C4" w:rsidP="00236B5C">
      <w:pPr>
        <w:jc w:val="both"/>
        <w:rPr>
          <w:b/>
          <w:bCs/>
          <w:i/>
          <w:iCs/>
        </w:rPr>
      </w:pPr>
    </w:p>
    <w:p w:rsidR="000373C4" w:rsidRPr="00763CF9" w:rsidRDefault="000373C4" w:rsidP="00236B5C">
      <w:pPr>
        <w:jc w:val="both"/>
        <w:rPr>
          <w:b/>
          <w:bCs/>
          <w:i/>
          <w:iCs/>
        </w:rPr>
      </w:pPr>
      <w:r w:rsidRPr="00763CF9">
        <w:rPr>
          <w:b/>
          <w:bCs/>
          <w:i/>
          <w:iCs/>
        </w:rPr>
        <w:t xml:space="preserve">Основной целью Отдела внутреннего аудита является содействие Совету директоров и исполнительным органам Общества в повышении эффективности управления Обществом, совершенствование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Обществом целей. </w:t>
      </w:r>
    </w:p>
    <w:p w:rsidR="000373C4" w:rsidRPr="00763CF9" w:rsidRDefault="000373C4" w:rsidP="00236B5C">
      <w:pPr>
        <w:jc w:val="both"/>
        <w:rPr>
          <w:b/>
          <w:bCs/>
          <w:i/>
          <w:iCs/>
        </w:rPr>
      </w:pPr>
      <w:r w:rsidRPr="00763CF9">
        <w:rPr>
          <w:b/>
          <w:bCs/>
          <w:i/>
          <w:iCs/>
        </w:rPr>
        <w:t>Задачи ОВА:</w:t>
      </w:r>
    </w:p>
    <w:p w:rsidR="000373C4" w:rsidRPr="00763CF9" w:rsidRDefault="000373C4" w:rsidP="00236B5C">
      <w:pPr>
        <w:jc w:val="both"/>
        <w:rPr>
          <w:b/>
          <w:bCs/>
          <w:i/>
          <w:iCs/>
        </w:rPr>
      </w:pPr>
      <w:r w:rsidRPr="00763CF9">
        <w:rPr>
          <w:b/>
          <w:bCs/>
          <w:i/>
          <w:iCs/>
        </w:rPr>
        <w:t>- обеспечение защиты законных интересов всех акционеров и заинтересованных сторон Общества;</w:t>
      </w:r>
    </w:p>
    <w:p w:rsidR="000373C4" w:rsidRPr="00763CF9" w:rsidRDefault="000373C4" w:rsidP="00236B5C">
      <w:pPr>
        <w:jc w:val="both"/>
        <w:rPr>
          <w:b/>
          <w:bCs/>
          <w:i/>
          <w:iCs/>
        </w:rPr>
      </w:pPr>
      <w:r w:rsidRPr="00763CF9">
        <w:rPr>
          <w:b/>
          <w:bCs/>
          <w:i/>
          <w:iCs/>
        </w:rPr>
        <w:t xml:space="preserve">- оценка надежности и эффективности системы внутреннего контроля и управления рисками (далее – </w:t>
      </w:r>
      <w:proofErr w:type="spellStart"/>
      <w:r w:rsidRPr="00763CF9">
        <w:rPr>
          <w:b/>
          <w:bCs/>
          <w:i/>
          <w:iCs/>
        </w:rPr>
        <w:t>СВКиУР</w:t>
      </w:r>
      <w:proofErr w:type="spellEnd"/>
      <w:r w:rsidRPr="00763CF9">
        <w:rPr>
          <w:b/>
          <w:bCs/>
          <w:i/>
          <w:iCs/>
        </w:rPr>
        <w:t xml:space="preserve">) и предоставление рекомендаций по ее совершенствованию; </w:t>
      </w:r>
    </w:p>
    <w:p w:rsidR="000373C4" w:rsidRPr="00763CF9" w:rsidRDefault="000373C4" w:rsidP="00236B5C">
      <w:pPr>
        <w:jc w:val="both"/>
        <w:rPr>
          <w:b/>
          <w:bCs/>
          <w:i/>
          <w:iCs/>
        </w:rPr>
      </w:pPr>
      <w:r w:rsidRPr="00763CF9">
        <w:rPr>
          <w:b/>
          <w:bCs/>
          <w:i/>
          <w:iCs/>
        </w:rPr>
        <w:t xml:space="preserve">- оценка корпоративного управления и предоставление рекомендаций по его совершенствованию, координация деятельности с внешним аудитором, а также лицами, оказывающими услуги по консультированию в области </w:t>
      </w:r>
      <w:proofErr w:type="spellStart"/>
      <w:r w:rsidRPr="00763CF9">
        <w:rPr>
          <w:b/>
          <w:bCs/>
          <w:i/>
          <w:iCs/>
        </w:rPr>
        <w:t>СВКиУР</w:t>
      </w:r>
      <w:proofErr w:type="spellEnd"/>
      <w:r w:rsidRPr="00763CF9">
        <w:rPr>
          <w:b/>
          <w:bCs/>
          <w:i/>
          <w:iCs/>
        </w:rPr>
        <w:t xml:space="preserve"> и корпоративного управления;</w:t>
      </w:r>
    </w:p>
    <w:p w:rsidR="000373C4" w:rsidRPr="00763CF9" w:rsidRDefault="000373C4" w:rsidP="00236B5C">
      <w:pPr>
        <w:jc w:val="both"/>
        <w:rPr>
          <w:b/>
          <w:bCs/>
          <w:i/>
          <w:iCs/>
        </w:rPr>
      </w:pPr>
      <w:r w:rsidRPr="00763CF9">
        <w:rPr>
          <w:b/>
          <w:bCs/>
          <w:i/>
          <w:iCs/>
        </w:rPr>
        <w:t xml:space="preserve">- содействие менеджменту Общества в разработке и мониторинге исполнения мероприятий по совершенствованию </w:t>
      </w:r>
      <w:proofErr w:type="spellStart"/>
      <w:r w:rsidRPr="00763CF9">
        <w:rPr>
          <w:b/>
          <w:bCs/>
          <w:i/>
          <w:iCs/>
        </w:rPr>
        <w:t>СВКиУР</w:t>
      </w:r>
      <w:proofErr w:type="spellEnd"/>
      <w:r w:rsidRPr="00763CF9">
        <w:rPr>
          <w:b/>
          <w:bCs/>
          <w:i/>
          <w:iCs/>
        </w:rPr>
        <w:t xml:space="preserve"> и корпоративного управления.</w:t>
      </w:r>
    </w:p>
    <w:p w:rsidR="000373C4" w:rsidRPr="00763CF9" w:rsidRDefault="000373C4" w:rsidP="00236B5C">
      <w:pPr>
        <w:jc w:val="both"/>
        <w:rPr>
          <w:b/>
          <w:bCs/>
          <w:i/>
          <w:iCs/>
        </w:rPr>
      </w:pPr>
    </w:p>
    <w:p w:rsidR="000373C4" w:rsidRPr="00763CF9" w:rsidRDefault="000373C4" w:rsidP="00236B5C">
      <w:pPr>
        <w:jc w:val="both"/>
        <w:rPr>
          <w:b/>
          <w:bCs/>
          <w:i/>
          <w:iCs/>
        </w:rPr>
      </w:pPr>
      <w:r w:rsidRPr="00763CF9">
        <w:rPr>
          <w:b/>
          <w:bCs/>
          <w:i/>
          <w:iCs/>
        </w:rPr>
        <w:t xml:space="preserve">ОВА осуществляет оценку эффективности </w:t>
      </w:r>
      <w:proofErr w:type="spellStart"/>
      <w:r w:rsidRPr="00763CF9">
        <w:rPr>
          <w:b/>
          <w:bCs/>
          <w:i/>
          <w:iCs/>
        </w:rPr>
        <w:t>СВКиУР</w:t>
      </w:r>
      <w:proofErr w:type="spellEnd"/>
      <w:r w:rsidRPr="00763CF9">
        <w:rPr>
          <w:b/>
          <w:bCs/>
          <w:i/>
          <w:iCs/>
        </w:rPr>
        <w:t xml:space="preserve"> и корпоративного управления. </w:t>
      </w:r>
    </w:p>
    <w:p w:rsidR="000373C4" w:rsidRPr="00763CF9" w:rsidRDefault="000373C4" w:rsidP="00236B5C">
      <w:pPr>
        <w:jc w:val="both"/>
        <w:rPr>
          <w:b/>
          <w:bCs/>
          <w:i/>
          <w:iCs/>
        </w:rPr>
      </w:pPr>
      <w:r w:rsidRPr="00763CF9">
        <w:rPr>
          <w:b/>
          <w:bCs/>
          <w:i/>
          <w:iCs/>
        </w:rPr>
        <w:t xml:space="preserve">1. Оценка эффективности </w:t>
      </w:r>
      <w:proofErr w:type="spellStart"/>
      <w:r w:rsidRPr="00763CF9">
        <w:rPr>
          <w:b/>
          <w:bCs/>
          <w:i/>
          <w:iCs/>
        </w:rPr>
        <w:t>СВКиУР</w:t>
      </w:r>
      <w:proofErr w:type="spellEnd"/>
      <w:r w:rsidRPr="00763CF9">
        <w:rPr>
          <w:b/>
          <w:bCs/>
          <w:i/>
          <w:iCs/>
        </w:rPr>
        <w:t xml:space="preserve"> включает:</w:t>
      </w:r>
    </w:p>
    <w:p w:rsidR="000373C4" w:rsidRPr="00763CF9" w:rsidRDefault="000373C4" w:rsidP="00236B5C">
      <w:pPr>
        <w:jc w:val="both"/>
        <w:rPr>
          <w:b/>
          <w:bCs/>
          <w:i/>
          <w:iCs/>
        </w:rPr>
      </w:pPr>
      <w:r w:rsidRPr="00763CF9">
        <w:rPr>
          <w:b/>
          <w:bCs/>
          <w:i/>
          <w:iCs/>
        </w:rPr>
        <w:t>- содействие достижению стратегических целей Общества, путем проведения проверок и внесения предложений/рекомендаций менеджменту Общества, направленных на повышение эффективности их достижения;</w:t>
      </w:r>
    </w:p>
    <w:p w:rsidR="000373C4" w:rsidRPr="00763CF9" w:rsidRDefault="000373C4" w:rsidP="00236B5C">
      <w:pPr>
        <w:jc w:val="both"/>
        <w:rPr>
          <w:b/>
          <w:bCs/>
          <w:i/>
          <w:iCs/>
        </w:rPr>
      </w:pPr>
      <w:r w:rsidRPr="00763CF9">
        <w:rPr>
          <w:b/>
          <w:bCs/>
          <w:i/>
          <w:iCs/>
        </w:rPr>
        <w:t xml:space="preserve">- проведение анализа соответствия целей бизнес-процессов, проектов и структурных подразделений целям Общества; </w:t>
      </w:r>
    </w:p>
    <w:p w:rsidR="000373C4" w:rsidRPr="00763CF9" w:rsidRDefault="000373C4" w:rsidP="00236B5C">
      <w:pPr>
        <w:jc w:val="both"/>
        <w:rPr>
          <w:b/>
          <w:bCs/>
          <w:i/>
          <w:iCs/>
        </w:rPr>
      </w:pPr>
      <w:r w:rsidRPr="00763CF9">
        <w:rPr>
          <w:b/>
          <w:bCs/>
          <w:i/>
          <w:iCs/>
        </w:rPr>
        <w:t xml:space="preserve">- выявление недостатков </w:t>
      </w:r>
      <w:proofErr w:type="spellStart"/>
      <w:r w:rsidRPr="00763CF9">
        <w:rPr>
          <w:b/>
          <w:bCs/>
          <w:i/>
          <w:iCs/>
        </w:rPr>
        <w:t>СВКиУР</w:t>
      </w:r>
      <w:proofErr w:type="spellEnd"/>
      <w:r w:rsidRPr="00763CF9">
        <w:rPr>
          <w:b/>
          <w:bCs/>
          <w:i/>
          <w:iCs/>
        </w:rPr>
        <w:t xml:space="preserve"> и корпоративного управления, которые не позволили (не позволяют) Обществу достичь поставленных целей;</w:t>
      </w:r>
    </w:p>
    <w:p w:rsidR="000373C4" w:rsidRPr="00763CF9" w:rsidRDefault="000373C4" w:rsidP="00236B5C">
      <w:pPr>
        <w:jc w:val="both"/>
        <w:rPr>
          <w:b/>
          <w:bCs/>
          <w:i/>
          <w:iCs/>
        </w:rPr>
      </w:pPr>
      <w:r w:rsidRPr="00763CF9">
        <w:rPr>
          <w:b/>
          <w:bCs/>
          <w:i/>
          <w:iCs/>
        </w:rPr>
        <w:t>- проведение проверки обеспечения надежности и эффективности бизнес-процессов и информационных систем, в том числе надежности процедур противодействия противоправным действиям, злоупотреблениям и коррупции;</w:t>
      </w:r>
    </w:p>
    <w:p w:rsidR="000373C4" w:rsidRPr="00763CF9" w:rsidRDefault="000373C4" w:rsidP="00236B5C">
      <w:pPr>
        <w:jc w:val="both"/>
        <w:rPr>
          <w:b/>
          <w:bCs/>
          <w:i/>
          <w:iCs/>
        </w:rPr>
      </w:pPr>
      <w:r w:rsidRPr="00763CF9">
        <w:rPr>
          <w:b/>
          <w:bCs/>
          <w:i/>
          <w:iCs/>
        </w:rPr>
        <w:t>- проверка обеспечения полноты и достоверности финансовой и управленческой отчетности Общества;</w:t>
      </w:r>
    </w:p>
    <w:p w:rsidR="000373C4" w:rsidRPr="00763CF9" w:rsidRDefault="000373C4" w:rsidP="00236B5C">
      <w:pPr>
        <w:jc w:val="both"/>
        <w:rPr>
          <w:b/>
          <w:bCs/>
          <w:i/>
          <w:iCs/>
        </w:rPr>
      </w:pPr>
      <w:r w:rsidRPr="00763CF9">
        <w:rPr>
          <w:b/>
          <w:bCs/>
          <w:i/>
          <w:iCs/>
        </w:rPr>
        <w:t>- проверка соблюдения требований законодательства РФ, подзаконных нормативных актов, локальных актов Общества;</w:t>
      </w:r>
    </w:p>
    <w:p w:rsidR="000373C4" w:rsidRPr="00763CF9" w:rsidRDefault="000373C4" w:rsidP="00236B5C">
      <w:pPr>
        <w:jc w:val="both"/>
        <w:rPr>
          <w:b/>
          <w:bCs/>
          <w:i/>
          <w:iCs/>
        </w:rPr>
      </w:pPr>
      <w:r w:rsidRPr="00763CF9">
        <w:rPr>
          <w:b/>
          <w:bCs/>
          <w:i/>
          <w:iCs/>
        </w:rPr>
        <w:t>- мониторинг корректирующих мероприятий по результатам проведенных ОВА проверок;</w:t>
      </w:r>
    </w:p>
    <w:p w:rsidR="000373C4" w:rsidRPr="00763CF9" w:rsidRDefault="000373C4" w:rsidP="00236B5C">
      <w:pPr>
        <w:jc w:val="both"/>
        <w:rPr>
          <w:b/>
          <w:bCs/>
          <w:i/>
          <w:iCs/>
        </w:rPr>
      </w:pPr>
      <w:r w:rsidRPr="00763CF9">
        <w:rPr>
          <w:b/>
          <w:bCs/>
          <w:i/>
          <w:iCs/>
        </w:rPr>
        <w:lastRenderedPageBreak/>
        <w:t>- проверка обеспечения сохранности активов Общества и эффективности использования её ресурсов, путем внесения предложений/рекомендаций менеджменту Общества по результатам проведения проверок, а также оценки наличия и достаточности существующих контрольных процедур;</w:t>
      </w:r>
    </w:p>
    <w:p w:rsidR="000373C4" w:rsidRPr="00763CF9" w:rsidRDefault="000373C4" w:rsidP="00236B5C">
      <w:pPr>
        <w:jc w:val="both"/>
        <w:rPr>
          <w:b/>
          <w:bCs/>
          <w:i/>
          <w:iCs/>
        </w:rPr>
      </w:pPr>
      <w:r w:rsidRPr="00763CF9">
        <w:rPr>
          <w:b/>
          <w:bCs/>
          <w:i/>
          <w:iCs/>
        </w:rPr>
        <w:t xml:space="preserve">- анализ и оценка эффективности и обеспечения безопасности информационных систем Общества; </w:t>
      </w:r>
    </w:p>
    <w:p w:rsidR="000373C4" w:rsidRPr="00763CF9" w:rsidRDefault="000373C4" w:rsidP="00236B5C">
      <w:pPr>
        <w:jc w:val="both"/>
        <w:rPr>
          <w:b/>
          <w:bCs/>
          <w:i/>
          <w:iCs/>
        </w:rPr>
      </w:pPr>
      <w:r w:rsidRPr="00763CF9">
        <w:rPr>
          <w:b/>
          <w:bCs/>
          <w:i/>
          <w:iCs/>
        </w:rPr>
        <w:t>- проведение проверки эффективности мероприятий по управлению рисками;</w:t>
      </w:r>
    </w:p>
    <w:p w:rsidR="000373C4" w:rsidRPr="00763CF9" w:rsidRDefault="000373C4" w:rsidP="00236B5C">
      <w:pPr>
        <w:jc w:val="both"/>
        <w:rPr>
          <w:b/>
          <w:bCs/>
          <w:i/>
          <w:iCs/>
        </w:rPr>
      </w:pPr>
      <w:r w:rsidRPr="00763CF9">
        <w:rPr>
          <w:b/>
          <w:bCs/>
          <w:i/>
          <w:iCs/>
        </w:rPr>
        <w:t xml:space="preserve">- проведение анализа информации о реализовавшихся рисках (выявленных по результатам внутренних проверок недостатков, фактов не достижения поставленных целей, фактов судебных разбирательств). </w:t>
      </w:r>
    </w:p>
    <w:p w:rsidR="000373C4" w:rsidRPr="00763CF9" w:rsidRDefault="000373C4" w:rsidP="00236B5C">
      <w:pPr>
        <w:jc w:val="both"/>
        <w:rPr>
          <w:b/>
          <w:bCs/>
          <w:i/>
          <w:iCs/>
        </w:rPr>
      </w:pPr>
      <w:r w:rsidRPr="00763CF9">
        <w:rPr>
          <w:b/>
          <w:bCs/>
          <w:i/>
          <w:iCs/>
        </w:rPr>
        <w:t>2. Оценка эффективности корпоративного управления включает:</w:t>
      </w:r>
    </w:p>
    <w:p w:rsidR="000373C4" w:rsidRPr="00763CF9" w:rsidRDefault="000373C4" w:rsidP="00236B5C">
      <w:pPr>
        <w:jc w:val="both"/>
        <w:rPr>
          <w:b/>
          <w:bCs/>
          <w:i/>
          <w:iCs/>
        </w:rPr>
      </w:pPr>
      <w:r w:rsidRPr="00763CF9">
        <w:rPr>
          <w:b/>
          <w:bCs/>
          <w:i/>
          <w:iCs/>
        </w:rPr>
        <w:t xml:space="preserve">- анализ и оценка системы корпоративного управления Общества; </w:t>
      </w:r>
    </w:p>
    <w:p w:rsidR="000373C4" w:rsidRPr="00763CF9" w:rsidRDefault="000373C4" w:rsidP="00236B5C">
      <w:pPr>
        <w:jc w:val="both"/>
        <w:rPr>
          <w:b/>
          <w:bCs/>
          <w:i/>
          <w:iCs/>
        </w:rPr>
      </w:pPr>
      <w:r w:rsidRPr="00763CF9">
        <w:rPr>
          <w:b/>
          <w:bCs/>
          <w:i/>
          <w:iCs/>
        </w:rPr>
        <w:t>- проведение проверки соблюдения и продвижения этических принципов и корпоративных ценностей Общества, установленных в Кодексе корпоративной этики РУСАЛ;</w:t>
      </w:r>
    </w:p>
    <w:p w:rsidR="000373C4" w:rsidRPr="00763CF9" w:rsidRDefault="000373C4" w:rsidP="00236B5C">
      <w:pPr>
        <w:jc w:val="both"/>
        <w:rPr>
          <w:b/>
          <w:bCs/>
          <w:i/>
          <w:iCs/>
        </w:rPr>
      </w:pPr>
      <w:r w:rsidRPr="00763CF9">
        <w:rPr>
          <w:b/>
          <w:bCs/>
          <w:i/>
          <w:iCs/>
        </w:rPr>
        <w:t>- проведение проверки порядка постановки целей Общества, мониторинга и контроля их достижения;</w:t>
      </w:r>
    </w:p>
    <w:p w:rsidR="000373C4" w:rsidRPr="00763CF9" w:rsidRDefault="000373C4" w:rsidP="00236B5C">
      <w:pPr>
        <w:jc w:val="both"/>
        <w:rPr>
          <w:b/>
          <w:bCs/>
          <w:i/>
          <w:iCs/>
        </w:rPr>
      </w:pPr>
      <w:r w:rsidRPr="00763CF9">
        <w:rPr>
          <w:b/>
          <w:bCs/>
          <w:i/>
          <w:iCs/>
        </w:rPr>
        <w:t>- проведение оценки обеспечения прав акционеров, в том числе Подконтрольных обществ, и эффективности взаимоотношений с заинтересованными сторонами;</w:t>
      </w:r>
    </w:p>
    <w:p w:rsidR="000373C4" w:rsidRPr="00763CF9" w:rsidRDefault="000373C4" w:rsidP="00236B5C">
      <w:pPr>
        <w:jc w:val="both"/>
        <w:rPr>
          <w:b/>
          <w:bCs/>
          <w:i/>
          <w:iCs/>
        </w:rPr>
      </w:pPr>
      <w:r w:rsidRPr="00763CF9">
        <w:rPr>
          <w:b/>
          <w:bCs/>
          <w:i/>
          <w:iCs/>
        </w:rPr>
        <w:t>- проведение проверок соблюдения процедур раскрытия информации о деятельности Общества и Подконтрольных ему обществ.</w:t>
      </w:r>
    </w:p>
    <w:p w:rsidR="000373C4" w:rsidRPr="00763CF9" w:rsidRDefault="000373C4" w:rsidP="00236B5C">
      <w:pPr>
        <w:jc w:val="both"/>
        <w:rPr>
          <w:b/>
          <w:bCs/>
          <w:i/>
          <w:iCs/>
        </w:rPr>
      </w:pPr>
    </w:p>
    <w:p w:rsidR="000373C4" w:rsidRPr="00763CF9" w:rsidRDefault="000373C4" w:rsidP="00236B5C">
      <w:pPr>
        <w:jc w:val="both"/>
      </w:pPr>
      <w:r w:rsidRPr="00763CF9">
        <w:t>Информация о наличии и компетенции ревизионной комиссии (ревизора):</w:t>
      </w:r>
      <w:r w:rsidRPr="00763CF9">
        <w:br/>
      </w:r>
      <w:r w:rsidRPr="00763CF9">
        <w:rPr>
          <w:b/>
          <w:bCs/>
          <w:i/>
          <w:iCs/>
        </w:rPr>
        <w:t>В соответствии со статьей 15 Устава контроль за финансово-хозяйственной деятельностью Общества осуществляет Ревизионная комиссия.</w:t>
      </w:r>
      <w:r w:rsidRPr="00763CF9">
        <w:rPr>
          <w:b/>
          <w:bCs/>
          <w:i/>
          <w:iCs/>
        </w:rPr>
        <w:br/>
        <w:t>Компетенция ревизионной комиссии эмитента в соответствии с Уставом Общества:</w:t>
      </w:r>
      <w:r w:rsidRPr="00763CF9">
        <w:rPr>
          <w:b/>
          <w:bCs/>
          <w:i/>
          <w:iCs/>
        </w:rPr>
        <w:br/>
        <w:t>При выполнении своих функций Ревизионная комиссия Общества осуществляет следующие виды работ:</w:t>
      </w:r>
      <w:r w:rsidRPr="00763CF9">
        <w:rPr>
          <w:b/>
          <w:bCs/>
          <w:i/>
          <w:iCs/>
        </w:rPr>
        <w:br/>
        <w:t>1) проверку финансовой документации Общества, заключений комиссии по инвентаризации имущества, сравнение указанных документов с данными первичного бухгалтерского учета;</w:t>
      </w:r>
      <w:r w:rsidRPr="00763CF9">
        <w:rPr>
          <w:b/>
          <w:bCs/>
          <w:i/>
          <w:iCs/>
        </w:rPr>
        <w:br/>
        <w:t>2) проверку законности заключенных договоров от имени Общества, совершаемых сделок, расчетов с контрагентами;</w:t>
      </w:r>
      <w:r w:rsidRPr="00763CF9">
        <w:rPr>
          <w:b/>
          <w:bCs/>
          <w:i/>
          <w:iCs/>
        </w:rPr>
        <w:br/>
        <w:t>3) анализ соответствия ведения бухгалтерского и статистического учета требованиям законодательства Российской Федерации;</w:t>
      </w:r>
      <w:r w:rsidRPr="00763CF9">
        <w:rPr>
          <w:b/>
          <w:bCs/>
          <w:i/>
          <w:iCs/>
        </w:rPr>
        <w:br/>
        <w:t>4) проверку соблюдения в финансово-хозяйственной и производственной деятельности установленных нормативов, правил, ГОСТов, ТУ, и пр.;</w:t>
      </w:r>
      <w:r w:rsidRPr="00763CF9">
        <w:rPr>
          <w:b/>
          <w:bCs/>
          <w:i/>
          <w:iCs/>
        </w:rPr>
        <w:br/>
        <w:t>5) анализ финансового положения Общества, его платежеспособности, ликвидности активов, соотношения собственных и заемных средств, выявление резервов улучшения экономического состояния Общества и выработку рекомендаций для органов управления Обществом;</w:t>
      </w:r>
      <w:r w:rsidRPr="00763CF9">
        <w:rPr>
          <w:b/>
          <w:bCs/>
          <w:i/>
          <w:iCs/>
        </w:rPr>
        <w:br/>
        <w:t>6)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763CF9">
        <w:rPr>
          <w:b/>
          <w:bCs/>
          <w:i/>
          <w:iCs/>
        </w:rPr>
        <w:br/>
        <w:t>7) проверку правильности составления балансов Общества,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763CF9">
        <w:rPr>
          <w:b/>
          <w:bCs/>
          <w:i/>
          <w:iCs/>
        </w:rPr>
        <w:br/>
        <w:t>8) проверку правомочности решений принятых Единоличным исполнительным органом Общества и их соответствия Уставу Общества и решениям Общего собрания акционеров и Совета директоров;</w:t>
      </w:r>
      <w:r w:rsidRPr="00763CF9">
        <w:rPr>
          <w:b/>
          <w:bCs/>
          <w:i/>
          <w:iCs/>
        </w:rPr>
        <w:br/>
        <w:t>9) иные виды работ, отнесенные Уставом Общества и Положением о Ревизионной комиссии Общества к компетенции Ревизионной комиссии.</w:t>
      </w:r>
    </w:p>
    <w:p w:rsidR="000373C4" w:rsidRPr="00763CF9" w:rsidRDefault="000373C4" w:rsidP="00236B5C">
      <w:pPr>
        <w:jc w:val="both"/>
      </w:pPr>
    </w:p>
    <w:p w:rsidR="000373C4" w:rsidRPr="00763CF9" w:rsidRDefault="000373C4" w:rsidP="00236B5C">
      <w:pPr>
        <w:jc w:val="both"/>
        <w:rPr>
          <w:b/>
          <w:bCs/>
          <w:i/>
          <w:iCs/>
        </w:rPr>
      </w:pPr>
      <w:r w:rsidRPr="00763CF9">
        <w:t>Политика Эмитента в области управления рисками, внутреннего контроля и внутреннего аудита:</w:t>
      </w:r>
      <w:r w:rsidRPr="00763CF9">
        <w:br/>
      </w:r>
      <w:r w:rsidRPr="00763CF9">
        <w:rPr>
          <w:b/>
          <w:bCs/>
          <w:i/>
          <w:iCs/>
        </w:rPr>
        <w:t>Решением Совета директоров Эмитента 22.06.2020 утвержден внутренний документ, определяющий политику в области организации управления рисками и внутреннего контроля – Политика ПАО «РУСАЛ Братск» БрАЗ-П-2.2-01 «Система управления рисками и внутреннего контроля».</w:t>
      </w:r>
    </w:p>
    <w:p w:rsidR="000373C4" w:rsidRPr="00763CF9" w:rsidRDefault="000373C4" w:rsidP="00236B5C">
      <w:pPr>
        <w:jc w:val="both"/>
        <w:rPr>
          <w:b/>
          <w:bCs/>
          <w:i/>
          <w:iCs/>
        </w:rPr>
      </w:pPr>
      <w:r w:rsidRPr="00763CF9">
        <w:rPr>
          <w:b/>
          <w:bCs/>
          <w:i/>
          <w:iCs/>
        </w:rPr>
        <w:t>Решением Совета директоров Эмитента 07.08.2020 утвержден внутренний документ, разработанный в развитие Политики БрАЗ-П-2.2-01 «Система управления рисками и внутреннего контроля» и определяющий требования к процессу управления рисками Эмитента – Регламент БрАЗ-РГ-2.2-03 «Управление рисками ПАО «РУСАЛ Братск».</w:t>
      </w:r>
    </w:p>
    <w:p w:rsidR="000373C4" w:rsidRPr="00763CF9" w:rsidRDefault="000373C4" w:rsidP="00236B5C">
      <w:pPr>
        <w:jc w:val="both"/>
        <w:rPr>
          <w:b/>
          <w:bCs/>
          <w:i/>
          <w:iCs/>
        </w:rPr>
      </w:pPr>
      <w:r w:rsidRPr="00763CF9">
        <w:rPr>
          <w:b/>
          <w:bCs/>
          <w:i/>
          <w:iCs/>
        </w:rPr>
        <w:t xml:space="preserve">Решением Совета директоров Эмитента 03.06.2021 утвержден внутренний документ, </w:t>
      </w:r>
      <w:r w:rsidRPr="00763CF9">
        <w:rPr>
          <w:b/>
          <w:bCs/>
          <w:i/>
          <w:iCs/>
        </w:rPr>
        <w:lastRenderedPageBreak/>
        <w:t>определяющий цели, задачи и организацию осуществления внутреннего аудита в Эмитенте – Политика БрАЗ-П-2.2-02 «По внутреннему аудиту».</w:t>
      </w:r>
    </w:p>
    <w:p w:rsidR="000373C4" w:rsidRPr="00763CF9" w:rsidRDefault="000373C4" w:rsidP="00236B5C">
      <w:pPr>
        <w:jc w:val="both"/>
        <w:rPr>
          <w:b/>
          <w:bCs/>
          <w:i/>
          <w:iCs/>
        </w:rPr>
      </w:pPr>
      <w:r w:rsidRPr="00763CF9">
        <w:rPr>
          <w:b/>
          <w:bCs/>
          <w:i/>
          <w:iCs/>
        </w:rPr>
        <w:t>Решением Совета директоров Эмитента 10.12.2021 утвержден внутренний документ, определяющий цели деятельности, компетенцию и полномочия Комитета по аудиту – Положение РБ-ПЛ-2.2-01 «О Комитете по аудиту при Совете директоров ПАО «РУСАЛ Братск».</w:t>
      </w:r>
    </w:p>
    <w:p w:rsidR="000373C4" w:rsidRPr="00763CF9" w:rsidRDefault="000373C4" w:rsidP="00236B5C">
      <w:pPr>
        <w:jc w:val="both"/>
        <w:rPr>
          <w:b/>
          <w:bCs/>
          <w:i/>
          <w:iCs/>
        </w:rPr>
      </w:pPr>
    </w:p>
    <w:p w:rsidR="000373C4" w:rsidRPr="00763CF9" w:rsidRDefault="000373C4" w:rsidP="00236B5C">
      <w:pPr>
        <w:jc w:val="both"/>
        <w:rPr>
          <w:b/>
          <w:bCs/>
          <w:i/>
          <w:iCs/>
        </w:rPr>
      </w:pPr>
      <w:r w:rsidRPr="00763CF9">
        <w:rPr>
          <w:b/>
          <w:bCs/>
          <w:i/>
          <w:iCs/>
        </w:rPr>
        <w:t>Построение эффективной системы управления рисками и внутреннего контроля является одной из важнейших задач для достижения Эмитентом поставленных целей, стабильного и устойчивого развития бизнеса, защиты и приумножения инвестиций акционеров, а также в целях надлежащего исполнения директорами обязанностей, возложенных на них действующими для публичной компании правилами в области управления рисками и системы внутреннего контроля.</w:t>
      </w:r>
    </w:p>
    <w:p w:rsidR="000373C4" w:rsidRPr="00763CF9" w:rsidRDefault="000373C4" w:rsidP="00236B5C">
      <w:pPr>
        <w:jc w:val="both"/>
        <w:rPr>
          <w:b/>
          <w:bCs/>
          <w:i/>
          <w:iCs/>
        </w:rPr>
      </w:pPr>
    </w:p>
    <w:p w:rsidR="000373C4" w:rsidRPr="00763CF9" w:rsidRDefault="000373C4" w:rsidP="00236B5C">
      <w:pPr>
        <w:jc w:val="both"/>
        <w:rPr>
          <w:b/>
          <w:bCs/>
          <w:i/>
          <w:iCs/>
        </w:rPr>
      </w:pPr>
      <w:r w:rsidRPr="00763CF9">
        <w:rPr>
          <w:b/>
          <w:bCs/>
          <w:i/>
          <w:iCs/>
        </w:rPr>
        <w:t xml:space="preserve">Организованная у Эмитента система управления рисками и внутреннего контроля направлена на обеспечение надлежащего контроля финансово-хозяйственной деятельности Эмитента. </w:t>
      </w:r>
      <w:r w:rsidRPr="00763CF9">
        <w:rPr>
          <w:b/>
          <w:bCs/>
          <w:i/>
          <w:iCs/>
        </w:rPr>
        <w:br/>
        <w:t>Деятельность Эмитента по управлению рисками носит превентивный характер и направлена на снижение вероятности и/или ущерба от реализации рисков. Управление рисками является частью ежедневного процесса управления и предусматривает, что каждый сотрудник обязан выявлять и оценивать риски для наиболее эффективного принятия решений менеджментом Эмитента.</w:t>
      </w:r>
      <w:r w:rsidRPr="00763CF9">
        <w:rPr>
          <w:b/>
          <w:bCs/>
          <w:i/>
          <w:iCs/>
        </w:rPr>
        <w:br/>
        <w:t>Внутренний контроль функционирует на постоянной основе и является неотъемлемой частью системы корпоративного управления Эмитента. Внутренний контроль охватывает все направления деятельности Эмитента и все бизнес-процессы на всех уровнях управления.</w:t>
      </w:r>
    </w:p>
    <w:p w:rsidR="000373C4" w:rsidRPr="00763CF9" w:rsidRDefault="000373C4" w:rsidP="00236B5C">
      <w:pPr>
        <w:jc w:val="both"/>
        <w:rPr>
          <w:b/>
          <w:bCs/>
          <w:i/>
          <w:iCs/>
        </w:rPr>
      </w:pPr>
    </w:p>
    <w:p w:rsidR="000373C4" w:rsidRPr="00763CF9" w:rsidRDefault="000373C4" w:rsidP="00236B5C">
      <w:pPr>
        <w:jc w:val="both"/>
      </w:pPr>
      <w:r w:rsidRPr="00763CF9">
        <w:rPr>
          <w:b/>
          <w:bCs/>
          <w:i/>
          <w:iCs/>
        </w:rPr>
        <w:t>Проведение внутренних аудитов в Эмитенте оказывает содействие Совету директоров и исполнительным органам Эмитента в повышении эффективности управления Эмитентом, совершенствовании его финансово-хозяйственной деятельности путем системного и последовательного подхода к анализу и оценке систем внутреннего контроля, управления рисками, а также корпоративного управления как инструментов обеспечения разумной уверенности в достижении поставленных перед Эмитентом целей.</w:t>
      </w:r>
      <w:r w:rsidRPr="00763CF9">
        <w:rPr>
          <w:b/>
          <w:bCs/>
          <w:i/>
          <w:iCs/>
        </w:rPr>
        <w:br/>
      </w:r>
      <w:r w:rsidRPr="00763CF9">
        <w:tab/>
      </w:r>
    </w:p>
    <w:p w:rsidR="000373C4" w:rsidRPr="00763CF9" w:rsidRDefault="000373C4" w:rsidP="00236B5C">
      <w:pPr>
        <w:jc w:val="both"/>
      </w:pPr>
      <w:r w:rsidRPr="00763CF9">
        <w:t>Сведения о</w:t>
      </w:r>
      <w:r w:rsidR="00232FA0" w:rsidRPr="00763CF9">
        <w:t xml:space="preserve"> наличии внутреннего документа Э</w:t>
      </w:r>
      <w:r w:rsidRPr="00763CF9">
        <w:t>митента, устанавливающего правила по предотвращению неправомерного использования конфиденциальной и инсайдерской информации:</w:t>
      </w:r>
    </w:p>
    <w:p w:rsidR="000373C4" w:rsidRPr="00763CF9" w:rsidRDefault="000373C4" w:rsidP="000373C4">
      <w:pPr>
        <w:jc w:val="both"/>
      </w:pPr>
      <w:r w:rsidRPr="00763CF9">
        <w:rPr>
          <w:b/>
          <w:bCs/>
          <w:i/>
          <w:iCs/>
        </w:rPr>
        <w:t>Эмитентом утвержден (одобрен)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0373C4" w:rsidRPr="00763CF9" w:rsidRDefault="000373C4" w:rsidP="000373C4">
      <w:pPr>
        <w:jc w:val="both"/>
        <w:rPr>
          <w:b/>
          <w:bCs/>
          <w:i/>
          <w:iCs/>
        </w:rPr>
      </w:pPr>
      <w:r w:rsidRPr="00763CF9">
        <w:br/>
      </w:r>
      <w:r w:rsidRPr="00763CF9">
        <w:rPr>
          <w:b/>
          <w:bCs/>
          <w:i/>
          <w:iCs/>
        </w:rPr>
        <w:t>«Регламент по защите инсайдерской информации», утвержденный Управляющей компанией распоряжением от 6 октября 2011 года № РГМ-11-Р568.</w:t>
      </w:r>
    </w:p>
    <w:p w:rsidR="000373C4" w:rsidRPr="00763CF9" w:rsidRDefault="000373C4" w:rsidP="000373C4">
      <w:pPr>
        <w:jc w:val="both"/>
        <w:rPr>
          <w:b/>
          <w:bCs/>
          <w:i/>
          <w:iCs/>
        </w:rPr>
      </w:pPr>
      <w:r w:rsidRPr="00763CF9">
        <w:rPr>
          <w:b/>
          <w:bCs/>
          <w:i/>
          <w:iCs/>
        </w:rPr>
        <w:t>Решением Совета директоров (Протокол №1, от 07.02.2014 г.)  утверждено Положение «О правилах охраны конфиденциальности Инсайдерской информации и контроле за соблюдением требований Федерального закона от 27.07.2010 № 224».</w:t>
      </w:r>
      <w:r w:rsidRPr="00763CF9">
        <w:rPr>
          <w:b/>
          <w:bCs/>
          <w:i/>
          <w:iCs/>
        </w:rPr>
        <w:tab/>
      </w:r>
      <w:r w:rsidRPr="00763CF9">
        <w:rPr>
          <w:b/>
          <w:bCs/>
          <w:i/>
          <w:iCs/>
        </w:rPr>
        <w:br/>
      </w:r>
    </w:p>
    <w:p w:rsidR="000373C4" w:rsidRPr="00763CF9" w:rsidRDefault="000373C4" w:rsidP="000373C4">
      <w:pPr>
        <w:jc w:val="both"/>
        <w:rPr>
          <w:b/>
          <w:bCs/>
          <w:i/>
          <w:iCs/>
        </w:rPr>
      </w:pPr>
      <w:r w:rsidRPr="00763CF9">
        <w:t xml:space="preserve">Дополнительная информация: </w:t>
      </w:r>
      <w:r w:rsidRPr="00763CF9">
        <w:rPr>
          <w:b/>
          <w:i/>
        </w:rPr>
        <w:t>отсутствует</w:t>
      </w:r>
    </w:p>
    <w:p w:rsidR="000373C4" w:rsidRPr="00763CF9" w:rsidRDefault="000373C4" w:rsidP="000373C4">
      <w:pPr>
        <w:jc w:val="both"/>
        <w:rPr>
          <w:b/>
          <w:bCs/>
          <w:i/>
          <w:iCs/>
        </w:rPr>
      </w:pPr>
    </w:p>
    <w:p w:rsidR="000373C4" w:rsidRPr="00763CF9" w:rsidRDefault="000373C4" w:rsidP="000373C4">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Pr="00763CF9" w:rsidRDefault="0082558E" w:rsidP="00A96418">
      <w:pPr>
        <w:pStyle w:val="2"/>
        <w:jc w:val="both"/>
      </w:pPr>
      <w:r w:rsidRPr="00763CF9">
        <w:t>2.4. Инфор</w:t>
      </w:r>
      <w:r w:rsidR="00A96418" w:rsidRPr="00763CF9">
        <w:t>мация о лицах, ответственных в Э</w:t>
      </w:r>
      <w:r w:rsidRPr="00763CF9">
        <w:t>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35"/>
    </w:p>
    <w:p w:rsidR="00CB3B87" w:rsidRDefault="007518F2" w:rsidP="007518F2">
      <w:pPr>
        <w:jc w:val="both"/>
        <w:rPr>
          <w:b/>
          <w:i/>
        </w:rPr>
      </w:pPr>
      <w:bookmarkStart w:id="36" w:name="_Toc113962980"/>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F60B31" w:rsidRPr="001B3B70" w:rsidRDefault="00F60B31" w:rsidP="00A15EEE">
      <w:pPr>
        <w:spacing w:before="0" w:after="0"/>
        <w:jc w:val="both"/>
        <w:rPr>
          <w:b/>
          <w:i/>
          <w:highlight w:val="yellow"/>
        </w:rPr>
      </w:pPr>
    </w:p>
    <w:p w:rsidR="00CB3B87" w:rsidRPr="00763CF9" w:rsidRDefault="00CB3B87" w:rsidP="00CB3B87">
      <w:pPr>
        <w:spacing w:before="0" w:after="0"/>
        <w:jc w:val="both"/>
      </w:pPr>
      <w:r w:rsidRPr="00F60B31">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CB3B87" w:rsidRPr="00763CF9" w:rsidRDefault="00CB3B87" w:rsidP="00A15EEE">
      <w:pPr>
        <w:spacing w:before="0" w:after="0"/>
        <w:jc w:val="both"/>
        <w:rPr>
          <w:b/>
          <w:i/>
        </w:rPr>
      </w:pPr>
    </w:p>
    <w:p w:rsidR="00097C94" w:rsidRDefault="0082558E" w:rsidP="00097C94">
      <w:pPr>
        <w:pStyle w:val="2"/>
        <w:numPr>
          <w:ilvl w:val="1"/>
          <w:numId w:val="18"/>
        </w:numPr>
        <w:ind w:left="0" w:firstLine="0"/>
        <w:jc w:val="both"/>
      </w:pPr>
      <w:r w:rsidRPr="00763CF9">
        <w:t>С</w:t>
      </w:r>
      <w:r w:rsidR="00346BD1" w:rsidRPr="00763CF9">
        <w:t>ведения о любых обязательствах Эмитента перед работниками Э</w:t>
      </w:r>
      <w:r w:rsidRPr="00763CF9">
        <w:t xml:space="preserve">митента и </w:t>
      </w:r>
      <w:r w:rsidRPr="00763CF9">
        <w:lastRenderedPageBreak/>
        <w:t>работниками по</w:t>
      </w:r>
      <w:r w:rsidR="00346BD1" w:rsidRPr="00763CF9">
        <w:t>дконтрольных Э</w:t>
      </w:r>
      <w:r w:rsidRPr="00763CF9">
        <w:t xml:space="preserve">митенту организаций, касающихся возможности </w:t>
      </w:r>
      <w:r w:rsidR="00346BD1" w:rsidRPr="00763CF9">
        <w:t>их участия в уставном капитале Э</w:t>
      </w:r>
      <w:r w:rsidRPr="00763CF9">
        <w:t>митента</w:t>
      </w:r>
      <w:bookmarkEnd w:id="36"/>
    </w:p>
    <w:p w:rsidR="00097C94" w:rsidRPr="00097C94" w:rsidRDefault="00097C94" w:rsidP="00097C94">
      <w:pPr>
        <w:spacing w:before="0" w:after="0"/>
      </w:pPr>
    </w:p>
    <w:p w:rsidR="007518F2" w:rsidRDefault="007518F2" w:rsidP="007518F2">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F60B31" w:rsidRPr="00763CF9" w:rsidRDefault="00F60B31" w:rsidP="00136340">
      <w:pPr>
        <w:spacing w:before="0" w:after="0"/>
        <w:jc w:val="both"/>
        <w:rPr>
          <w:b/>
          <w:i/>
        </w:rPr>
      </w:pPr>
    </w:p>
    <w:p w:rsidR="00136340" w:rsidRPr="00763CF9" w:rsidRDefault="00136340" w:rsidP="00136340">
      <w:pPr>
        <w:spacing w:before="0" w:after="0"/>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Pr="00763CF9" w:rsidRDefault="0082558E">
      <w:pPr>
        <w:pStyle w:val="1"/>
      </w:pPr>
      <w:bookmarkStart w:id="37" w:name="_Toc113962981"/>
      <w:r w:rsidRPr="00763CF9">
        <w:t>Раздел 3. Сведения об а</w:t>
      </w:r>
      <w:r w:rsidR="00346BD1" w:rsidRPr="00763CF9">
        <w:t>кционерах (участниках, членах) Эмитента, а также о сделках Э</w:t>
      </w:r>
      <w:r w:rsidRPr="00763CF9">
        <w:t>митента, в совершении которых имелась заинтер</w:t>
      </w:r>
      <w:r w:rsidR="00346BD1" w:rsidRPr="00763CF9">
        <w:t>есованность, и крупных сделках Э</w:t>
      </w:r>
      <w:r w:rsidRPr="00763CF9">
        <w:t>митента</w:t>
      </w:r>
      <w:bookmarkEnd w:id="37"/>
    </w:p>
    <w:p w:rsidR="0082558E" w:rsidRDefault="0082558E" w:rsidP="00236B5C">
      <w:pPr>
        <w:pStyle w:val="2"/>
      </w:pPr>
      <w:bookmarkStart w:id="38" w:name="_Toc113962982"/>
      <w:r w:rsidRPr="00763CF9">
        <w:t>3.1. Сведения об общем количестве а</w:t>
      </w:r>
      <w:r w:rsidR="00346BD1" w:rsidRPr="00763CF9">
        <w:t>кционеров (участников, членов) Э</w:t>
      </w:r>
      <w:r w:rsidRPr="00763CF9">
        <w:t>митента</w:t>
      </w:r>
      <w:bookmarkEnd w:id="38"/>
    </w:p>
    <w:p w:rsidR="00097C94" w:rsidRPr="00097C94" w:rsidRDefault="00097C94" w:rsidP="00097C94">
      <w:pPr>
        <w:spacing w:before="0" w:after="0"/>
      </w:pPr>
    </w:p>
    <w:p w:rsidR="0082558E" w:rsidRPr="00763CF9" w:rsidRDefault="0082558E" w:rsidP="00346BD1">
      <w:pPr>
        <w:jc w:val="both"/>
      </w:pPr>
      <w:r w:rsidRPr="00763CF9">
        <w:t>Общее количество лиц с ненулевыми остатками на лицевых счетах, зарегистр</w:t>
      </w:r>
      <w:r w:rsidR="00346BD1" w:rsidRPr="00763CF9">
        <w:t>ированных в реестре акционеров Э</w:t>
      </w:r>
      <w:r w:rsidRPr="00763CF9">
        <w:t>митента на дату окончания последнего отчетного периода:</w:t>
      </w:r>
      <w:r w:rsidRPr="00763CF9">
        <w:rPr>
          <w:rStyle w:val="Subst"/>
        </w:rPr>
        <w:t xml:space="preserve"> 1</w:t>
      </w:r>
    </w:p>
    <w:p w:rsidR="0082558E" w:rsidRPr="00763CF9" w:rsidRDefault="0082558E" w:rsidP="00346BD1">
      <w:pPr>
        <w:jc w:val="both"/>
      </w:pPr>
      <w:r w:rsidRPr="00763CF9">
        <w:t>Общее количеств</w:t>
      </w:r>
      <w:r w:rsidR="00346BD1" w:rsidRPr="00763CF9">
        <w:t>о номинальных держателей акций Э</w:t>
      </w:r>
      <w:r w:rsidRPr="00763CF9">
        <w:t>митента:</w:t>
      </w:r>
      <w:r w:rsidRPr="00763CF9">
        <w:rPr>
          <w:rStyle w:val="Subst"/>
        </w:rPr>
        <w:t xml:space="preserve"> 0</w:t>
      </w:r>
    </w:p>
    <w:p w:rsidR="0082558E" w:rsidRPr="00763CF9" w:rsidRDefault="0082558E" w:rsidP="00346BD1">
      <w:pPr>
        <w:pStyle w:val="ThinDelim"/>
        <w:jc w:val="both"/>
      </w:pPr>
    </w:p>
    <w:p w:rsidR="0082558E" w:rsidRPr="00763CF9" w:rsidRDefault="0082558E" w:rsidP="00346BD1">
      <w:pPr>
        <w:jc w:val="both"/>
      </w:pPr>
      <w:r w:rsidRPr="00763CF9">
        <w:t>Общее количество лиц, включенных в составленный последним список лиц, имевших (имеющих) право на участ</w:t>
      </w:r>
      <w:r w:rsidR="00346BD1" w:rsidRPr="00763CF9">
        <w:t>ие в общем собрании акционеров Э</w:t>
      </w:r>
      <w:r w:rsidRPr="00763CF9">
        <w:t>митента (иной список лиц, составленный в целях осуществлен</w:t>
      </w:r>
      <w:r w:rsidR="00346BD1" w:rsidRPr="00763CF9">
        <w:t>ия (реализации) прав по акциям Э</w:t>
      </w:r>
      <w:r w:rsidRPr="00763CF9">
        <w:t>митента и для составления которо</w:t>
      </w:r>
      <w:r w:rsidR="00346BD1" w:rsidRPr="00763CF9">
        <w:t>го номинальные держатели акций Э</w:t>
      </w:r>
      <w:r w:rsidRPr="00763CF9">
        <w:t>митента представляли данные о лицах, в интересах которых</w:t>
      </w:r>
      <w:r w:rsidR="00346BD1" w:rsidRPr="00763CF9">
        <w:t xml:space="preserve"> они владели (владеют) акциями Э</w:t>
      </w:r>
      <w:r w:rsidRPr="00763CF9">
        <w:t>митента), или иной имеющийся у эмитента список, для составления которо</w:t>
      </w:r>
      <w:r w:rsidR="00346BD1" w:rsidRPr="00763CF9">
        <w:t>го номинальные держатели акций Э</w:t>
      </w:r>
      <w:r w:rsidRPr="00763CF9">
        <w:t>митента представляли данные о лицах, в интересах которых</w:t>
      </w:r>
      <w:r w:rsidR="00346BD1" w:rsidRPr="00763CF9">
        <w:t xml:space="preserve"> они владели (владеют) акциями Э</w:t>
      </w:r>
      <w:r w:rsidRPr="00763CF9">
        <w:t>митента:</w:t>
      </w:r>
      <w:r w:rsidRPr="00763CF9">
        <w:rPr>
          <w:rStyle w:val="Subst"/>
        </w:rPr>
        <w:t xml:space="preserve"> 1</w:t>
      </w:r>
    </w:p>
    <w:p w:rsidR="0082558E" w:rsidRPr="00763CF9" w:rsidRDefault="0082558E" w:rsidP="00346BD1">
      <w:pPr>
        <w:jc w:val="both"/>
      </w:pPr>
      <w:r w:rsidRPr="00763CF9">
        <w:t>Дата, на которую в данном списке указывались лица, имеющие право осуществл</w:t>
      </w:r>
      <w:r w:rsidR="00346BD1" w:rsidRPr="00763CF9">
        <w:t>ять права по акциям Э</w:t>
      </w:r>
      <w:r w:rsidRPr="00763CF9">
        <w:t>митента:</w:t>
      </w:r>
      <w:r w:rsidR="00076AC2" w:rsidRPr="00763CF9">
        <w:rPr>
          <w:rStyle w:val="Subst"/>
        </w:rPr>
        <w:t xml:space="preserve"> 28.06.2022 г.</w:t>
      </w:r>
    </w:p>
    <w:p w:rsidR="0082558E" w:rsidRPr="00763CF9" w:rsidRDefault="00346BD1" w:rsidP="00346BD1">
      <w:pPr>
        <w:jc w:val="both"/>
      </w:pPr>
      <w:r w:rsidRPr="00763CF9">
        <w:t>Владельцы обыкновенных акций Э</w:t>
      </w:r>
      <w:r w:rsidR="0082558E" w:rsidRPr="00763CF9">
        <w:t>митента, которые подлежали включению в такой список:</w:t>
      </w:r>
      <w:r w:rsidR="0082558E" w:rsidRPr="00763CF9">
        <w:rPr>
          <w:rStyle w:val="Subst"/>
        </w:rPr>
        <w:t xml:space="preserve"> 1</w:t>
      </w:r>
    </w:p>
    <w:p w:rsidR="0082558E" w:rsidRPr="00763CF9" w:rsidRDefault="0082558E" w:rsidP="00346BD1">
      <w:pPr>
        <w:pStyle w:val="SubHeading"/>
        <w:jc w:val="both"/>
      </w:pPr>
      <w:r w:rsidRPr="00763CF9">
        <w:t>Информация о количестве акций, при</w:t>
      </w:r>
      <w:r w:rsidR="00346BD1" w:rsidRPr="00763CF9">
        <w:t>обретенных и (или) выкупленных Э</w:t>
      </w:r>
      <w:r w:rsidRPr="00763CF9">
        <w:t>митентом, и (или) поступивших в его распоряжение, на дату окончания отчетного периода, отдельно по каждой категории (типу) акций</w:t>
      </w:r>
    </w:p>
    <w:p w:rsidR="0082558E" w:rsidRPr="00763CF9" w:rsidRDefault="0082558E" w:rsidP="00346BD1">
      <w:pPr>
        <w:jc w:val="both"/>
      </w:pPr>
      <w:r w:rsidRPr="00763CF9">
        <w:rPr>
          <w:rStyle w:val="Subst"/>
        </w:rPr>
        <w:t>Собственных</w:t>
      </w:r>
      <w:r w:rsidR="00346BD1" w:rsidRPr="00763CF9">
        <w:rPr>
          <w:rStyle w:val="Subst"/>
        </w:rPr>
        <w:t xml:space="preserve"> акций, находящихся на балансе Э</w:t>
      </w:r>
      <w:r w:rsidRPr="00763CF9">
        <w:rPr>
          <w:rStyle w:val="Subst"/>
        </w:rPr>
        <w:t>митента нет</w:t>
      </w:r>
    </w:p>
    <w:p w:rsidR="0082558E" w:rsidRPr="00763CF9" w:rsidRDefault="0082558E" w:rsidP="00346BD1">
      <w:pPr>
        <w:pStyle w:val="SubHeading"/>
        <w:jc w:val="both"/>
      </w:pPr>
      <w:r w:rsidRPr="00763CF9">
        <w:t>Информация о количестве акций эмитента, принадлежащих подконтрольным ему организациям</w:t>
      </w:r>
    </w:p>
    <w:p w:rsidR="0082558E" w:rsidRPr="00763CF9" w:rsidRDefault="00346BD1" w:rsidP="00346BD1">
      <w:pPr>
        <w:jc w:val="both"/>
        <w:rPr>
          <w:rStyle w:val="Subst"/>
        </w:rPr>
      </w:pPr>
      <w:r w:rsidRPr="00763CF9">
        <w:rPr>
          <w:rStyle w:val="Subst"/>
        </w:rPr>
        <w:t>Акций Э</w:t>
      </w:r>
      <w:r w:rsidR="0082558E" w:rsidRPr="00763CF9">
        <w:rPr>
          <w:rStyle w:val="Subst"/>
        </w:rPr>
        <w:t>митента, принадлежащих подконтрольным ему организациям нет</w:t>
      </w:r>
    </w:p>
    <w:p w:rsidR="00346BD1" w:rsidRPr="00763CF9" w:rsidRDefault="00346BD1" w:rsidP="00346BD1">
      <w:pPr>
        <w:jc w:val="both"/>
        <w:rPr>
          <w:rStyle w:val="Subst"/>
        </w:rPr>
      </w:pPr>
    </w:p>
    <w:p w:rsidR="00346BD1" w:rsidRPr="00763CF9" w:rsidRDefault="00346BD1" w:rsidP="00346BD1">
      <w:pPr>
        <w:spacing w:before="0" w:after="0"/>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39" w:name="_Toc113962983"/>
      <w:r w:rsidRPr="00763CF9">
        <w:t>3.2. Сведения об а</w:t>
      </w:r>
      <w:r w:rsidR="00346BD1" w:rsidRPr="00763CF9">
        <w:t>кционерах (участниках, членах) Э</w:t>
      </w:r>
      <w:r w:rsidRPr="00763CF9">
        <w:t>митента или лицах, имеющих право распоряжаться голосами, приходящимися на голосующие акции (доли), составляющие уставный (скл</w:t>
      </w:r>
      <w:r w:rsidR="00346BD1" w:rsidRPr="00763CF9">
        <w:t>адочный) капитал (паевой фонд) Э</w:t>
      </w:r>
      <w:r w:rsidRPr="00763CF9">
        <w:t>митента</w:t>
      </w:r>
      <w:bookmarkEnd w:id="39"/>
    </w:p>
    <w:p w:rsidR="00097C94" w:rsidRPr="00097C94" w:rsidRDefault="00097C94" w:rsidP="00097C94">
      <w:pPr>
        <w:spacing w:before="0" w:after="0"/>
      </w:pPr>
    </w:p>
    <w:p w:rsidR="00076AC2" w:rsidRPr="007518F2" w:rsidRDefault="007518F2" w:rsidP="007518F2">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F60B31" w:rsidRPr="00763CF9" w:rsidRDefault="00F60B31" w:rsidP="00346BD1">
      <w:pPr>
        <w:spacing w:after="0"/>
        <w:jc w:val="both"/>
      </w:pPr>
    </w:p>
    <w:p w:rsidR="00A220FA" w:rsidRPr="00763CF9" w:rsidRDefault="00A220FA" w:rsidP="00346BD1">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40" w:name="_Toc113962984"/>
      <w:r w:rsidRPr="00763CF9">
        <w:t>3.3. Сведения о доле участия Российской Федерации, субъекта Российской Федерации или муниципального о</w:t>
      </w:r>
      <w:r w:rsidR="00670E04" w:rsidRPr="00763CF9">
        <w:t>бразования в уставном капитале Э</w:t>
      </w:r>
      <w:r w:rsidRPr="00763CF9">
        <w:t>митента, наличии специального права (золотой акции)</w:t>
      </w:r>
      <w:bookmarkEnd w:id="40"/>
    </w:p>
    <w:p w:rsidR="00097C94" w:rsidRPr="00097C94" w:rsidRDefault="00097C94" w:rsidP="00097C94">
      <w:pPr>
        <w:spacing w:before="0" w:after="0"/>
      </w:pPr>
    </w:p>
    <w:p w:rsidR="007518F2" w:rsidRDefault="007518F2" w:rsidP="007518F2">
      <w:pPr>
        <w:jc w:val="both"/>
        <w:rPr>
          <w:rStyle w:val="Subst"/>
          <w:bCs w:val="0"/>
          <w:iCs w:val="0"/>
        </w:rPr>
      </w:pPr>
      <w:r w:rsidRPr="00761158">
        <w:rPr>
          <w:rStyle w:val="Subst"/>
          <w:bCs w:val="0"/>
          <w:iCs w:val="0"/>
        </w:rPr>
        <w:lastRenderedPageBreak/>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7518F2" w:rsidRDefault="007518F2" w:rsidP="00097C94">
      <w:pPr>
        <w:spacing w:before="0" w:after="0"/>
        <w:jc w:val="both"/>
        <w:rPr>
          <w:rStyle w:val="Subst"/>
        </w:rPr>
      </w:pPr>
    </w:p>
    <w:p w:rsidR="00670E04" w:rsidRPr="00763CF9" w:rsidRDefault="00670E04" w:rsidP="00236B5C">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3136FD" w:rsidRPr="00763CF9" w:rsidRDefault="003136FD" w:rsidP="00670E04">
      <w:pPr>
        <w:jc w:val="both"/>
      </w:pPr>
    </w:p>
    <w:p w:rsidR="0082558E" w:rsidRDefault="00670E04" w:rsidP="003136FD">
      <w:pPr>
        <w:pStyle w:val="2"/>
        <w:spacing w:before="0"/>
      </w:pPr>
      <w:bookmarkStart w:id="41" w:name="_Toc113962985"/>
      <w:r w:rsidRPr="00763CF9">
        <w:t>3.4. Сделки Э</w:t>
      </w:r>
      <w:r w:rsidR="0082558E" w:rsidRPr="00763CF9">
        <w:t>митента, в совершении которых имелась заинтересованность</w:t>
      </w:r>
      <w:bookmarkEnd w:id="41"/>
    </w:p>
    <w:p w:rsidR="00097C94" w:rsidRPr="00097C94" w:rsidRDefault="00097C94" w:rsidP="00097C94">
      <w:pPr>
        <w:spacing w:before="0" w:after="0"/>
      </w:pPr>
    </w:p>
    <w:p w:rsidR="003136FD" w:rsidRPr="00097C94" w:rsidRDefault="00AD0EB8" w:rsidP="00097C94">
      <w:pPr>
        <w:spacing w:before="0" w:after="0"/>
        <w:jc w:val="both"/>
        <w:rPr>
          <w:rStyle w:val="Subst"/>
          <w:b w:val="0"/>
          <w:bCs w:val="0"/>
          <w:i w:val="0"/>
          <w:iCs w:val="0"/>
        </w:rPr>
      </w:pPr>
      <w:bookmarkStart w:id="42" w:name="_Toc113962986"/>
      <w:r w:rsidRPr="009D1F12">
        <w:rPr>
          <w:rStyle w:val="Subst"/>
        </w:rPr>
        <w:t>Информация не включается в Отчет эмитента за 6 месяцев.</w:t>
      </w:r>
    </w:p>
    <w:p w:rsidR="003136FD" w:rsidRPr="00763CF9" w:rsidRDefault="003136FD" w:rsidP="003136FD"/>
    <w:p w:rsidR="0082558E" w:rsidRDefault="00670E04" w:rsidP="003136FD">
      <w:pPr>
        <w:pStyle w:val="2"/>
        <w:spacing w:before="0"/>
        <w:jc w:val="both"/>
      </w:pPr>
      <w:r w:rsidRPr="00763CF9">
        <w:t>3.5. Крупные сделки Э</w:t>
      </w:r>
      <w:r w:rsidR="0082558E" w:rsidRPr="00763CF9">
        <w:t>митента</w:t>
      </w:r>
      <w:bookmarkEnd w:id="42"/>
    </w:p>
    <w:p w:rsidR="00097C94" w:rsidRPr="00097C94" w:rsidRDefault="00097C94" w:rsidP="00097C94">
      <w:pPr>
        <w:spacing w:before="0" w:after="0"/>
      </w:pPr>
    </w:p>
    <w:p w:rsidR="00E2593A" w:rsidRPr="00763CF9" w:rsidRDefault="00AD0EB8" w:rsidP="00097C94">
      <w:pPr>
        <w:spacing w:before="0" w:after="0"/>
        <w:jc w:val="both"/>
      </w:pPr>
      <w:bookmarkStart w:id="43" w:name="_Toc113962987"/>
      <w:r w:rsidRPr="009D1F12">
        <w:rPr>
          <w:rStyle w:val="Subst"/>
        </w:rPr>
        <w:t>Информация не включается в Отчет эмитента за 6 месяцев.</w:t>
      </w:r>
    </w:p>
    <w:p w:rsidR="0082558E" w:rsidRPr="00763CF9" w:rsidRDefault="003136FD" w:rsidP="00217B87">
      <w:pPr>
        <w:pStyle w:val="1"/>
        <w:spacing w:after="0"/>
      </w:pPr>
      <w:r w:rsidRPr="00763CF9">
        <w:rPr>
          <w:rStyle w:val="Subst"/>
          <w:sz w:val="20"/>
          <w:szCs w:val="20"/>
        </w:rPr>
        <w:t xml:space="preserve"> </w:t>
      </w:r>
      <w:r w:rsidR="0082558E" w:rsidRPr="00763CF9">
        <w:t>Раздел 4. Д</w:t>
      </w:r>
      <w:r w:rsidR="00670E04" w:rsidRPr="00763CF9">
        <w:t>ополнительные сведения об Э</w:t>
      </w:r>
      <w:r w:rsidR="0082558E" w:rsidRPr="00763CF9">
        <w:t>митенте и о размещенных им ценных бумагах</w:t>
      </w:r>
      <w:bookmarkEnd w:id="43"/>
    </w:p>
    <w:p w:rsidR="0082558E" w:rsidRDefault="00670E04" w:rsidP="00217B87">
      <w:pPr>
        <w:pStyle w:val="2"/>
        <w:spacing w:before="360" w:after="0"/>
      </w:pPr>
      <w:bookmarkStart w:id="44" w:name="_Toc113962988"/>
      <w:r w:rsidRPr="00763CF9">
        <w:t>4.1. Подконтрольные Э</w:t>
      </w:r>
      <w:r w:rsidR="0082558E" w:rsidRPr="00763CF9">
        <w:t>митенту организации, имеющие для него существенное значение</w:t>
      </w:r>
      <w:bookmarkEnd w:id="44"/>
    </w:p>
    <w:p w:rsidR="00097C94" w:rsidRPr="00097C94" w:rsidRDefault="00097C94" w:rsidP="00097C94">
      <w:pPr>
        <w:spacing w:before="0" w:after="0"/>
      </w:pPr>
    </w:p>
    <w:p w:rsidR="00076AC2" w:rsidRPr="00097C94" w:rsidRDefault="009E5D40" w:rsidP="00236B5C">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F60B31" w:rsidRPr="00763CF9" w:rsidRDefault="00F60B31" w:rsidP="00236B5C">
      <w:pPr>
        <w:jc w:val="both"/>
        <w:rPr>
          <w:rStyle w:val="Subst"/>
        </w:rPr>
      </w:pPr>
    </w:p>
    <w:p w:rsidR="00450269" w:rsidRPr="00763CF9" w:rsidRDefault="00450269" w:rsidP="00236B5C">
      <w:pPr>
        <w:jc w:val="both"/>
        <w:rPr>
          <w:rStyle w:val="Subst"/>
          <w:b w:val="0"/>
          <w:bCs w:val="0"/>
          <w:i w:val="0"/>
          <w:iCs w:val="0"/>
        </w:rPr>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45" w:name="_Toc113962989"/>
      <w:r w:rsidRPr="00763CF9">
        <w:t>4.2. Дополнительные сведения, раскрываемые</w:t>
      </w:r>
      <w:r w:rsidR="00670E04" w:rsidRPr="00763CF9">
        <w:t xml:space="preserve"> Э</w:t>
      </w:r>
      <w:r w:rsidRPr="00763CF9">
        <w:t>митентами облигаций с целевым использованием денежных средств, полученных от их размещения</w:t>
      </w:r>
      <w:bookmarkEnd w:id="45"/>
    </w:p>
    <w:p w:rsidR="00097C94" w:rsidRPr="00097C94" w:rsidRDefault="00097C94" w:rsidP="00097C94">
      <w:pPr>
        <w:spacing w:before="0" w:after="0"/>
      </w:pPr>
    </w:p>
    <w:p w:rsidR="00F60B31" w:rsidRDefault="009E5D40" w:rsidP="00450269">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9E5D40" w:rsidRPr="009E5D40" w:rsidRDefault="009E5D40" w:rsidP="00097C94">
      <w:pPr>
        <w:spacing w:before="0" w:after="0"/>
        <w:jc w:val="both"/>
        <w:rPr>
          <w:b/>
          <w:i/>
        </w:rPr>
      </w:pPr>
    </w:p>
    <w:p w:rsidR="00450269" w:rsidRPr="00763CF9" w:rsidRDefault="00450269" w:rsidP="00450269">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BC5827" w:rsidRDefault="0082558E" w:rsidP="00BC5827">
      <w:pPr>
        <w:pStyle w:val="2"/>
      </w:pPr>
      <w:bookmarkStart w:id="46" w:name="_Toc113962990"/>
      <w:r w:rsidRPr="00763CF9">
        <w:t>4.3. Сведения о лице (лицах), предоставившем (предоставив</w:t>
      </w:r>
      <w:r w:rsidR="00670E04" w:rsidRPr="00763CF9">
        <w:t>ших) обеспечение по облигациям Э</w:t>
      </w:r>
      <w:r w:rsidRPr="00763CF9">
        <w:t>митента с обеспечением, а также об обеспечении,</w:t>
      </w:r>
      <w:r w:rsidR="00670E04" w:rsidRPr="00763CF9">
        <w:t xml:space="preserve"> предоставленном по облигациям Э</w:t>
      </w:r>
      <w:r w:rsidRPr="00763CF9">
        <w:t>митента с обеспечением</w:t>
      </w:r>
      <w:bookmarkEnd w:id="46"/>
    </w:p>
    <w:p w:rsidR="00097C94" w:rsidRPr="00097C94" w:rsidRDefault="00097C94" w:rsidP="00097C94">
      <w:pPr>
        <w:spacing w:before="0" w:after="0"/>
      </w:pPr>
    </w:p>
    <w:p w:rsidR="009E5D40" w:rsidRDefault="009E5D40" w:rsidP="009E5D40">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450269" w:rsidRPr="00763CF9" w:rsidRDefault="00450269" w:rsidP="00097C94">
      <w:pPr>
        <w:spacing w:before="0" w:after="0"/>
        <w:jc w:val="both"/>
      </w:pPr>
    </w:p>
    <w:p w:rsidR="00A02CA1" w:rsidRPr="00763CF9" w:rsidRDefault="00A02CA1" w:rsidP="00136340">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A02CA1" w:rsidRDefault="00A02CA1" w:rsidP="00A02CA1">
      <w:pPr>
        <w:pStyle w:val="2"/>
        <w:jc w:val="both"/>
      </w:pPr>
      <w:bookmarkStart w:id="47" w:name="_Toc103356903"/>
      <w:bookmarkStart w:id="48" w:name="_Toc104794860"/>
      <w:bookmarkStart w:id="49" w:name="_Toc113962991"/>
      <w:r w:rsidRPr="00763CF9">
        <w:t>4.3.1. Дополнительные сведения об ипотечном покрытии по облигациям Эмитента с ипотечным покрытием</w:t>
      </w:r>
      <w:bookmarkEnd w:id="47"/>
      <w:bookmarkEnd w:id="48"/>
      <w:bookmarkEnd w:id="49"/>
    </w:p>
    <w:p w:rsidR="00097C94" w:rsidRPr="00097C94" w:rsidRDefault="00097C94" w:rsidP="00097C94">
      <w:pPr>
        <w:spacing w:before="0" w:after="0"/>
      </w:pPr>
    </w:p>
    <w:p w:rsidR="00821779" w:rsidRPr="009E5D40" w:rsidRDefault="009E5D40" w:rsidP="009E5D40">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A02CA1" w:rsidRPr="00763CF9" w:rsidRDefault="00A02CA1" w:rsidP="00097C94">
      <w:pPr>
        <w:spacing w:before="0" w:after="0"/>
        <w:jc w:val="both"/>
        <w:rPr>
          <w:rStyle w:val="Subst"/>
        </w:rPr>
      </w:pPr>
    </w:p>
    <w:p w:rsidR="00A02CA1" w:rsidRPr="00763CF9" w:rsidRDefault="00A02CA1" w:rsidP="00236B5C">
      <w:pPr>
        <w:jc w:val="both"/>
      </w:pPr>
      <w:r w:rsidRPr="00763CF9">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A02CA1" w:rsidRDefault="00A02CA1" w:rsidP="00A02CA1">
      <w:pPr>
        <w:pStyle w:val="2"/>
        <w:jc w:val="both"/>
      </w:pPr>
      <w:bookmarkStart w:id="50" w:name="_Toc103356904"/>
      <w:bookmarkStart w:id="51" w:name="_Toc104794861"/>
      <w:bookmarkStart w:id="52" w:name="_Toc113962992"/>
      <w:r w:rsidRPr="00763CF9">
        <w:lastRenderedPageBreak/>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50"/>
      <w:bookmarkEnd w:id="51"/>
      <w:bookmarkEnd w:id="52"/>
    </w:p>
    <w:p w:rsidR="00097C94" w:rsidRPr="00097C94" w:rsidRDefault="00097C94" w:rsidP="00097C94">
      <w:pPr>
        <w:spacing w:before="0" w:after="0"/>
      </w:pPr>
    </w:p>
    <w:p w:rsidR="009E5D40" w:rsidRDefault="009E5D40" w:rsidP="009E5D40">
      <w:pPr>
        <w:jc w:val="both"/>
        <w:rPr>
          <w:rStyle w:val="Subst"/>
          <w:bCs w:val="0"/>
          <w:iCs w:val="0"/>
        </w:rPr>
      </w:pPr>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A02CA1" w:rsidRPr="00763CF9" w:rsidRDefault="00A02CA1" w:rsidP="00097C94">
      <w:pPr>
        <w:spacing w:before="0" w:after="0"/>
        <w:jc w:val="both"/>
      </w:pPr>
    </w:p>
    <w:p w:rsidR="00A02CA1" w:rsidRPr="00763CF9" w:rsidRDefault="00A02CA1" w:rsidP="00136340">
      <w:pPr>
        <w:jc w:val="both"/>
        <w:rPr>
          <w:bCs/>
          <w:iCs/>
        </w:rPr>
      </w:pPr>
      <w:r w:rsidRPr="00763CF9">
        <w:rPr>
          <w:rStyle w:val="Subst"/>
          <w:b w:val="0"/>
          <w:i w:val="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53" w:name="_Toc113962993"/>
      <w:r w:rsidRPr="00763CF9">
        <w:t>4.4. Сведения об объявленных и вы</w:t>
      </w:r>
      <w:r w:rsidR="00450269" w:rsidRPr="00763CF9">
        <w:t>плаченных дивидендах по акциям Э</w:t>
      </w:r>
      <w:r w:rsidRPr="00763CF9">
        <w:t>митента</w:t>
      </w:r>
      <w:bookmarkEnd w:id="53"/>
    </w:p>
    <w:p w:rsidR="00097C94" w:rsidRPr="00097C94" w:rsidRDefault="00097C94" w:rsidP="00097C94">
      <w:pPr>
        <w:spacing w:before="0" w:after="0"/>
      </w:pPr>
    </w:p>
    <w:p w:rsidR="0082558E" w:rsidRPr="00763CF9" w:rsidRDefault="0082558E" w:rsidP="00236B5C">
      <w:pPr>
        <w:jc w:val="both"/>
        <w:rPr>
          <w:rStyle w:val="Subst"/>
        </w:rPr>
      </w:pPr>
      <w:r w:rsidRPr="00763CF9">
        <w:rPr>
          <w:rStyle w:val="Subst"/>
        </w:rPr>
        <w:t>Информация в настоящем пункте не п</w:t>
      </w:r>
      <w:r w:rsidR="003E04FA">
        <w:rPr>
          <w:rStyle w:val="Subst"/>
        </w:rPr>
        <w:t>риводится в связи с тем, что у Э</w:t>
      </w:r>
      <w:r w:rsidRPr="00763CF9">
        <w:rPr>
          <w:rStyle w:val="Subst"/>
        </w:rPr>
        <w:t>митента отсутствуют акции, допущенные к организованным торгам</w:t>
      </w:r>
    </w:p>
    <w:p w:rsidR="00136340" w:rsidRPr="00763CF9" w:rsidRDefault="00136340" w:rsidP="00097C94">
      <w:pPr>
        <w:spacing w:before="0" w:after="0"/>
        <w:jc w:val="both"/>
        <w:rPr>
          <w:rStyle w:val="Subst"/>
        </w:rPr>
      </w:pPr>
    </w:p>
    <w:p w:rsidR="00136340" w:rsidRPr="00763CF9" w:rsidRDefault="00136340" w:rsidP="00236B5C">
      <w:pPr>
        <w:jc w:val="both"/>
        <w:rPr>
          <w:bCs/>
          <w:iCs/>
        </w:rPr>
      </w:pPr>
      <w:r w:rsidRPr="00763CF9">
        <w:rPr>
          <w:rStyle w:val="Subst"/>
          <w:b w:val="0"/>
          <w:i w:val="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Pr="00763CF9" w:rsidRDefault="0082558E">
      <w:pPr>
        <w:pStyle w:val="2"/>
      </w:pPr>
      <w:bookmarkStart w:id="54" w:name="_Toc113962994"/>
      <w:r w:rsidRPr="00763CF9">
        <w:t>4.5. Сведения об организациях, осуществляющих учет пра</w:t>
      </w:r>
      <w:r w:rsidR="00450269" w:rsidRPr="00763CF9">
        <w:t>в на эмиссионные ценные бумаги Э</w:t>
      </w:r>
      <w:r w:rsidRPr="00763CF9">
        <w:t>митента</w:t>
      </w:r>
      <w:bookmarkEnd w:id="54"/>
    </w:p>
    <w:p w:rsidR="00740978" w:rsidRDefault="0082558E" w:rsidP="00740978">
      <w:pPr>
        <w:pStyle w:val="2"/>
      </w:pPr>
      <w:bookmarkStart w:id="55" w:name="_Toc113962995"/>
      <w:r w:rsidRPr="00763CF9">
        <w:t>4.5.1. Сведения о регистраторе, осуществляющем ведение р</w:t>
      </w:r>
      <w:r w:rsidR="00450269" w:rsidRPr="00763CF9">
        <w:t>еестра владельцев ценных бумаг Э</w:t>
      </w:r>
      <w:r w:rsidRPr="00763CF9">
        <w:t>митента</w:t>
      </w:r>
      <w:bookmarkEnd w:id="55"/>
    </w:p>
    <w:p w:rsidR="00097C94" w:rsidRPr="00097C94" w:rsidRDefault="00097C94" w:rsidP="00097C94">
      <w:pPr>
        <w:spacing w:before="0" w:after="0"/>
      </w:pPr>
    </w:p>
    <w:p w:rsidR="00136340" w:rsidRDefault="00236B5C" w:rsidP="00740978">
      <w:pPr>
        <w:jc w:val="both"/>
        <w:rPr>
          <w:rStyle w:val="ae"/>
        </w:rPr>
      </w:pPr>
      <w:r>
        <w:rPr>
          <w:rStyle w:val="Subst"/>
          <w:b w:val="0"/>
          <w:i w:val="0"/>
        </w:rPr>
        <w:t>С</w:t>
      </w:r>
      <w:r w:rsidR="00740978" w:rsidRPr="00763CF9">
        <w:rPr>
          <w:rStyle w:val="Subst"/>
          <w:b w:val="0"/>
          <w:i w:val="0"/>
        </w:rPr>
        <w:t>веден</w:t>
      </w:r>
      <w:r>
        <w:rPr>
          <w:rStyle w:val="Subst"/>
          <w:b w:val="0"/>
          <w:i w:val="0"/>
        </w:rPr>
        <w:t>ия о регистраторе опубликованы Э</w:t>
      </w:r>
      <w:r w:rsidR="00740978" w:rsidRPr="00763CF9">
        <w:rPr>
          <w:rStyle w:val="Subst"/>
          <w:b w:val="0"/>
          <w:i w:val="0"/>
        </w:rPr>
        <w:t>митентом на странице в сети Интернет по адресу:</w:t>
      </w:r>
      <w:r w:rsidR="00740978" w:rsidRPr="00763CF9">
        <w:t xml:space="preserve"> </w:t>
      </w:r>
      <w:hyperlink r:id="rId9" w:history="1">
        <w:r w:rsidR="00493825">
          <w:rPr>
            <w:rStyle w:val="ae"/>
          </w:rPr>
          <w:t>https://www.e-disclosure.ru/portal/company.aspx?id=838&amp;attempt=1</w:t>
        </w:r>
      </w:hyperlink>
    </w:p>
    <w:p w:rsidR="007518F2" w:rsidRPr="00763CF9" w:rsidRDefault="007518F2" w:rsidP="00097C94">
      <w:pPr>
        <w:spacing w:before="0" w:after="0"/>
        <w:jc w:val="both"/>
        <w:rPr>
          <w:rStyle w:val="Subst"/>
        </w:rPr>
      </w:pPr>
    </w:p>
    <w:p w:rsidR="00136340" w:rsidRPr="00236B5C" w:rsidRDefault="00136340" w:rsidP="00236B5C">
      <w:pPr>
        <w:jc w:val="both"/>
        <w:rPr>
          <w:bCs/>
          <w:iCs/>
        </w:rPr>
      </w:pPr>
      <w:r w:rsidRPr="00763CF9">
        <w:rPr>
          <w:rStyle w:val="Subst"/>
          <w:b w:val="0"/>
          <w:i w:val="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558E" w:rsidRDefault="0082558E">
      <w:pPr>
        <w:pStyle w:val="2"/>
      </w:pPr>
      <w:bookmarkStart w:id="56" w:name="_Toc113962996"/>
      <w:r w:rsidRPr="00763CF9">
        <w:t>4.5.2. Сведения о депозитарии, осуществляющем централизованный учет</w:t>
      </w:r>
      <w:r w:rsidR="00450269" w:rsidRPr="00763CF9">
        <w:t xml:space="preserve"> прав на ценные бумаги Э</w:t>
      </w:r>
      <w:r w:rsidRPr="00763CF9">
        <w:t>митента</w:t>
      </w:r>
      <w:bookmarkEnd w:id="56"/>
    </w:p>
    <w:p w:rsidR="002B47AA" w:rsidRPr="002B47AA" w:rsidRDefault="002B47AA" w:rsidP="002B47AA">
      <w:pPr>
        <w:spacing w:before="0" w:after="0"/>
      </w:pPr>
    </w:p>
    <w:p w:rsidR="009E5D40" w:rsidRDefault="009E5D40" w:rsidP="009E5D40">
      <w:pPr>
        <w:jc w:val="both"/>
        <w:rPr>
          <w:rStyle w:val="Subst"/>
          <w:bCs w:val="0"/>
          <w:iCs w:val="0"/>
        </w:rPr>
      </w:pPr>
      <w:bookmarkStart w:id="57" w:name="_Toc113962997"/>
      <w:r w:rsidRPr="00761158">
        <w:rPr>
          <w:rStyle w:val="Subst"/>
          <w:bCs w:val="0"/>
          <w:iCs w:val="0"/>
        </w:rPr>
        <w:t>Информация не указывается в связи с тем, что в составе указанн</w:t>
      </w:r>
      <w:r>
        <w:rPr>
          <w:rStyle w:val="Subst"/>
          <w:bCs w:val="0"/>
          <w:iCs w:val="0"/>
        </w:rPr>
        <w:t>ой информации, раскрытой в О</w:t>
      </w:r>
      <w:r w:rsidRPr="00761158">
        <w:rPr>
          <w:rStyle w:val="Subst"/>
          <w:bCs w:val="0"/>
          <w:iCs w:val="0"/>
        </w:rPr>
        <w:t>тчете эмитента за 12 месяцев, не происходило изменений.</w:t>
      </w:r>
    </w:p>
    <w:p w:rsidR="00821779" w:rsidRPr="00763CF9" w:rsidRDefault="00821779" w:rsidP="00821779">
      <w:pPr>
        <w:spacing w:before="0" w:after="0"/>
        <w:jc w:val="both"/>
        <w:rPr>
          <w:b/>
          <w:i/>
        </w:rPr>
      </w:pPr>
    </w:p>
    <w:p w:rsidR="00821779" w:rsidRPr="00763CF9" w:rsidRDefault="00821779" w:rsidP="00821779">
      <w:pPr>
        <w:jc w:val="both"/>
        <w:rPr>
          <w:bCs/>
          <w:iCs/>
        </w:rPr>
      </w:pPr>
      <w:r w:rsidRPr="00763CF9">
        <w:rPr>
          <w:rStyle w:val="Subst"/>
          <w:b w:val="0"/>
          <w:i w:val="0"/>
        </w:rPr>
        <w:t>В период между отчетной датой и датой раскрытия консолидированной финансовой отчетности в составе указанной в данном пункте информации изменения не происходили.</w:t>
      </w:r>
    </w:p>
    <w:p w:rsidR="00821779" w:rsidRPr="00763CF9" w:rsidRDefault="00821779" w:rsidP="00821779">
      <w:pPr>
        <w:spacing w:before="0" w:after="0"/>
        <w:jc w:val="both"/>
        <w:rPr>
          <w:rStyle w:val="Subst"/>
        </w:rPr>
      </w:pPr>
    </w:p>
    <w:p w:rsidR="00C34D46" w:rsidRDefault="00C34D46" w:rsidP="00C34D46">
      <w:pPr>
        <w:rPr>
          <w:b/>
          <w:bCs/>
          <w:sz w:val="22"/>
        </w:rPr>
      </w:pPr>
      <w:bookmarkStart w:id="58" w:name="_Toc113962998"/>
      <w:bookmarkEnd w:id="57"/>
      <w:r w:rsidRPr="00763CF9">
        <w:rPr>
          <w:b/>
          <w:bCs/>
          <w:sz w:val="22"/>
        </w:rPr>
        <w:t>4.6. Информация об аудиторе Эмитента</w:t>
      </w:r>
    </w:p>
    <w:p w:rsidR="002B47AA" w:rsidRPr="00763CF9" w:rsidRDefault="002B47AA" w:rsidP="002B47AA">
      <w:pPr>
        <w:spacing w:before="0" w:after="0"/>
        <w:rPr>
          <w:b/>
          <w:bCs/>
          <w:sz w:val="22"/>
        </w:rPr>
      </w:pPr>
    </w:p>
    <w:p w:rsidR="00C34D46" w:rsidRPr="00763CF9" w:rsidRDefault="00C34D46" w:rsidP="00763CF9">
      <w:pPr>
        <w:jc w:val="both"/>
      </w:pPr>
      <w:r w:rsidRPr="00763CF9">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C34D46" w:rsidRPr="00763CF9" w:rsidRDefault="00C34D46" w:rsidP="00763CF9">
      <w:pPr>
        <w:jc w:val="both"/>
      </w:pPr>
      <w:r w:rsidRPr="00763CF9">
        <w:t>Полное фирменное наименование:</w:t>
      </w:r>
      <w:r w:rsidRPr="00763CF9">
        <w:rPr>
          <w:b/>
          <w:bCs/>
          <w:i/>
          <w:iCs/>
        </w:rPr>
        <w:t xml:space="preserve"> Общество с ограниченной ответственностью «Центр аудиторских технологий и решений – аудиторские услуги»</w:t>
      </w:r>
    </w:p>
    <w:p w:rsidR="00C34D46" w:rsidRPr="00763CF9" w:rsidRDefault="00C34D46" w:rsidP="00763CF9">
      <w:pPr>
        <w:jc w:val="both"/>
      </w:pPr>
      <w:r w:rsidRPr="00763CF9">
        <w:t>Сокращенное фирменное наименование:</w:t>
      </w:r>
      <w:r w:rsidRPr="00763CF9">
        <w:rPr>
          <w:b/>
          <w:bCs/>
          <w:i/>
          <w:iCs/>
        </w:rPr>
        <w:t xml:space="preserve"> ООО «ЦАТР-аудиторские услуги»</w:t>
      </w:r>
    </w:p>
    <w:p w:rsidR="00C34D46" w:rsidRPr="00763CF9" w:rsidRDefault="00C34D46" w:rsidP="00763CF9">
      <w:pPr>
        <w:jc w:val="both"/>
      </w:pPr>
      <w:r w:rsidRPr="00763CF9">
        <w:t>Место нахождения:</w:t>
      </w:r>
      <w:r w:rsidRPr="00763CF9">
        <w:rPr>
          <w:b/>
          <w:bCs/>
          <w:i/>
          <w:iCs/>
        </w:rPr>
        <w:t xml:space="preserve"> 115035, город Москва, наб. Садовническая, д. 77, стр. 1</w:t>
      </w:r>
    </w:p>
    <w:p w:rsidR="00C34D46" w:rsidRPr="00763CF9" w:rsidRDefault="00C34D46" w:rsidP="00763CF9">
      <w:pPr>
        <w:jc w:val="both"/>
      </w:pPr>
      <w:r w:rsidRPr="00763CF9">
        <w:t>Идентификационный номер налогоплательщика (ИНН):</w:t>
      </w:r>
      <w:r w:rsidRPr="00763CF9">
        <w:rPr>
          <w:b/>
          <w:bCs/>
          <w:i/>
          <w:iCs/>
        </w:rPr>
        <w:t xml:space="preserve"> 7709383532</w:t>
      </w:r>
    </w:p>
    <w:p w:rsidR="00C34D46" w:rsidRPr="00763CF9" w:rsidRDefault="00C34D46" w:rsidP="00763CF9">
      <w:pPr>
        <w:jc w:val="both"/>
      </w:pPr>
      <w:r w:rsidRPr="00763CF9">
        <w:t>Основной государственный регистрационный номер (ОГРН):</w:t>
      </w:r>
      <w:r w:rsidRPr="00763CF9">
        <w:rPr>
          <w:b/>
          <w:bCs/>
          <w:i/>
          <w:iCs/>
        </w:rPr>
        <w:t xml:space="preserve"> 1027739707203</w:t>
      </w:r>
    </w:p>
    <w:p w:rsidR="00C34D46" w:rsidRPr="00763CF9" w:rsidRDefault="00C34D46" w:rsidP="00763CF9">
      <w:pPr>
        <w:jc w:val="both"/>
      </w:pPr>
      <w:r w:rsidRPr="00763CF9">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C34D46" w:rsidRPr="00763CF9" w:rsidRDefault="00C34D46" w:rsidP="002B47AA">
      <w:pPr>
        <w:spacing w:before="0" w:after="0"/>
      </w:pPr>
    </w:p>
    <w:tbl>
      <w:tblPr>
        <w:tblW w:w="0" w:type="auto"/>
        <w:tblLayout w:type="fixed"/>
        <w:tblCellMar>
          <w:left w:w="72" w:type="dxa"/>
          <w:right w:w="72" w:type="dxa"/>
        </w:tblCellMar>
        <w:tblLook w:val="0000" w:firstRow="0" w:lastRow="0" w:firstColumn="0" w:lastColumn="0" w:noHBand="0" w:noVBand="0"/>
      </w:tblPr>
      <w:tblGrid>
        <w:gridCol w:w="4652"/>
        <w:gridCol w:w="4600"/>
      </w:tblGrid>
      <w:tr w:rsidR="00A066C0" w:rsidRPr="00763CF9" w:rsidTr="00A066C0">
        <w:tc>
          <w:tcPr>
            <w:tcW w:w="4652" w:type="dxa"/>
            <w:tcBorders>
              <w:top w:val="double" w:sz="6" w:space="0" w:color="auto"/>
              <w:left w:val="double" w:sz="6" w:space="0" w:color="auto"/>
              <w:bottom w:val="single" w:sz="6" w:space="0" w:color="auto"/>
              <w:right w:val="single" w:sz="6" w:space="0" w:color="auto"/>
            </w:tcBorders>
          </w:tcPr>
          <w:p w:rsidR="00C34D46" w:rsidRPr="00763CF9" w:rsidRDefault="00C34D46" w:rsidP="00A066C0">
            <w:r w:rsidRPr="00763CF9">
              <w:lastRenderedPageBreak/>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600" w:type="dxa"/>
            <w:tcBorders>
              <w:top w:val="double" w:sz="6" w:space="0" w:color="auto"/>
              <w:left w:val="single" w:sz="6" w:space="0" w:color="auto"/>
              <w:bottom w:val="single" w:sz="6" w:space="0" w:color="auto"/>
              <w:right w:val="double" w:sz="6" w:space="0" w:color="auto"/>
            </w:tcBorders>
          </w:tcPr>
          <w:p w:rsidR="00C34D46" w:rsidRPr="00763CF9" w:rsidRDefault="00A066C0" w:rsidP="00A066C0">
            <w:r w:rsidRPr="00763CF9">
              <w:t>Вид отчетности Э</w:t>
            </w:r>
            <w:r w:rsidR="00C34D46" w:rsidRPr="00763CF9">
              <w:t>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A066C0" w:rsidRPr="00763CF9" w:rsidTr="00A066C0">
        <w:tc>
          <w:tcPr>
            <w:tcW w:w="4652" w:type="dxa"/>
            <w:tcBorders>
              <w:top w:val="single" w:sz="6" w:space="0" w:color="auto"/>
              <w:left w:val="double" w:sz="6" w:space="0" w:color="auto"/>
              <w:bottom w:val="single" w:sz="6" w:space="0" w:color="auto"/>
              <w:right w:val="single" w:sz="6" w:space="0" w:color="auto"/>
            </w:tcBorders>
          </w:tcPr>
          <w:p w:rsidR="00C34D46" w:rsidRPr="00763CF9" w:rsidRDefault="00C34D46" w:rsidP="00A066C0">
            <w:r w:rsidRPr="00763CF9">
              <w:t>6 мес. 2021 г.</w:t>
            </w:r>
          </w:p>
        </w:tc>
        <w:tc>
          <w:tcPr>
            <w:tcW w:w="4600" w:type="dxa"/>
            <w:tcBorders>
              <w:top w:val="single" w:sz="6" w:space="0" w:color="auto"/>
              <w:left w:val="single" w:sz="6" w:space="0" w:color="auto"/>
              <w:bottom w:val="single" w:sz="6" w:space="0" w:color="auto"/>
              <w:right w:val="double" w:sz="6" w:space="0" w:color="auto"/>
            </w:tcBorders>
          </w:tcPr>
          <w:p w:rsidR="00C34D46" w:rsidRPr="00763CF9" w:rsidRDefault="00C34D46" w:rsidP="00A066C0">
            <w:r w:rsidRPr="00763CF9">
              <w:t>Консолидированная промежуточная сокращенная финансовая информация за 6 месяцев, закончившихся 30 июня 2021 года</w:t>
            </w:r>
          </w:p>
        </w:tc>
      </w:tr>
      <w:tr w:rsidR="00A066C0" w:rsidRPr="00763CF9" w:rsidTr="00A066C0">
        <w:tc>
          <w:tcPr>
            <w:tcW w:w="4652" w:type="dxa"/>
            <w:tcBorders>
              <w:top w:val="single" w:sz="6" w:space="0" w:color="auto"/>
              <w:left w:val="double" w:sz="6" w:space="0" w:color="auto"/>
              <w:bottom w:val="single" w:sz="6" w:space="0" w:color="auto"/>
              <w:right w:val="single" w:sz="6" w:space="0" w:color="auto"/>
            </w:tcBorders>
          </w:tcPr>
          <w:p w:rsidR="00C34D46" w:rsidRPr="00763CF9" w:rsidRDefault="00C34D46" w:rsidP="00A066C0">
            <w:r w:rsidRPr="00763CF9">
              <w:t>2021</w:t>
            </w:r>
          </w:p>
        </w:tc>
        <w:tc>
          <w:tcPr>
            <w:tcW w:w="4600" w:type="dxa"/>
            <w:tcBorders>
              <w:top w:val="single" w:sz="6" w:space="0" w:color="auto"/>
              <w:left w:val="single" w:sz="6" w:space="0" w:color="auto"/>
              <w:bottom w:val="single" w:sz="6" w:space="0" w:color="auto"/>
              <w:right w:val="double" w:sz="6" w:space="0" w:color="auto"/>
            </w:tcBorders>
          </w:tcPr>
          <w:p w:rsidR="00C34D46" w:rsidRPr="00763CF9" w:rsidRDefault="00C34D46" w:rsidP="00A066C0">
            <w:r w:rsidRPr="00763CF9">
              <w:t>Бухгалтерская (финансовая) годовая отчетность РСБУ, год</w:t>
            </w:r>
          </w:p>
        </w:tc>
      </w:tr>
      <w:tr w:rsidR="00A066C0" w:rsidRPr="00763CF9" w:rsidTr="00A066C0">
        <w:tc>
          <w:tcPr>
            <w:tcW w:w="4652" w:type="dxa"/>
            <w:tcBorders>
              <w:top w:val="single" w:sz="6" w:space="0" w:color="auto"/>
              <w:left w:val="double" w:sz="6" w:space="0" w:color="auto"/>
              <w:bottom w:val="single" w:sz="6" w:space="0" w:color="auto"/>
              <w:right w:val="single" w:sz="6" w:space="0" w:color="auto"/>
            </w:tcBorders>
          </w:tcPr>
          <w:p w:rsidR="00C34D46" w:rsidRPr="00763CF9" w:rsidRDefault="00C34D46" w:rsidP="00A066C0">
            <w:r w:rsidRPr="00763CF9">
              <w:t>2021</w:t>
            </w:r>
          </w:p>
        </w:tc>
        <w:tc>
          <w:tcPr>
            <w:tcW w:w="4600" w:type="dxa"/>
            <w:tcBorders>
              <w:top w:val="single" w:sz="6" w:space="0" w:color="auto"/>
              <w:left w:val="single" w:sz="6" w:space="0" w:color="auto"/>
              <w:bottom w:val="single" w:sz="6" w:space="0" w:color="auto"/>
              <w:right w:val="double" w:sz="6" w:space="0" w:color="auto"/>
            </w:tcBorders>
          </w:tcPr>
          <w:p w:rsidR="00C34D46" w:rsidRPr="00763CF9" w:rsidRDefault="00C34D46" w:rsidP="00A066C0">
            <w:r w:rsidRPr="00763CF9">
              <w:t>Консолидированная финансовая отчетность МСФО, год</w:t>
            </w:r>
          </w:p>
        </w:tc>
      </w:tr>
      <w:tr w:rsidR="00A066C0" w:rsidRPr="00763CF9" w:rsidTr="00A066C0">
        <w:tc>
          <w:tcPr>
            <w:tcW w:w="4652" w:type="dxa"/>
            <w:tcBorders>
              <w:top w:val="single" w:sz="6" w:space="0" w:color="auto"/>
              <w:left w:val="double" w:sz="6" w:space="0" w:color="auto"/>
              <w:bottom w:val="single" w:sz="6" w:space="0" w:color="auto"/>
              <w:right w:val="single" w:sz="6" w:space="0" w:color="auto"/>
            </w:tcBorders>
          </w:tcPr>
          <w:p w:rsidR="00C34D46" w:rsidRPr="00763CF9" w:rsidRDefault="00C34D46" w:rsidP="00A066C0">
            <w:r w:rsidRPr="00763CF9">
              <w:t>6 мес. 2022 г.</w:t>
            </w:r>
          </w:p>
        </w:tc>
        <w:tc>
          <w:tcPr>
            <w:tcW w:w="4600" w:type="dxa"/>
            <w:tcBorders>
              <w:top w:val="single" w:sz="6" w:space="0" w:color="auto"/>
              <w:left w:val="single" w:sz="6" w:space="0" w:color="auto"/>
              <w:bottom w:val="single" w:sz="6" w:space="0" w:color="auto"/>
              <w:right w:val="double" w:sz="6" w:space="0" w:color="auto"/>
            </w:tcBorders>
          </w:tcPr>
          <w:p w:rsidR="00C34D46" w:rsidRPr="00763CF9" w:rsidRDefault="00C34D46" w:rsidP="00A066C0">
            <w:r w:rsidRPr="00763CF9">
              <w:t>Консолидированная промежуточная сокращенная финансовая информация за 6 месяцев, закончившихся 30 июня 2022 года</w:t>
            </w:r>
          </w:p>
        </w:tc>
      </w:tr>
      <w:tr w:rsidR="00A066C0" w:rsidRPr="00763CF9" w:rsidTr="00A066C0">
        <w:tc>
          <w:tcPr>
            <w:tcW w:w="4652" w:type="dxa"/>
            <w:tcBorders>
              <w:top w:val="single" w:sz="6" w:space="0" w:color="auto"/>
              <w:left w:val="double" w:sz="6" w:space="0" w:color="auto"/>
              <w:bottom w:val="single" w:sz="6" w:space="0" w:color="auto"/>
              <w:right w:val="single" w:sz="6" w:space="0" w:color="auto"/>
            </w:tcBorders>
          </w:tcPr>
          <w:p w:rsidR="00C34D46" w:rsidRPr="00763CF9" w:rsidRDefault="00C34D46" w:rsidP="00A066C0">
            <w:r w:rsidRPr="00763CF9">
              <w:t>2022</w:t>
            </w:r>
          </w:p>
        </w:tc>
        <w:tc>
          <w:tcPr>
            <w:tcW w:w="4600" w:type="dxa"/>
            <w:tcBorders>
              <w:top w:val="single" w:sz="6" w:space="0" w:color="auto"/>
              <w:left w:val="single" w:sz="6" w:space="0" w:color="auto"/>
              <w:bottom w:val="single" w:sz="6" w:space="0" w:color="auto"/>
              <w:right w:val="double" w:sz="6" w:space="0" w:color="auto"/>
            </w:tcBorders>
          </w:tcPr>
          <w:p w:rsidR="00C34D46" w:rsidRPr="00763CF9" w:rsidRDefault="00C34D46" w:rsidP="00A066C0">
            <w:r w:rsidRPr="00763CF9">
              <w:t>Бухгалтерская (финансовая) годовая отчетность РСБУ, год (будет проводиться)</w:t>
            </w:r>
          </w:p>
        </w:tc>
      </w:tr>
      <w:tr w:rsidR="00A066C0" w:rsidRPr="00763CF9" w:rsidTr="00A066C0">
        <w:tc>
          <w:tcPr>
            <w:tcW w:w="4652" w:type="dxa"/>
            <w:tcBorders>
              <w:top w:val="single" w:sz="6" w:space="0" w:color="auto"/>
              <w:left w:val="double" w:sz="6" w:space="0" w:color="auto"/>
              <w:bottom w:val="double" w:sz="6" w:space="0" w:color="auto"/>
              <w:right w:val="single" w:sz="6" w:space="0" w:color="auto"/>
            </w:tcBorders>
          </w:tcPr>
          <w:p w:rsidR="00C34D46" w:rsidRPr="00763CF9" w:rsidRDefault="00C34D46" w:rsidP="00A066C0">
            <w:r w:rsidRPr="00763CF9">
              <w:t xml:space="preserve">2022 </w:t>
            </w:r>
          </w:p>
        </w:tc>
        <w:tc>
          <w:tcPr>
            <w:tcW w:w="4600" w:type="dxa"/>
            <w:tcBorders>
              <w:top w:val="single" w:sz="6" w:space="0" w:color="auto"/>
              <w:left w:val="single" w:sz="6" w:space="0" w:color="auto"/>
              <w:bottom w:val="double" w:sz="6" w:space="0" w:color="auto"/>
              <w:right w:val="double" w:sz="6" w:space="0" w:color="auto"/>
            </w:tcBorders>
          </w:tcPr>
          <w:p w:rsidR="00C34D46" w:rsidRPr="00763CF9" w:rsidRDefault="00C34D46" w:rsidP="00A066C0">
            <w:r w:rsidRPr="00763CF9">
              <w:t>Консолидированная финансовая отчетность МСФО, год (будет проводиться)</w:t>
            </w:r>
          </w:p>
        </w:tc>
      </w:tr>
    </w:tbl>
    <w:p w:rsidR="00C34D46" w:rsidRPr="00763CF9" w:rsidRDefault="00C34D46" w:rsidP="00C34D46"/>
    <w:p w:rsidR="00C34D46" w:rsidRPr="00763CF9" w:rsidRDefault="00C34D46" w:rsidP="00763CF9">
      <w:pPr>
        <w:jc w:val="both"/>
      </w:pPr>
      <w:r w:rsidRPr="00763CF9">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763CF9">
        <w:br/>
      </w:r>
      <w:r w:rsidRPr="00763CF9">
        <w:rPr>
          <w:b/>
          <w:bCs/>
          <w:i/>
          <w:iCs/>
        </w:rPr>
        <w:t>1. По договору от 29.06.2021 № I&amp;C-2021-00130 аудитором проводились аудиторские процедуры в соответствии с инструкциями аудиторов Группы РУСАЛ по отношению к пакету отчетности Заказчика, подготовленному в соответствии с требованиями учетной политики Группы РУСАЛ на 31 декабря 2021г. и за год по указанную дату для целей консолидации отчетности группы компании РУСАЛ</w:t>
      </w:r>
      <w:r w:rsidRPr="00763CF9">
        <w:t xml:space="preserve"> </w:t>
      </w:r>
    </w:p>
    <w:p w:rsidR="00C34D46" w:rsidRPr="00763CF9" w:rsidRDefault="00C34D46" w:rsidP="00763CF9">
      <w:pPr>
        <w:jc w:val="both"/>
      </w:pPr>
    </w:p>
    <w:p w:rsidR="00C34D46" w:rsidRPr="00763CF9" w:rsidRDefault="00C34D46" w:rsidP="00763CF9">
      <w:pPr>
        <w:jc w:val="both"/>
        <w:rPr>
          <w:b/>
          <w:bCs/>
          <w:i/>
          <w:iCs/>
        </w:rPr>
      </w:pPr>
      <w:r w:rsidRPr="00763CF9">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Pr="00763CF9">
        <w:rPr>
          <w:b/>
          <w:bCs/>
          <w:i/>
          <w:iCs/>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C34D46" w:rsidRPr="00763CF9" w:rsidRDefault="00C34D46" w:rsidP="00763CF9">
      <w:pPr>
        <w:jc w:val="both"/>
      </w:pPr>
    </w:p>
    <w:p w:rsidR="00C34D46" w:rsidRPr="00763CF9" w:rsidRDefault="00C34D46" w:rsidP="00763CF9">
      <w:pPr>
        <w:jc w:val="both"/>
      </w:pPr>
      <w:r w:rsidRPr="00763CF9">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Pr="00763CF9">
        <w:rPr>
          <w:b/>
          <w:bCs/>
          <w:i/>
          <w:iCs/>
        </w:rPr>
        <w:t>Данные меры не принимаются, поскольку отсутствуют   факторы, которые могут оказать влияние на независимость аудитора от Эмитента.</w:t>
      </w:r>
    </w:p>
    <w:p w:rsidR="00C34D46" w:rsidRPr="00763CF9" w:rsidRDefault="00C34D46" w:rsidP="00763CF9">
      <w:pPr>
        <w:jc w:val="both"/>
      </w:pPr>
      <w:r w:rsidRPr="00763CF9">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rsidR="00C34D46" w:rsidRPr="00763CF9" w:rsidRDefault="00C34D46" w:rsidP="00763CF9">
      <w:pPr>
        <w:jc w:val="both"/>
        <w:rPr>
          <w:b/>
          <w:i/>
        </w:rPr>
      </w:pPr>
      <w:r w:rsidRPr="00763CF9">
        <w:rPr>
          <w:b/>
          <w:i/>
        </w:rPr>
        <w:t xml:space="preserve">- за проведение обязательного аудита бухгалтерской (финансовой) отчетности ПАО «РУСАЛ Братск» за 2021 год по российским стандартам бухгалтерского учета (РСБУ) составил 9 053 840,40 рублей (в </w:t>
      </w:r>
      <w:proofErr w:type="spellStart"/>
      <w:r w:rsidRPr="00763CF9">
        <w:rPr>
          <w:b/>
          <w:i/>
        </w:rPr>
        <w:t>т.ч</w:t>
      </w:r>
      <w:proofErr w:type="spellEnd"/>
      <w:r w:rsidRPr="00763CF9">
        <w:rPr>
          <w:b/>
          <w:i/>
        </w:rPr>
        <w:t xml:space="preserve">. выплаченные в 2022г. 6 417 456,00 рублей) с учетом НДС; </w:t>
      </w:r>
    </w:p>
    <w:p w:rsidR="00C34D46" w:rsidRPr="00763CF9" w:rsidRDefault="00C34D46" w:rsidP="00763CF9">
      <w:pPr>
        <w:jc w:val="both"/>
        <w:rPr>
          <w:b/>
          <w:i/>
        </w:rPr>
      </w:pPr>
      <w:r w:rsidRPr="00763CF9">
        <w:rPr>
          <w:b/>
          <w:i/>
        </w:rPr>
        <w:t xml:space="preserve">- за проведение аудита консолидированной финансовой отчетности ПАО «РУСАЛ Братск» за 2021 год по международным стандартам финансовой отчетности (МСФО), включая обзорные проверки промежуточной консолидированной финансовой отчетности, составил 5 068 204,20 рубля (в </w:t>
      </w:r>
      <w:proofErr w:type="spellStart"/>
      <w:r w:rsidRPr="00763CF9">
        <w:rPr>
          <w:b/>
          <w:i/>
        </w:rPr>
        <w:t>т.ч</w:t>
      </w:r>
      <w:proofErr w:type="spellEnd"/>
      <w:r w:rsidRPr="00763CF9">
        <w:rPr>
          <w:b/>
          <w:i/>
        </w:rPr>
        <w:t xml:space="preserve">. выплаченные в 2022 г. 2 436 876,00 рублей) с учетом НДС; </w:t>
      </w:r>
    </w:p>
    <w:p w:rsidR="00C34D46" w:rsidRPr="00763CF9" w:rsidRDefault="00C34D46" w:rsidP="00763CF9">
      <w:pPr>
        <w:jc w:val="both"/>
        <w:rPr>
          <w:b/>
          <w:i/>
        </w:rPr>
      </w:pPr>
      <w:r w:rsidRPr="00763CF9">
        <w:rPr>
          <w:b/>
          <w:i/>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w:t>
      </w:r>
      <w:r w:rsidRPr="00763CF9">
        <w:rPr>
          <w:b/>
          <w:i/>
        </w:rPr>
        <w:lastRenderedPageBreak/>
        <w:t xml:space="preserve">отчетности ПАО «РУСАЛ Братск», подготовленному в соответствии с требованиями учетной политики Группы РУСАЛ на 31 декабря 2021г. и за год по указанную дату для целей консолидации отчетности группы компании РУСАЛ), составил 25 959 096,91 рублей (в </w:t>
      </w:r>
      <w:proofErr w:type="spellStart"/>
      <w:r w:rsidRPr="00763CF9">
        <w:rPr>
          <w:b/>
          <w:i/>
        </w:rPr>
        <w:t>т.ч</w:t>
      </w:r>
      <w:proofErr w:type="spellEnd"/>
      <w:r w:rsidRPr="00763CF9">
        <w:rPr>
          <w:b/>
          <w:i/>
        </w:rPr>
        <w:t>. выплаченные в 2022г. 11 163 052,32 рубля) с учетом НДС.</w:t>
      </w:r>
    </w:p>
    <w:p w:rsidR="00C34D46" w:rsidRPr="00763CF9" w:rsidRDefault="00C34D46" w:rsidP="00763CF9">
      <w:pPr>
        <w:jc w:val="both"/>
      </w:pPr>
      <w:r w:rsidRPr="00763CF9">
        <w:br/>
      </w:r>
      <w:r w:rsidRPr="00763CF9">
        <w:rPr>
          <w:bCs/>
          <w:iCs/>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763CF9">
        <w:rPr>
          <w:b/>
          <w:bCs/>
          <w:i/>
          <w:iCs/>
        </w:rPr>
        <w:t xml:space="preserve"> Отсроченных и просроченных платежей за оказанные аудитором услуги нет</w:t>
      </w:r>
    </w:p>
    <w:p w:rsidR="00C34D46" w:rsidRPr="00763CF9" w:rsidRDefault="00C34D46" w:rsidP="00763CF9">
      <w:pPr>
        <w:jc w:val="both"/>
      </w:pPr>
    </w:p>
    <w:p w:rsidR="00C34D46" w:rsidRPr="00763CF9" w:rsidRDefault="00C34D46" w:rsidP="00217B87">
      <w:pPr>
        <w:spacing w:before="0" w:after="0"/>
        <w:jc w:val="both"/>
        <w:rPr>
          <w:b/>
          <w:bCs/>
          <w:i/>
          <w:iCs/>
        </w:rPr>
      </w:pPr>
      <w:r w:rsidRPr="00763CF9">
        <w:t>Фактический размер вознаграждения, выплаченного за последний завершенный отчетный год Эмитентом и подконтрольными Эмитенту организациями, имеющими для него существенное значение, указанному аудитору, а если аудитор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отчетности Эмитента и за оказание сопутствующих аудиту и прочих связанных с аудиторской деятельностью услуг:</w:t>
      </w:r>
      <w:r w:rsidRPr="00763CF9">
        <w:br/>
      </w:r>
    </w:p>
    <w:p w:rsidR="00C34D46" w:rsidRPr="00763CF9" w:rsidRDefault="00C34D46" w:rsidP="00763CF9">
      <w:pPr>
        <w:jc w:val="both"/>
        <w:rPr>
          <w:rStyle w:val="Subst"/>
        </w:rPr>
      </w:pPr>
      <w:r w:rsidRPr="00763CF9">
        <w:rPr>
          <w:rStyle w:val="Subst"/>
        </w:rPr>
        <w:t>Подконтрольные организации, имеющие существенное значение для Эмитента, отсутствуют.</w:t>
      </w:r>
    </w:p>
    <w:p w:rsidR="00C34D46" w:rsidRPr="00763CF9" w:rsidRDefault="00C34D46" w:rsidP="00217B87">
      <w:pPr>
        <w:spacing w:before="0" w:after="0"/>
        <w:jc w:val="both"/>
        <w:rPr>
          <w:b/>
          <w:bCs/>
          <w:i/>
          <w:iCs/>
        </w:rPr>
      </w:pPr>
    </w:p>
    <w:p w:rsidR="00C34D46" w:rsidRPr="00763CF9" w:rsidRDefault="00C34D46" w:rsidP="00763CF9">
      <w:pPr>
        <w:jc w:val="both"/>
        <w:rPr>
          <w:b/>
          <w:bCs/>
          <w:i/>
          <w:iCs/>
        </w:rPr>
      </w:pPr>
      <w:r w:rsidRPr="00763CF9">
        <w:rPr>
          <w:b/>
          <w:bCs/>
          <w:i/>
          <w:iCs/>
        </w:rPr>
        <w:t xml:space="preserve">Эмитентом не осуществлялись выплаты </w:t>
      </w:r>
      <w:r w:rsidRPr="00763CF9">
        <w:rPr>
          <w:b/>
          <w:i/>
        </w:rPr>
        <w:t>организациям, которые являются членами того же объединения организаций, членом которого является аудитор Эмитента (входят с аудитором Эмитента в одну сеть аудиторских организаций),</w:t>
      </w:r>
    </w:p>
    <w:p w:rsidR="00C34D46" w:rsidRPr="00763CF9" w:rsidRDefault="00C34D46" w:rsidP="00217B87">
      <w:pPr>
        <w:spacing w:before="0" w:after="0"/>
        <w:jc w:val="both"/>
        <w:rPr>
          <w:b/>
          <w:bCs/>
          <w:i/>
          <w:iCs/>
        </w:rPr>
      </w:pPr>
    </w:p>
    <w:p w:rsidR="00C34D46" w:rsidRPr="00763CF9" w:rsidRDefault="00C34D46" w:rsidP="00763CF9">
      <w:pPr>
        <w:jc w:val="both"/>
        <w:rPr>
          <w:b/>
          <w:i/>
        </w:rPr>
      </w:pPr>
      <w:r w:rsidRPr="00763CF9">
        <w:rPr>
          <w:b/>
          <w:bCs/>
          <w:i/>
          <w:iCs/>
        </w:rPr>
        <w:t>Фактический размер вознаграждения, выплаченный Эмитентом аудитору:</w:t>
      </w:r>
    </w:p>
    <w:p w:rsidR="00C34D46" w:rsidRPr="00763CF9" w:rsidRDefault="00C34D46" w:rsidP="00763CF9">
      <w:pPr>
        <w:jc w:val="both"/>
        <w:rPr>
          <w:b/>
          <w:bCs/>
          <w:i/>
          <w:iCs/>
        </w:rPr>
      </w:pPr>
      <w:r w:rsidRPr="00763CF9">
        <w:rPr>
          <w:b/>
          <w:bCs/>
          <w:i/>
          <w:iCs/>
        </w:rPr>
        <w:t xml:space="preserve">- за проведение обязательного аудита бухгалтерской (финансовой) отчетности ПАО «РУСАЛ Братск» за 2021 год по российским стандартам бухгалтерского учета (РСБУ) составил 9 053 840,40 рублей (в </w:t>
      </w:r>
      <w:proofErr w:type="spellStart"/>
      <w:r w:rsidRPr="00763CF9">
        <w:rPr>
          <w:b/>
          <w:bCs/>
          <w:i/>
          <w:iCs/>
        </w:rPr>
        <w:t>т.ч</w:t>
      </w:r>
      <w:proofErr w:type="spellEnd"/>
      <w:r w:rsidRPr="00763CF9">
        <w:rPr>
          <w:b/>
          <w:bCs/>
          <w:i/>
          <w:iCs/>
        </w:rPr>
        <w:t xml:space="preserve">. выплаченные в 2022г. 6 417 456,00 рублей) с учетом НДС; </w:t>
      </w:r>
    </w:p>
    <w:p w:rsidR="00C34D46" w:rsidRPr="00763CF9" w:rsidRDefault="00C34D46" w:rsidP="00763CF9">
      <w:pPr>
        <w:jc w:val="both"/>
        <w:rPr>
          <w:b/>
          <w:bCs/>
          <w:i/>
          <w:iCs/>
        </w:rPr>
      </w:pPr>
      <w:r w:rsidRPr="00763CF9">
        <w:rPr>
          <w:b/>
          <w:bCs/>
          <w:i/>
          <w:iCs/>
        </w:rPr>
        <w:t xml:space="preserve">- за проведение аудита консолидированной финансовой отчетности ПАО «РУСАЛ Братск» за 2021 год по международным стандартам финансовой отчетности (МСФО), включая обзорные проверки промежуточной консолидированной финансовой отчетности, составил 5 068 204,20 рубля (в </w:t>
      </w:r>
      <w:proofErr w:type="spellStart"/>
      <w:r w:rsidRPr="00763CF9">
        <w:rPr>
          <w:b/>
          <w:bCs/>
          <w:i/>
          <w:iCs/>
        </w:rPr>
        <w:t>т.ч</w:t>
      </w:r>
      <w:proofErr w:type="spellEnd"/>
      <w:r w:rsidRPr="00763CF9">
        <w:rPr>
          <w:b/>
          <w:bCs/>
          <w:i/>
          <w:iCs/>
        </w:rPr>
        <w:t xml:space="preserve">. выплаченные в 2022 г. 2 436 876,00 рублей) с учетом НДС; </w:t>
      </w:r>
    </w:p>
    <w:p w:rsidR="00C34D46" w:rsidRPr="00763CF9" w:rsidRDefault="00C34D46" w:rsidP="00217B87">
      <w:pPr>
        <w:spacing w:before="0" w:after="0"/>
        <w:jc w:val="both"/>
      </w:pPr>
      <w:r w:rsidRPr="00763CF9">
        <w:rPr>
          <w:b/>
          <w:bCs/>
          <w:i/>
          <w:iCs/>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ПАО «РУСАЛ Братск», подготовленному в соответствии с требованиями учетной политики Группы РУСАЛ на 31 декабря 2021г. и за год по указанную дату для целей консолидации отчетности группы компании РУСАЛ), составил 25 959 096,91 рублей (в </w:t>
      </w:r>
      <w:proofErr w:type="spellStart"/>
      <w:r w:rsidRPr="00763CF9">
        <w:rPr>
          <w:b/>
          <w:bCs/>
          <w:i/>
          <w:iCs/>
        </w:rPr>
        <w:t>т.ч</w:t>
      </w:r>
      <w:proofErr w:type="spellEnd"/>
      <w:r w:rsidRPr="00763CF9">
        <w:rPr>
          <w:b/>
          <w:bCs/>
          <w:i/>
          <w:iCs/>
        </w:rPr>
        <w:t>. выплаченные в 2022г. 11 163 052,32 рубля) с учетом НДС.</w:t>
      </w:r>
      <w:r w:rsidRPr="00763CF9">
        <w:rPr>
          <w:b/>
          <w:bCs/>
          <w:i/>
          <w:iCs/>
        </w:rPr>
        <w:br/>
      </w:r>
    </w:p>
    <w:p w:rsidR="00C34D46" w:rsidRPr="00763CF9" w:rsidRDefault="00C34D46" w:rsidP="00763CF9">
      <w:pPr>
        <w:jc w:val="both"/>
      </w:pPr>
      <w:r w:rsidRPr="00763CF9">
        <w:t>Порядок выбора аудитора Эмитента</w:t>
      </w:r>
    </w:p>
    <w:p w:rsidR="00C34D46" w:rsidRPr="00763CF9" w:rsidRDefault="00C34D46" w:rsidP="00763CF9">
      <w:pPr>
        <w:jc w:val="both"/>
      </w:pPr>
      <w:r w:rsidRPr="00763CF9">
        <w:t>Процедура конкурса, связанного с выбором аудитора, и его основные условия:</w:t>
      </w:r>
      <w:r w:rsidRPr="00763CF9">
        <w:br/>
      </w:r>
      <w:r w:rsidRPr="00763CF9">
        <w:rPr>
          <w:b/>
          <w:bCs/>
          <w:i/>
          <w:iCs/>
        </w:rPr>
        <w:t>Эмитент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Эмитентом для внешних аудиторов.</w:t>
      </w:r>
    </w:p>
    <w:p w:rsidR="00C34D46" w:rsidRPr="00763CF9" w:rsidRDefault="00C34D46" w:rsidP="00763CF9">
      <w:pPr>
        <w:jc w:val="both"/>
      </w:pPr>
    </w:p>
    <w:p w:rsidR="00C34D46" w:rsidRPr="00763CF9" w:rsidRDefault="00C34D46" w:rsidP="00763CF9">
      <w:pPr>
        <w:jc w:val="both"/>
        <w:rPr>
          <w:b/>
          <w:bCs/>
          <w:i/>
          <w:iCs/>
        </w:rPr>
      </w:pPr>
      <w:r w:rsidRPr="00763CF9">
        <w:t>процедура выдвижения кандидатуры аудитора для утверждения общим собр</w:t>
      </w:r>
      <w:r w:rsidR="00A066C0" w:rsidRPr="00763CF9">
        <w:t>анием акционеров  (участников) Э</w:t>
      </w:r>
      <w:r w:rsidRPr="00763CF9">
        <w:t>митента</w:t>
      </w:r>
      <w:r w:rsidR="00A066C0" w:rsidRPr="00763CF9">
        <w:t>, в том числе орган управления Э</w:t>
      </w:r>
      <w:r w:rsidRPr="00763CF9">
        <w:t>митента, принимающий решение о в</w:t>
      </w:r>
      <w:r w:rsidR="00A066C0" w:rsidRPr="00763CF9">
        <w:t>ыдвижении кандидатуры аудитора Э</w:t>
      </w:r>
      <w:r w:rsidRPr="00763CF9">
        <w:t>митента:</w:t>
      </w:r>
      <w:r w:rsidRPr="00763CF9">
        <w:br/>
      </w:r>
      <w:r w:rsidRPr="00763CF9">
        <w:rPr>
          <w:b/>
          <w:bCs/>
          <w:i/>
          <w:iCs/>
        </w:rPr>
        <w:t>В соответствии с п. 11.2 ст. 11 и п. 15.4 ст. 15 Устава ПАО «РУСАЛ Братск» аудитор утверждается Общим собранием акционеров.</w:t>
      </w:r>
      <w:r w:rsidRPr="00763CF9">
        <w:rPr>
          <w:b/>
          <w:bCs/>
          <w:i/>
          <w:iCs/>
        </w:rPr>
        <w:br/>
        <w:t xml:space="preserve">Совет директоров Эмитента при созыве годового общего собрания акционеров Эмитента вправе определить кандидатуру аудитора и предложить годовому Общему собранию акционеров Эмитента </w:t>
      </w:r>
      <w:r w:rsidRPr="00763CF9">
        <w:rPr>
          <w:b/>
          <w:bCs/>
          <w:i/>
          <w:iCs/>
        </w:rPr>
        <w:lastRenderedPageBreak/>
        <w:t>утвердить аудитора Эмитента.</w:t>
      </w:r>
      <w:r w:rsidRPr="00763CF9">
        <w:rPr>
          <w:b/>
          <w:bCs/>
          <w:i/>
          <w:iCs/>
        </w:rPr>
        <w:br/>
        <w:t>Согласно ст. 55 Закона об акционерных обществах и п. 8.14 ст. 8 Устава ПАО «РУСАЛ Братск», акционеры Общества имеют право требовать созыва внеочередного Общего собрания акционеров, если на дату предъявления требования акционеры (акционер) являются владельцами не менее чем 10% голосующих акций Общества. Повестка дня этого собрания может, в частности, включать вопрос об избрании аудитора. Таким образом, соответствующие акционеры также вправе предложить кандидатуру аудитора для утверждения на общем собрании акционеров.</w:t>
      </w:r>
    </w:p>
    <w:p w:rsidR="00C34D46" w:rsidRPr="00763CF9" w:rsidRDefault="00C34D46" w:rsidP="00763CF9">
      <w:pPr>
        <w:jc w:val="both"/>
      </w:pPr>
      <w:r w:rsidRPr="00763CF9">
        <w:rPr>
          <w:b/>
          <w:bCs/>
          <w:i/>
          <w:iCs/>
        </w:rPr>
        <w:t xml:space="preserve">В Эмитенте все голосующие акции принадлежат одному акционеру, решения по вопросам, относящимся к компетенции Общего собрания акционеров, принимаются этим акционером единолично и оформляются письменно. При этом положения Главы </w:t>
      </w:r>
      <w:r w:rsidRPr="00763CF9">
        <w:rPr>
          <w:b/>
          <w:bCs/>
          <w:i/>
          <w:iCs/>
          <w:lang w:val="en-US"/>
        </w:rPr>
        <w:t>VII</w:t>
      </w:r>
      <w:r w:rsidRPr="00763CF9">
        <w:rPr>
          <w:b/>
          <w:bCs/>
          <w:i/>
          <w:iCs/>
        </w:rPr>
        <w:t xml:space="preserve"> Федерального закона «Об акционерных обществах» и Устава Эмитента, определяющие порядок и сроки подготовки, созыва и проведения общего собрания акционеров, не применяются, за исключением положений, касающихся сроков проведения годового Общего собрания акционеров.</w:t>
      </w:r>
    </w:p>
    <w:p w:rsidR="00C34D46" w:rsidRPr="00763CF9" w:rsidRDefault="00C34D46" w:rsidP="00217B87">
      <w:pPr>
        <w:spacing w:before="0" w:after="0"/>
        <w:jc w:val="both"/>
      </w:pPr>
    </w:p>
    <w:p w:rsidR="00A066C0" w:rsidRPr="00763CF9" w:rsidRDefault="00C34D46" w:rsidP="00763CF9">
      <w:pPr>
        <w:jc w:val="both"/>
      </w:pPr>
      <w:r w:rsidRPr="00763CF9">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82558E" w:rsidRPr="00763CF9" w:rsidRDefault="0082558E" w:rsidP="00763CF9">
      <w:pPr>
        <w:pStyle w:val="1"/>
      </w:pPr>
      <w:r w:rsidRPr="00763CF9">
        <w:t>Раздел 5. Консолидированная финансовая отчетность (финансовая отчетность), бухгалт</w:t>
      </w:r>
      <w:r w:rsidR="00E2593A" w:rsidRPr="00763CF9">
        <w:t>ерская (финансовая) отчетность Э</w:t>
      </w:r>
      <w:r w:rsidRPr="00763CF9">
        <w:t>митента</w:t>
      </w:r>
      <w:bookmarkEnd w:id="58"/>
    </w:p>
    <w:p w:rsidR="0082558E" w:rsidRDefault="0082558E" w:rsidP="00E2593A">
      <w:pPr>
        <w:pStyle w:val="2"/>
      </w:pPr>
      <w:bookmarkStart w:id="59" w:name="_Toc113962999"/>
      <w:r w:rsidRPr="00763CF9">
        <w:t>5.1. Консолидированная финансовая отче</w:t>
      </w:r>
      <w:r w:rsidR="00E2593A" w:rsidRPr="00763CF9">
        <w:t>тность (финансовая отчетность) Э</w:t>
      </w:r>
      <w:r w:rsidRPr="00763CF9">
        <w:t>митента</w:t>
      </w:r>
      <w:bookmarkEnd w:id="59"/>
    </w:p>
    <w:p w:rsidR="00773DA3" w:rsidRPr="00773DA3" w:rsidRDefault="00773DA3" w:rsidP="00773DA3">
      <w:pPr>
        <w:spacing w:before="0" w:after="0"/>
      </w:pPr>
    </w:p>
    <w:p w:rsidR="00C50D6B" w:rsidRDefault="00AB1CC1" w:rsidP="00450269">
      <w:pPr>
        <w:jc w:val="both"/>
      </w:pPr>
      <w:r w:rsidRPr="00763CF9">
        <w:t>Ссылка на страницу в сети Интернет, на которой опубликована консолидированная финансовая отчетность Эмитента за отчетный период, состоящий из 6 месяцев:</w:t>
      </w:r>
      <w:r w:rsidR="00C728AF" w:rsidRPr="00763CF9">
        <w:t xml:space="preserve"> </w:t>
      </w:r>
    </w:p>
    <w:p w:rsidR="00AB1CC1" w:rsidRPr="00763CF9" w:rsidRDefault="00705372" w:rsidP="00450269">
      <w:pPr>
        <w:jc w:val="both"/>
      </w:pPr>
      <w:hyperlink r:id="rId10" w:history="1">
        <w:r w:rsidR="00AA7EFE" w:rsidRPr="00763CF9">
          <w:rPr>
            <w:rStyle w:val="ae"/>
            <w:color w:val="auto"/>
          </w:rPr>
          <w:t>https://www.e-disclosure.ru/portal/files.aspx?id=838&amp;type=4</w:t>
        </w:r>
      </w:hyperlink>
      <w:r w:rsidR="009E5D40">
        <w:t xml:space="preserve"> </w:t>
      </w:r>
    </w:p>
    <w:p w:rsidR="0082558E" w:rsidRDefault="0082558E">
      <w:pPr>
        <w:pStyle w:val="2"/>
      </w:pPr>
      <w:bookmarkStart w:id="60" w:name="_Toc113963000"/>
      <w:r w:rsidRPr="00763CF9">
        <w:t>5.2. Бухгалтерская (финансовая) отчетность</w:t>
      </w:r>
      <w:bookmarkEnd w:id="60"/>
    </w:p>
    <w:p w:rsidR="00773DA3" w:rsidRPr="00773DA3" w:rsidRDefault="00773DA3" w:rsidP="00773DA3">
      <w:pPr>
        <w:spacing w:before="0" w:after="0"/>
      </w:pPr>
    </w:p>
    <w:p w:rsidR="00C50D6B" w:rsidRDefault="00C50D6B" w:rsidP="00450269">
      <w:pPr>
        <w:spacing w:before="0" w:after="0"/>
        <w:jc w:val="both"/>
        <w:rPr>
          <w:rStyle w:val="Subst"/>
        </w:rPr>
      </w:pPr>
      <w:r w:rsidRPr="009D1F12">
        <w:t>Ссылка на страницу в сети Интернет, на которой опубликована промежуточная бухгалтерская (финансовая) отчетность Эмитента, составленная за отчетный период, состоящий из 6 месяцев:</w:t>
      </w:r>
      <w:r>
        <w:t xml:space="preserve"> </w:t>
      </w:r>
    </w:p>
    <w:p w:rsidR="0082558E" w:rsidRDefault="00705372" w:rsidP="00C50D6B">
      <w:pPr>
        <w:jc w:val="both"/>
      </w:pPr>
      <w:hyperlink r:id="rId11" w:history="1">
        <w:r w:rsidR="00C50D6B" w:rsidRPr="00B92C93">
          <w:rPr>
            <w:rStyle w:val="ae"/>
          </w:rPr>
          <w:t>https://www.e-disclosure.ru/portal/files.aspx?id=838&amp;type=3</w:t>
        </w:r>
      </w:hyperlink>
      <w:r w:rsidR="00773DA3">
        <w:t xml:space="preserve"> </w:t>
      </w:r>
    </w:p>
    <w:p w:rsidR="00C50D6B" w:rsidRDefault="00C50D6B" w:rsidP="00C50D6B">
      <w:pPr>
        <w:jc w:val="both"/>
      </w:pPr>
    </w:p>
    <w:p w:rsidR="00A734F5" w:rsidRDefault="00A734F5" w:rsidP="00C50D6B">
      <w:pPr>
        <w:jc w:val="both"/>
      </w:pPr>
    </w:p>
    <w:p w:rsidR="00A734F5" w:rsidRDefault="00A734F5" w:rsidP="00C50D6B">
      <w:pPr>
        <w:jc w:val="both"/>
      </w:pPr>
    </w:p>
    <w:p w:rsidR="00A734F5" w:rsidRDefault="00A734F5" w:rsidP="00C50D6B">
      <w:pPr>
        <w:jc w:val="both"/>
      </w:pPr>
    </w:p>
    <w:p w:rsidR="00A734F5" w:rsidRDefault="00A734F5" w:rsidP="00C50D6B">
      <w:pPr>
        <w:jc w:val="both"/>
      </w:pPr>
    </w:p>
    <w:p w:rsidR="00A734F5" w:rsidRDefault="00A734F5" w:rsidP="00C50D6B">
      <w:pPr>
        <w:jc w:val="both"/>
      </w:pPr>
    </w:p>
    <w:p w:rsidR="00A734F5" w:rsidRDefault="00A734F5" w:rsidP="00C50D6B">
      <w:pPr>
        <w:jc w:val="both"/>
      </w:pPr>
    </w:p>
    <w:p w:rsidR="00A734F5" w:rsidRDefault="00A734F5" w:rsidP="00C50D6B">
      <w:pPr>
        <w:jc w:val="both"/>
      </w:pPr>
    </w:p>
    <w:p w:rsidR="00A734F5" w:rsidRDefault="00A734F5" w:rsidP="00773DA3">
      <w:pPr>
        <w:spacing w:before="960"/>
        <w:rPr>
          <w:b/>
          <w:bCs/>
          <w:sz w:val="32"/>
          <w:szCs w:val="32"/>
        </w:rPr>
      </w:pPr>
    </w:p>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Pr>
        <w:spacing w:before="960"/>
        <w:jc w:val="center"/>
        <w:rPr>
          <w:b/>
          <w:bCs/>
          <w:sz w:val="32"/>
          <w:szCs w:val="32"/>
        </w:rPr>
      </w:pPr>
      <w:r>
        <w:rPr>
          <w:b/>
          <w:bCs/>
          <w:sz w:val="32"/>
          <w:szCs w:val="32"/>
        </w:rPr>
        <w:t>П Р И Л О Ж Е Н И Е №1</w:t>
      </w:r>
    </w:p>
    <w:p w:rsidR="00293D5D" w:rsidRDefault="00293D5D" w:rsidP="00293D5D">
      <w:pPr>
        <w:spacing w:before="960"/>
        <w:jc w:val="center"/>
        <w:rPr>
          <w:b/>
          <w:bCs/>
          <w:sz w:val="32"/>
          <w:szCs w:val="32"/>
        </w:rPr>
      </w:pPr>
    </w:p>
    <w:p w:rsidR="00293D5D" w:rsidRDefault="00293D5D" w:rsidP="00293D5D">
      <w:pPr>
        <w:spacing w:before="160"/>
        <w:jc w:val="center"/>
        <w:rPr>
          <w:b/>
          <w:bCs/>
          <w:sz w:val="32"/>
          <w:szCs w:val="32"/>
        </w:rPr>
      </w:pPr>
      <w:r>
        <w:rPr>
          <w:b/>
          <w:bCs/>
          <w:sz w:val="32"/>
          <w:szCs w:val="32"/>
        </w:rPr>
        <w:t xml:space="preserve">к Отчету эмитента </w:t>
      </w:r>
    </w:p>
    <w:p w:rsidR="00293D5D" w:rsidRDefault="00293D5D" w:rsidP="00293D5D">
      <w:pPr>
        <w:spacing w:before="160"/>
        <w:jc w:val="center"/>
        <w:rPr>
          <w:b/>
          <w:bCs/>
          <w:sz w:val="32"/>
          <w:szCs w:val="32"/>
        </w:rPr>
      </w:pPr>
      <w:r>
        <w:rPr>
          <w:b/>
          <w:bCs/>
          <w:sz w:val="32"/>
          <w:szCs w:val="32"/>
        </w:rPr>
        <w:t>за 6 месяцев 2022 года</w:t>
      </w:r>
    </w:p>
    <w:p w:rsidR="00293D5D" w:rsidRDefault="00293D5D" w:rsidP="00293D5D">
      <w:pPr>
        <w:spacing w:before="160"/>
        <w:jc w:val="center"/>
        <w:rPr>
          <w:b/>
          <w:bCs/>
          <w:sz w:val="32"/>
          <w:szCs w:val="32"/>
        </w:rPr>
      </w:pPr>
      <w:r>
        <w:rPr>
          <w:b/>
          <w:bCs/>
          <w:sz w:val="32"/>
          <w:szCs w:val="32"/>
        </w:rPr>
        <w:t>(информация о лице, предоставившем обеспечение по облигациям Эмитента)</w:t>
      </w:r>
    </w:p>
    <w:p w:rsidR="00293D5D" w:rsidRDefault="00293D5D" w:rsidP="00293D5D">
      <w:pPr>
        <w:spacing w:before="600"/>
        <w:jc w:val="center"/>
        <w:rPr>
          <w:b/>
          <w:bCs/>
          <w:i/>
          <w:iCs/>
          <w:sz w:val="32"/>
          <w:szCs w:val="32"/>
        </w:rPr>
      </w:pPr>
      <w:r>
        <w:rPr>
          <w:b/>
          <w:bCs/>
          <w:i/>
          <w:iCs/>
          <w:sz w:val="32"/>
          <w:szCs w:val="32"/>
        </w:rPr>
        <w:t xml:space="preserve">Акционерное общество «РУСАЛ </w:t>
      </w:r>
      <w:proofErr w:type="spellStart"/>
      <w:r>
        <w:rPr>
          <w:b/>
          <w:bCs/>
          <w:i/>
          <w:iCs/>
          <w:sz w:val="32"/>
          <w:szCs w:val="32"/>
        </w:rPr>
        <w:t>Ачинский</w:t>
      </w:r>
      <w:proofErr w:type="spellEnd"/>
      <w:r>
        <w:rPr>
          <w:b/>
          <w:bCs/>
          <w:i/>
          <w:iCs/>
          <w:sz w:val="32"/>
          <w:szCs w:val="32"/>
        </w:rPr>
        <w:t xml:space="preserve"> Глиноземный Комбинат»</w:t>
      </w:r>
    </w:p>
    <w:p w:rsidR="00293D5D" w:rsidRPr="00293D5D" w:rsidRDefault="00293D5D" w:rsidP="00293D5D">
      <w:pPr>
        <w:spacing w:before="840"/>
        <w:jc w:val="both"/>
        <w:rPr>
          <w:sz w:val="24"/>
          <w:szCs w:val="24"/>
        </w:rPr>
      </w:pPr>
      <w:r w:rsidRPr="00293D5D">
        <w:rPr>
          <w:sz w:val="24"/>
          <w:szCs w:val="24"/>
        </w:rPr>
        <w:t>Место нахождения лица, предоставившего обеспечение:</w:t>
      </w:r>
      <w:r w:rsidRPr="00293D5D">
        <w:rPr>
          <w:b/>
          <w:bCs/>
          <w:sz w:val="24"/>
          <w:szCs w:val="24"/>
        </w:rPr>
        <w:t xml:space="preserve"> 662153, Российская Федерация, Красноярский край, г. Ачинск, Южная </w:t>
      </w:r>
      <w:proofErr w:type="spellStart"/>
      <w:r w:rsidRPr="00293D5D">
        <w:rPr>
          <w:b/>
          <w:bCs/>
          <w:sz w:val="24"/>
          <w:szCs w:val="24"/>
        </w:rPr>
        <w:t>Промзона</w:t>
      </w:r>
      <w:proofErr w:type="spellEnd"/>
      <w:r w:rsidRPr="00293D5D">
        <w:rPr>
          <w:b/>
          <w:bCs/>
          <w:sz w:val="24"/>
          <w:szCs w:val="24"/>
        </w:rPr>
        <w:t>, квартал XII, строения 1.</w:t>
      </w:r>
    </w:p>
    <w:p w:rsidR="00293D5D" w:rsidRPr="00293D5D" w:rsidRDefault="00293D5D" w:rsidP="00293D5D">
      <w:pPr>
        <w:rPr>
          <w:sz w:val="18"/>
        </w:rPr>
      </w:pPr>
    </w:p>
    <w:p w:rsidR="00293D5D" w:rsidRDefault="00293D5D" w:rsidP="00293D5D">
      <w:pPr>
        <w:pStyle w:val="1"/>
        <w:jc w:val="left"/>
      </w:pPr>
    </w:p>
    <w:p w:rsidR="00293D5D" w:rsidRDefault="00293D5D" w:rsidP="00293D5D"/>
    <w:p w:rsidR="00293D5D" w:rsidRDefault="00293D5D" w:rsidP="00293D5D">
      <w:pPr>
        <w:spacing w:before="960"/>
      </w:pPr>
    </w:p>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Default="00293D5D" w:rsidP="00293D5D"/>
    <w:p w:rsidR="00293D5D" w:rsidRPr="00293D5D" w:rsidRDefault="00293D5D" w:rsidP="00293D5D"/>
    <w:p w:rsidR="004A24CE" w:rsidRDefault="004A24CE" w:rsidP="004A24CE">
      <w:pPr>
        <w:pStyle w:val="1"/>
      </w:pPr>
      <w:r>
        <w:t>Введение</w:t>
      </w:r>
    </w:p>
    <w:p w:rsidR="004A24CE" w:rsidRPr="00055B8F" w:rsidRDefault="004A24CE" w:rsidP="004A24CE">
      <w:pPr>
        <w:jc w:val="both"/>
      </w:pPr>
      <w:r w:rsidRPr="00055B8F">
        <w:t xml:space="preserve">Информация, содержащаяся в отчете лица, предоставившего обеспечение по облигациям </w:t>
      </w:r>
      <w:r>
        <w:t>э</w:t>
      </w:r>
      <w:r w:rsidRPr="00055B8F">
        <w:t>митента (далее по тексту упоминается также как Поручитель либо АО «РУСАЛ Ачинск», либо Общество), подлежит раскрытию в соответствии с пунктом 4</w:t>
      </w:r>
      <w:r>
        <w:t xml:space="preserve"> статьи 30 Федерального закона «О рынке ценных бумаг».</w:t>
      </w:r>
    </w:p>
    <w:p w:rsidR="004A24CE" w:rsidRDefault="004A24CE" w:rsidP="004A24CE">
      <w:pPr>
        <w:jc w:val="both"/>
        <w:rPr>
          <w:b/>
          <w:i/>
        </w:rPr>
      </w:pPr>
      <w:r w:rsidRPr="00055B8F">
        <w:t>Основания возникновения у лица, предоставив</w:t>
      </w:r>
      <w:r>
        <w:t>шего обеспечение по облигациям Э</w:t>
      </w:r>
      <w:r w:rsidRPr="00055B8F">
        <w:t>митента, обязанности осуществлять раскрытие информации в форме Отчета эмитента:</w:t>
      </w:r>
      <w:r>
        <w:t xml:space="preserve"> </w:t>
      </w:r>
      <w:r>
        <w:rPr>
          <w:b/>
          <w:i/>
        </w:rPr>
        <w:t>у Поручителя отсутствует обязанность осуществлять самостоятельное раскрытие информации в форме отчета эмитента. Поручитель является лицом, предоставившим обеспечение в форме поручительства по Биржевым облигациям.</w:t>
      </w:r>
    </w:p>
    <w:p w:rsidR="004A24CE" w:rsidRDefault="004A24CE" w:rsidP="004A24CE">
      <w:pPr>
        <w:jc w:val="both"/>
        <w:rPr>
          <w:b/>
          <w:i/>
        </w:rPr>
      </w:pPr>
      <w:r>
        <w:rPr>
          <w:b/>
          <w:i/>
        </w:rPr>
        <w:t>В соответствии с пп.1 п.18 ст. 30 Федерального закона от 22.04.1996 № 39-ФЗ «О рынке ценных бумаг» Поручитель обязан предоставить Эмитенту сведения, необходимые для составления Отчета эмитента, в том числе свою бухгалтерскую (финансовую) отчетность, консолидированную финансовую отчетность или финансовую отчетность.</w:t>
      </w:r>
    </w:p>
    <w:p w:rsidR="004A24CE" w:rsidRDefault="004A24CE" w:rsidP="004A24CE">
      <w:pPr>
        <w:jc w:val="both"/>
        <w:rPr>
          <w:b/>
          <w:i/>
        </w:rPr>
      </w:pPr>
      <w:r>
        <w:rPr>
          <w:b/>
          <w:i/>
        </w:rPr>
        <w:t xml:space="preserve">В соответствии с п. 4.3. Приложения 3 к Положению Банка России от 27.03.2020 № 714-П «О раскрытии информации Эмитентами эмиссионных ценных бумаг» в случае 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если такое лицо не раскрывает информацию в форме Отчета эмитента, сообщений о существенных фактах, консолидированной финансовой отчетности (финансовой отчетности), в том числе в силу отсутствия добровольно принятого на себя обязательства по раскрытию указанной информации, по каждому такому Поручителю в приложении к Отчету эмитента дополнительно раскрываются сведения в объеме, предусмотренном для Эмитента частью </w:t>
      </w:r>
      <w:r>
        <w:rPr>
          <w:b/>
          <w:i/>
          <w:lang w:val="en-US"/>
        </w:rPr>
        <w:t>II</w:t>
      </w:r>
      <w:r>
        <w:rPr>
          <w:b/>
          <w:i/>
        </w:rPr>
        <w:t xml:space="preserve"> Приложения 3 к Положению Банка России </w:t>
      </w:r>
      <w:r w:rsidRPr="004E6AE2">
        <w:rPr>
          <w:b/>
          <w:i/>
        </w:rPr>
        <w:t>от 27.03.2020 № 714-П «О</w:t>
      </w:r>
      <w:r>
        <w:rPr>
          <w:b/>
          <w:i/>
        </w:rPr>
        <w:t xml:space="preserve"> раскрытии информации Эмитентами эмиссионных ценных бумаг» (за исключением случая, когда гарант (Поручитель) по облигациям эмитента, составляющего консолидированную финансовую отчетность, входит в его группу).</w:t>
      </w:r>
    </w:p>
    <w:p w:rsidR="004A24CE" w:rsidRDefault="004A24CE" w:rsidP="004A24CE">
      <w:pPr>
        <w:jc w:val="both"/>
        <w:rPr>
          <w:b/>
          <w:i/>
        </w:rPr>
      </w:pPr>
      <w:r>
        <w:rPr>
          <w:b/>
          <w:i/>
        </w:rPr>
        <w:t>АО «РУСАЛ Ачинск» не раскрывает информацию в форме Отчета эмитента, сообщений о существенных фактах, консолидированной финансовой отчетности (финансовой отчетности, бухгалтерской (финансовой) отчетности), в том числе в силу отсутствия добровольно принятого на себя обязательства по раскрытию указанной информации. АО «РУСАЛ Ачинск» не входит в Группу Эмитента.</w:t>
      </w:r>
    </w:p>
    <w:p w:rsidR="004A24CE" w:rsidRDefault="004A24CE" w:rsidP="004A24CE">
      <w:pPr>
        <w:jc w:val="both"/>
        <w:rPr>
          <w:b/>
          <w:i/>
        </w:rPr>
      </w:pPr>
      <w:r>
        <w:rPr>
          <w:b/>
          <w:i/>
        </w:rPr>
        <w:t>Информация, содержащаяся в настоящем отчете АО «РУСАЛ Ачинск» предоставлена Эмитенту в целях соблюдения указанных выше требований.</w:t>
      </w:r>
    </w:p>
    <w:p w:rsidR="004A24CE" w:rsidRDefault="004A24CE" w:rsidP="004A24CE">
      <w:pPr>
        <w:jc w:val="both"/>
        <w:rPr>
          <w:b/>
          <w:i/>
        </w:rPr>
      </w:pPr>
    </w:p>
    <w:p w:rsidR="004A24CE" w:rsidRDefault="004A24CE" w:rsidP="004A24CE">
      <w:pPr>
        <w:jc w:val="both"/>
        <w:rPr>
          <w:b/>
          <w:i/>
        </w:rPr>
      </w:pPr>
      <w:r w:rsidRPr="00D35D07">
        <w:t>Сведения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отчете Поручителя и на основании которой в отчете Поручителя раскрывается информация о финансово-хозяйственной деятельности Поручителя:</w:t>
      </w:r>
      <w:r>
        <w:t xml:space="preserve"> </w:t>
      </w:r>
      <w:r>
        <w:rPr>
          <w:b/>
          <w:i/>
        </w:rPr>
        <w:t xml:space="preserve">бухгалтерская (финансовая) отчетность, на основании которой в настоящем Отчете раскрыта информация о финансово-хозяйственной деятельности лица, предоставившего обеспечение по облигациям эмитента, дает объективное и достоверное представление об активах, обязательствах, финансовом состоянии, прибыли или убытке. </w:t>
      </w:r>
    </w:p>
    <w:p w:rsidR="004A24CE" w:rsidRDefault="004A24CE" w:rsidP="004A24CE">
      <w:pPr>
        <w:jc w:val="both"/>
        <w:rPr>
          <w:b/>
          <w:i/>
        </w:rPr>
      </w:pPr>
    </w:p>
    <w:p w:rsidR="004A24CE" w:rsidRPr="00D35D07" w:rsidRDefault="004A24CE" w:rsidP="004A24CE">
      <w:pPr>
        <w:jc w:val="both"/>
      </w:pPr>
      <w:r w:rsidRPr="00D35D07">
        <w:t>Информация о финансовом состоянии и результатах деятельности лица, предоставившего обеспечение по облигациям Эмитента, содержит достоверное представление о его деятельности, а также об основных рисках, связанных с его деятельностью.</w:t>
      </w:r>
    </w:p>
    <w:p w:rsidR="004A24CE" w:rsidRPr="00D35D07" w:rsidRDefault="004A24CE" w:rsidP="004A24CE">
      <w:pPr>
        <w:jc w:val="both"/>
      </w:pPr>
      <w:r w:rsidRPr="00D35D07">
        <w:t>Настоящее приложение к Отчету эмитента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по облигациям Эмитента, осуществляет основную деятельность, и результатов деятельности лица, предоставившего обеспечение по облигациям эмитента, его планов, вероятности наступления определенных событий и совершения определенных действий.</w:t>
      </w:r>
    </w:p>
    <w:p w:rsidR="004A24CE" w:rsidRPr="004A24CE" w:rsidRDefault="004A24CE" w:rsidP="004A24CE">
      <w:pPr>
        <w:jc w:val="both"/>
      </w:pPr>
      <w:r w:rsidRPr="00D35D07">
        <w:t>Инвесторы не должны полностью полагаться на оценки и прогнозы, приведенные в настоящем отчете Поручителя, так как фактические результаты деятельности Поручителя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Поручителя.</w:t>
      </w:r>
    </w:p>
    <w:p w:rsidR="004A24CE" w:rsidRPr="006429D1" w:rsidRDefault="004A24CE" w:rsidP="004A24CE">
      <w:pPr>
        <w:pStyle w:val="1"/>
      </w:pPr>
      <w:r w:rsidRPr="006429D1">
        <w:lastRenderedPageBreak/>
        <w:t>Раздел 1. Управленческий отчет лица, предоставившего обеспечение</w:t>
      </w:r>
      <w:r>
        <w:t xml:space="preserve"> по облигациям Эмитента</w:t>
      </w:r>
    </w:p>
    <w:p w:rsidR="004A24CE" w:rsidRPr="006429D1" w:rsidRDefault="004A24CE" w:rsidP="004A24CE">
      <w:pPr>
        <w:pStyle w:val="2"/>
        <w:jc w:val="both"/>
      </w:pPr>
      <w:r w:rsidRPr="006429D1">
        <w:t>1.1. Общие сведения о лице, предоставившем обеспечение</w:t>
      </w:r>
      <w:r>
        <w:t xml:space="preserve"> по облигациям</w:t>
      </w:r>
      <w:r w:rsidRPr="006429D1">
        <w:t xml:space="preserve"> </w:t>
      </w:r>
      <w:r>
        <w:t xml:space="preserve">Эмитента, </w:t>
      </w:r>
      <w:r w:rsidRPr="006429D1">
        <w:t>и его деятельности</w:t>
      </w:r>
    </w:p>
    <w:p w:rsidR="004A24CE" w:rsidRDefault="004A24CE" w:rsidP="004A24CE">
      <w:pPr>
        <w:jc w:val="both"/>
        <w:rPr>
          <w:color w:val="FF0000"/>
        </w:rPr>
      </w:pPr>
    </w:p>
    <w:p w:rsidR="004A24CE" w:rsidRDefault="004A24CE" w:rsidP="004A24CE">
      <w:pPr>
        <w:jc w:val="both"/>
      </w:pPr>
      <w:r>
        <w:t>Краткая информация о лице, предоставившем обеспечение:</w:t>
      </w:r>
    </w:p>
    <w:p w:rsidR="004A24CE" w:rsidRDefault="004A24CE" w:rsidP="004A24CE">
      <w:pPr>
        <w:jc w:val="both"/>
        <w:rPr>
          <w:rStyle w:val="Subst"/>
          <w:bCs w:val="0"/>
          <w:iCs w:val="0"/>
        </w:rPr>
      </w:pPr>
      <w:r>
        <w:t>Полное фирменное наименование</w:t>
      </w:r>
      <w:r w:rsidRPr="006429D1">
        <w:t>:</w:t>
      </w:r>
      <w:r w:rsidRPr="006429D1">
        <w:rPr>
          <w:rStyle w:val="Subst"/>
          <w:bCs w:val="0"/>
          <w:iCs w:val="0"/>
        </w:rPr>
        <w:t xml:space="preserve"> Акционерное общество «РУСАЛ </w:t>
      </w:r>
      <w:proofErr w:type="spellStart"/>
      <w:r w:rsidRPr="006429D1">
        <w:rPr>
          <w:rStyle w:val="Subst"/>
          <w:bCs w:val="0"/>
          <w:iCs w:val="0"/>
        </w:rPr>
        <w:t>Ачинский</w:t>
      </w:r>
      <w:proofErr w:type="spellEnd"/>
      <w:r w:rsidRPr="006429D1">
        <w:rPr>
          <w:rStyle w:val="Subst"/>
          <w:bCs w:val="0"/>
          <w:iCs w:val="0"/>
        </w:rPr>
        <w:t xml:space="preserve"> Глиноземный Комбинат».</w:t>
      </w:r>
    </w:p>
    <w:p w:rsidR="004A24CE" w:rsidRPr="006875CB" w:rsidRDefault="004A24CE" w:rsidP="004A24CE">
      <w:pPr>
        <w:jc w:val="both"/>
        <w:rPr>
          <w:b/>
          <w:i/>
        </w:rPr>
      </w:pPr>
      <w:r>
        <w:rPr>
          <w:rStyle w:val="Subst"/>
          <w:b w:val="0"/>
          <w:bCs w:val="0"/>
          <w:i w:val="0"/>
          <w:iCs w:val="0"/>
        </w:rPr>
        <w:t xml:space="preserve">Полное фирменное наименование на английском языке: </w:t>
      </w:r>
      <w:r>
        <w:rPr>
          <w:rStyle w:val="Subst"/>
          <w:bCs w:val="0"/>
          <w:iCs w:val="0"/>
          <w:lang w:val="en-US"/>
        </w:rPr>
        <w:t>Joint</w:t>
      </w:r>
      <w:r w:rsidRPr="006875CB">
        <w:rPr>
          <w:rStyle w:val="Subst"/>
          <w:bCs w:val="0"/>
          <w:iCs w:val="0"/>
        </w:rPr>
        <w:t xml:space="preserve"> </w:t>
      </w:r>
      <w:r>
        <w:rPr>
          <w:rStyle w:val="Subst"/>
          <w:bCs w:val="0"/>
          <w:iCs w:val="0"/>
          <w:lang w:val="en-US"/>
        </w:rPr>
        <w:t>Stock</w:t>
      </w:r>
      <w:r w:rsidRPr="006875CB">
        <w:rPr>
          <w:rStyle w:val="Subst"/>
          <w:bCs w:val="0"/>
          <w:iCs w:val="0"/>
        </w:rPr>
        <w:t xml:space="preserve"> </w:t>
      </w:r>
      <w:r>
        <w:rPr>
          <w:rStyle w:val="Subst"/>
          <w:bCs w:val="0"/>
          <w:iCs w:val="0"/>
          <w:lang w:val="en-US"/>
        </w:rPr>
        <w:t>Company</w:t>
      </w:r>
      <w:r w:rsidRPr="006875CB">
        <w:rPr>
          <w:rStyle w:val="Subst"/>
          <w:bCs w:val="0"/>
          <w:iCs w:val="0"/>
        </w:rPr>
        <w:t xml:space="preserve"> </w:t>
      </w:r>
      <w:r>
        <w:rPr>
          <w:rStyle w:val="Subst"/>
          <w:bCs w:val="0"/>
          <w:iCs w:val="0"/>
        </w:rPr>
        <w:t>«</w:t>
      </w:r>
      <w:r>
        <w:rPr>
          <w:rStyle w:val="Subst"/>
          <w:bCs w:val="0"/>
          <w:iCs w:val="0"/>
          <w:lang w:val="en-US"/>
        </w:rPr>
        <w:t>RUSAL</w:t>
      </w:r>
      <w:r w:rsidRPr="006875CB">
        <w:rPr>
          <w:rStyle w:val="Subst"/>
          <w:bCs w:val="0"/>
          <w:iCs w:val="0"/>
        </w:rPr>
        <w:t xml:space="preserve"> </w:t>
      </w:r>
      <w:proofErr w:type="spellStart"/>
      <w:r>
        <w:rPr>
          <w:rStyle w:val="Subst"/>
          <w:bCs w:val="0"/>
          <w:iCs w:val="0"/>
          <w:lang w:val="en-US"/>
        </w:rPr>
        <w:t>Achinsk</w:t>
      </w:r>
      <w:proofErr w:type="spellEnd"/>
      <w:r w:rsidRPr="006875CB">
        <w:rPr>
          <w:rStyle w:val="Subst"/>
          <w:bCs w:val="0"/>
          <w:iCs w:val="0"/>
        </w:rPr>
        <w:t xml:space="preserve"> </w:t>
      </w:r>
      <w:r>
        <w:rPr>
          <w:rStyle w:val="Subst"/>
          <w:bCs w:val="0"/>
          <w:iCs w:val="0"/>
          <w:lang w:val="en-US"/>
        </w:rPr>
        <w:t>Alumina</w:t>
      </w:r>
      <w:r w:rsidRPr="006875CB">
        <w:rPr>
          <w:rStyle w:val="Subst"/>
          <w:bCs w:val="0"/>
          <w:iCs w:val="0"/>
        </w:rPr>
        <w:t xml:space="preserve"> </w:t>
      </w:r>
      <w:r>
        <w:rPr>
          <w:rStyle w:val="Subst"/>
          <w:bCs w:val="0"/>
          <w:iCs w:val="0"/>
          <w:lang w:val="en-US"/>
        </w:rPr>
        <w:t>Refinery</w:t>
      </w:r>
      <w:r>
        <w:rPr>
          <w:rStyle w:val="Subst"/>
          <w:bCs w:val="0"/>
          <w:iCs w:val="0"/>
        </w:rPr>
        <w:t>».</w:t>
      </w:r>
    </w:p>
    <w:p w:rsidR="004A24CE" w:rsidRDefault="004A24CE" w:rsidP="004A24CE">
      <w:pPr>
        <w:jc w:val="both"/>
        <w:rPr>
          <w:rStyle w:val="Subst"/>
          <w:bCs w:val="0"/>
          <w:iCs w:val="0"/>
        </w:rPr>
      </w:pPr>
      <w:r w:rsidRPr="006429D1">
        <w:t>Сокр</w:t>
      </w:r>
      <w:r>
        <w:t>ащенное фирменное наименование</w:t>
      </w:r>
      <w:r w:rsidRPr="006429D1">
        <w:t>:</w:t>
      </w:r>
      <w:r w:rsidRPr="006429D1">
        <w:rPr>
          <w:rStyle w:val="Subst"/>
          <w:bCs w:val="0"/>
          <w:iCs w:val="0"/>
        </w:rPr>
        <w:t xml:space="preserve"> АО «РУСАЛ Ачинск».</w:t>
      </w:r>
    </w:p>
    <w:p w:rsidR="004A24CE" w:rsidRPr="006875CB" w:rsidRDefault="004A24CE" w:rsidP="004A24CE">
      <w:pPr>
        <w:jc w:val="both"/>
      </w:pPr>
      <w:r>
        <w:rPr>
          <w:rStyle w:val="Subst"/>
          <w:b w:val="0"/>
          <w:bCs w:val="0"/>
          <w:i w:val="0"/>
          <w:iCs w:val="0"/>
        </w:rPr>
        <w:t xml:space="preserve">Сокращенное фирменное наименование на английском языке: </w:t>
      </w:r>
      <w:r w:rsidRPr="006429D1">
        <w:rPr>
          <w:rStyle w:val="Subst"/>
          <w:bCs w:val="0"/>
          <w:iCs w:val="0"/>
        </w:rPr>
        <w:t xml:space="preserve">JSC «RUSAL </w:t>
      </w:r>
      <w:proofErr w:type="spellStart"/>
      <w:r w:rsidRPr="006429D1">
        <w:rPr>
          <w:rStyle w:val="Subst"/>
          <w:bCs w:val="0"/>
          <w:iCs w:val="0"/>
        </w:rPr>
        <w:t>Achinsk</w:t>
      </w:r>
      <w:proofErr w:type="spellEnd"/>
      <w:r w:rsidRPr="006429D1">
        <w:rPr>
          <w:rStyle w:val="Subst"/>
          <w:bCs w:val="0"/>
          <w:iCs w:val="0"/>
        </w:rPr>
        <w:t>»</w:t>
      </w:r>
      <w:r>
        <w:rPr>
          <w:rStyle w:val="Subst"/>
          <w:bCs w:val="0"/>
          <w:iCs w:val="0"/>
        </w:rPr>
        <w:t>.</w:t>
      </w:r>
    </w:p>
    <w:p w:rsidR="004A24CE" w:rsidRPr="00D35D07" w:rsidRDefault="004A24CE" w:rsidP="004A24CE">
      <w:pPr>
        <w:jc w:val="both"/>
      </w:pPr>
      <w:r w:rsidRPr="006875CB">
        <w:t>Место нахождения:</w:t>
      </w:r>
      <w:r w:rsidRPr="006875CB">
        <w:rPr>
          <w:rStyle w:val="Subst"/>
          <w:bCs w:val="0"/>
          <w:iCs w:val="0"/>
        </w:rPr>
        <w:t xml:space="preserve"> 662153, Российская Федерация, Красноярский край, г. Ачинск, Южная </w:t>
      </w:r>
      <w:proofErr w:type="spellStart"/>
      <w:r w:rsidRPr="006875CB">
        <w:rPr>
          <w:rStyle w:val="Subst"/>
          <w:bCs w:val="0"/>
          <w:iCs w:val="0"/>
        </w:rPr>
        <w:t>Промзона</w:t>
      </w:r>
      <w:proofErr w:type="spellEnd"/>
      <w:r w:rsidRPr="006875CB">
        <w:rPr>
          <w:rStyle w:val="Subst"/>
          <w:bCs w:val="0"/>
          <w:iCs w:val="0"/>
        </w:rPr>
        <w:t>, квартал XII, строения 1.</w:t>
      </w:r>
    </w:p>
    <w:p w:rsidR="004A24CE" w:rsidRPr="00D35D07" w:rsidRDefault="004A24CE" w:rsidP="004A24CE">
      <w:pPr>
        <w:jc w:val="both"/>
      </w:pPr>
      <w:r w:rsidRPr="00D35D07">
        <w:t>Адрес:</w:t>
      </w:r>
      <w:r w:rsidRPr="00D35D07">
        <w:rPr>
          <w:rStyle w:val="Subst"/>
          <w:bCs w:val="0"/>
          <w:iCs w:val="0"/>
        </w:rPr>
        <w:t xml:space="preserve"> </w:t>
      </w:r>
      <w:r w:rsidRPr="006875CB">
        <w:rPr>
          <w:rStyle w:val="Subst"/>
          <w:bCs w:val="0"/>
          <w:iCs w:val="0"/>
        </w:rPr>
        <w:t>662153, Российская Федерация, Красноярский край, г. Ачинск</w:t>
      </w:r>
      <w:r w:rsidRPr="00F01271">
        <w:rPr>
          <w:rStyle w:val="Subst"/>
          <w:bCs w:val="0"/>
          <w:iCs w:val="0"/>
        </w:rPr>
        <w:t>, тер</w:t>
      </w:r>
      <w:r>
        <w:rPr>
          <w:rStyle w:val="Subst"/>
          <w:bCs w:val="0"/>
          <w:iCs w:val="0"/>
        </w:rPr>
        <w:t xml:space="preserve"> </w:t>
      </w:r>
      <w:r w:rsidRPr="006875CB">
        <w:rPr>
          <w:rStyle w:val="Subst"/>
          <w:bCs w:val="0"/>
          <w:iCs w:val="0"/>
        </w:rPr>
        <w:t xml:space="preserve">Южная </w:t>
      </w:r>
      <w:proofErr w:type="spellStart"/>
      <w:r w:rsidRPr="006875CB">
        <w:rPr>
          <w:rStyle w:val="Subst"/>
          <w:bCs w:val="0"/>
          <w:iCs w:val="0"/>
        </w:rPr>
        <w:t>Промзона</w:t>
      </w:r>
      <w:proofErr w:type="spellEnd"/>
      <w:r w:rsidRPr="006875CB">
        <w:rPr>
          <w:rStyle w:val="Subst"/>
          <w:bCs w:val="0"/>
          <w:iCs w:val="0"/>
        </w:rPr>
        <w:t>, квартал XII, строения 1.</w:t>
      </w:r>
    </w:p>
    <w:p w:rsidR="004A24CE" w:rsidRPr="006875CB" w:rsidRDefault="004A24CE" w:rsidP="004A24CE">
      <w:pPr>
        <w:jc w:val="both"/>
      </w:pPr>
      <w:r w:rsidRPr="006875CB">
        <w:t xml:space="preserve">Сведения </w:t>
      </w:r>
      <w:r>
        <w:t>о способе и дате создания лица, предоставившего обеспечение, а также о случаях изменения наименования и (или) реорганизации лица, предоставившего обеспечение, если такие случаи имели место в течение трех последних лет, предшествующих дате окончания отчетного периода, за который составлен отчет лица, предоставившего обеспечение:</w:t>
      </w:r>
    </w:p>
    <w:p w:rsidR="004A24CE" w:rsidRPr="00784888" w:rsidRDefault="004A24CE" w:rsidP="004A24CE">
      <w:pPr>
        <w:jc w:val="both"/>
      </w:pPr>
      <w:r w:rsidRPr="00784888">
        <w:t xml:space="preserve">Сведения о способе и дате создания лица, предоставившего обеспечение: </w:t>
      </w:r>
      <w:r w:rsidRPr="00784888">
        <w:rPr>
          <w:rStyle w:val="Subst"/>
          <w:bCs w:val="0"/>
          <w:iCs w:val="0"/>
        </w:rPr>
        <w:t xml:space="preserve">Общество зарегистрировано 20 апреля 1994 г., создано на неопределенный срок. Становление и развитие отечественной алюминиевой промышленности базировалось на переработке бокситов. Из-за недостатка отечественных бокситов велся поиск другого сырья, содержащего алюминий. Поиски нефелинов привели к открытию двух крупнейших месторождений </w:t>
      </w:r>
      <w:proofErr w:type="spellStart"/>
      <w:r w:rsidRPr="00784888">
        <w:rPr>
          <w:rStyle w:val="Subst"/>
          <w:bCs w:val="0"/>
          <w:iCs w:val="0"/>
        </w:rPr>
        <w:t>Горячегорского</w:t>
      </w:r>
      <w:proofErr w:type="spellEnd"/>
      <w:r w:rsidRPr="00784888">
        <w:rPr>
          <w:rStyle w:val="Subst"/>
          <w:bCs w:val="0"/>
          <w:iCs w:val="0"/>
        </w:rPr>
        <w:t xml:space="preserve"> и Кия-</w:t>
      </w:r>
      <w:proofErr w:type="spellStart"/>
      <w:r w:rsidRPr="00784888">
        <w:rPr>
          <w:rStyle w:val="Subst"/>
          <w:bCs w:val="0"/>
          <w:iCs w:val="0"/>
        </w:rPr>
        <w:t>Шалтырского</w:t>
      </w:r>
      <w:proofErr w:type="spellEnd"/>
      <w:r w:rsidRPr="00784888">
        <w:rPr>
          <w:rStyle w:val="Subst"/>
          <w:bCs w:val="0"/>
          <w:iCs w:val="0"/>
        </w:rPr>
        <w:t xml:space="preserve">, расположенных на стыке Красноярского края и Кемеровской области в 280 км от г. Ачинска. Кия – </w:t>
      </w:r>
      <w:proofErr w:type="spellStart"/>
      <w:r w:rsidRPr="00784888">
        <w:rPr>
          <w:rStyle w:val="Subst"/>
          <w:bCs w:val="0"/>
          <w:iCs w:val="0"/>
        </w:rPr>
        <w:t>Шалтырское</w:t>
      </w:r>
      <w:proofErr w:type="spellEnd"/>
      <w:r w:rsidRPr="00784888">
        <w:rPr>
          <w:rStyle w:val="Subst"/>
          <w:bCs w:val="0"/>
          <w:iCs w:val="0"/>
        </w:rPr>
        <w:t xml:space="preserve"> месторождение оказалось более богатым по содержанию основных компонентов и было принято к разработке. Правительством СССР 5 июля 1955 г. принято решение о сооружении в Красноярском крае крупнейшего комплекса: нефелиновый рудник, глиноземный завод (г. Ачинск), алюминиевый и металлургический заводы (г. Красноярск), Красноярская ГЭС. Общество является крупнейшим предприятием России, осуществляющим переработку нефелиновой руды с получением глинозема, кальцинированной соды, поташа, сернокислого алюминия и другой продукции. Глиноземное и содовое производство вводились поэтапно до 1972 г. Первый глинозем был получен в апреле 1970 г. С июня 1975 г. производство стало рентабельным.</w:t>
      </w:r>
    </w:p>
    <w:p w:rsidR="004A24CE" w:rsidRPr="00784888" w:rsidRDefault="004A24CE" w:rsidP="004A24CE">
      <w:pPr>
        <w:jc w:val="both"/>
      </w:pPr>
      <w:r w:rsidRPr="00784888">
        <w:t>Дата создания лица, предоставившего обеспечение:</w:t>
      </w:r>
      <w:r w:rsidRPr="00784888">
        <w:rPr>
          <w:rStyle w:val="Subst"/>
          <w:bCs w:val="0"/>
          <w:iCs w:val="0"/>
        </w:rPr>
        <w:t xml:space="preserve"> 20.04.1994</w:t>
      </w:r>
      <w:r>
        <w:rPr>
          <w:rStyle w:val="Subst"/>
          <w:bCs w:val="0"/>
          <w:iCs w:val="0"/>
        </w:rPr>
        <w:t xml:space="preserve"> г.</w:t>
      </w:r>
    </w:p>
    <w:p w:rsidR="004A24CE" w:rsidRDefault="004A24CE" w:rsidP="004A24CE">
      <w:pPr>
        <w:pStyle w:val="SubHeading"/>
        <w:jc w:val="both"/>
      </w:pPr>
      <w:r w:rsidRPr="00784888">
        <w:t>Все предшествующие наименования лица, предоставившего обеспечение</w:t>
      </w:r>
      <w:r>
        <w:t xml:space="preserve"> по облигациям эмитента</w:t>
      </w:r>
      <w:r w:rsidRPr="00784888">
        <w:t>, в течение трех последних лет, предшествующих дате окончания отчетного период</w:t>
      </w:r>
      <w:r>
        <w:t>а, за который составлен отчет Общества</w:t>
      </w:r>
      <w:r w:rsidRPr="00784888">
        <w:t xml:space="preserve">: </w:t>
      </w:r>
    </w:p>
    <w:p w:rsidR="004A24CE" w:rsidRPr="00784888" w:rsidRDefault="004A24CE" w:rsidP="004A24CE">
      <w:pPr>
        <w:pStyle w:val="SubHeading"/>
        <w:jc w:val="both"/>
      </w:pPr>
      <w:r>
        <w:rPr>
          <w:rStyle w:val="Subst"/>
          <w:bCs w:val="0"/>
          <w:iCs w:val="0"/>
        </w:rPr>
        <w:t>Н</w:t>
      </w:r>
      <w:r w:rsidRPr="00784888">
        <w:rPr>
          <w:rStyle w:val="Subst"/>
          <w:bCs w:val="0"/>
          <w:iCs w:val="0"/>
        </w:rPr>
        <w:t>аименования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изменялись.</w:t>
      </w:r>
    </w:p>
    <w:p w:rsidR="004A24CE" w:rsidRPr="00784888" w:rsidRDefault="004A24CE" w:rsidP="004A24CE">
      <w:pPr>
        <w:jc w:val="both"/>
      </w:pPr>
      <w:r w:rsidRPr="00784888">
        <w:rPr>
          <w:rStyle w:val="Subst"/>
          <w:bCs w:val="0"/>
          <w:iCs w:val="0"/>
        </w:rPr>
        <w:t>Реорганизации лица, предоставившего обеспечение, в течение трех последних лет, предшествующих дате окончания отчетного периода, за который составлен отчет лица, предоставившего обеспечение, не осуществлялись</w:t>
      </w:r>
      <w:r>
        <w:rPr>
          <w:rStyle w:val="Subst"/>
          <w:bCs w:val="0"/>
          <w:iCs w:val="0"/>
        </w:rPr>
        <w:t>.</w:t>
      </w:r>
    </w:p>
    <w:p w:rsidR="004A24CE" w:rsidRDefault="004A24CE" w:rsidP="004A24CE">
      <w:pPr>
        <w:jc w:val="both"/>
      </w:pPr>
    </w:p>
    <w:p w:rsidR="004A24CE" w:rsidRPr="00784888" w:rsidRDefault="004A24CE" w:rsidP="004A24CE">
      <w:pPr>
        <w:jc w:val="both"/>
      </w:pPr>
      <w:r w:rsidRPr="00784888">
        <w:t>Основной государственный регистрационный номер юридического лица (ОГРН):</w:t>
      </w:r>
      <w:r w:rsidRPr="00784888">
        <w:rPr>
          <w:rStyle w:val="Subst"/>
          <w:bCs w:val="0"/>
          <w:iCs w:val="0"/>
        </w:rPr>
        <w:t xml:space="preserve"> 1022401155325</w:t>
      </w:r>
    </w:p>
    <w:p w:rsidR="004A24CE" w:rsidRPr="00784888" w:rsidRDefault="004A24CE" w:rsidP="004A24CE">
      <w:pPr>
        <w:jc w:val="both"/>
      </w:pPr>
      <w:r w:rsidRPr="00784888">
        <w:t>Идентификационный номер налогоплательщика (ИНН):</w:t>
      </w:r>
      <w:r w:rsidRPr="00784888">
        <w:rPr>
          <w:rStyle w:val="Subst"/>
          <w:bCs w:val="0"/>
          <w:iCs w:val="0"/>
        </w:rPr>
        <w:t xml:space="preserve"> 2443005570</w:t>
      </w:r>
    </w:p>
    <w:p w:rsidR="004A24CE" w:rsidRPr="00055B8F" w:rsidRDefault="004A24CE" w:rsidP="004A24CE">
      <w:pPr>
        <w:jc w:val="both"/>
        <w:rPr>
          <w:color w:val="FF0000"/>
        </w:rPr>
      </w:pPr>
    </w:p>
    <w:p w:rsidR="004A24CE" w:rsidRDefault="004A24CE" w:rsidP="004A24CE">
      <w:pPr>
        <w:jc w:val="both"/>
        <w:rPr>
          <w:rStyle w:val="Subst"/>
          <w:bCs w:val="0"/>
          <w:iCs w:val="0"/>
        </w:rPr>
      </w:pPr>
      <w:r w:rsidRPr="00BF1369">
        <w:t xml:space="preserve">Краткое описание финансово-хозяйственной деятельности, операционных сегментов и </w:t>
      </w:r>
      <w:r w:rsidRPr="000632DF">
        <w:t>географии осуществления финансово-хозяйственной деятельности лица, предоставившего обеспечение по</w:t>
      </w:r>
      <w:r>
        <w:t xml:space="preserve"> </w:t>
      </w:r>
      <w:r>
        <w:lastRenderedPageBreak/>
        <w:t>облигациям Э</w:t>
      </w:r>
      <w:r w:rsidRPr="00BF1369">
        <w:t xml:space="preserve">митента: </w:t>
      </w:r>
      <w:r w:rsidRPr="00BF1369">
        <w:rPr>
          <w:b/>
          <w:i/>
        </w:rPr>
        <w:t>о</w:t>
      </w:r>
      <w:r w:rsidRPr="00BF1369">
        <w:rPr>
          <w:rStyle w:val="Subst"/>
          <w:bCs w:val="0"/>
          <w:iCs w:val="0"/>
        </w:rPr>
        <w:t xml:space="preserve">сновными видами деятельности АО «РУСАЛ Ачинск» являются производство глинозема из нефелиновой руды и побочных продуктов переработки нефелиновой руды. На балансе предприятия имеется теплоэлектроцентраль (ТЭЦ), которая занимается выработкой электрической энергии, тепловой энергии и прочих видов энергоресурсов, необходимых для производственного процесса, а также для нужд города. АО «РУСАЛ Ачинск» является теплоснабжающей организацией и обеспечивает потребность города в </w:t>
      </w:r>
      <w:proofErr w:type="spellStart"/>
      <w:r w:rsidRPr="00BF1369">
        <w:rPr>
          <w:rStyle w:val="Subst"/>
          <w:bCs w:val="0"/>
          <w:iCs w:val="0"/>
        </w:rPr>
        <w:t>теплоэнергии</w:t>
      </w:r>
      <w:proofErr w:type="spellEnd"/>
      <w:r w:rsidRPr="00BF1369">
        <w:rPr>
          <w:rStyle w:val="Subst"/>
          <w:bCs w:val="0"/>
          <w:iCs w:val="0"/>
        </w:rPr>
        <w:t>, водоснабжении.</w:t>
      </w:r>
      <w:r w:rsidRPr="00BF1369">
        <w:rPr>
          <w:rStyle w:val="Subst"/>
          <w:bCs w:val="0"/>
          <w:iCs w:val="0"/>
        </w:rPr>
        <w:br/>
        <w:t>За 6 месяцев 2022 года 93% выручки получено от основного вида деятельности.</w:t>
      </w:r>
      <w:r w:rsidRPr="00BF1369">
        <w:rPr>
          <w:rStyle w:val="Subst"/>
          <w:bCs w:val="0"/>
          <w:iCs w:val="0"/>
        </w:rPr>
        <w:br/>
        <w:t xml:space="preserve">Выручка АО «РУСАЛ Ачинск» от реализации продукции/услуг за 6 месяцев 2022 год согласно отчету о финансовых результатах (Форма 2) составила 20 665 580,3 тыс. руб. </w:t>
      </w:r>
      <w:r w:rsidRPr="00BF1369">
        <w:rPr>
          <w:rStyle w:val="Subst"/>
          <w:bCs w:val="0"/>
          <w:iCs w:val="0"/>
        </w:rPr>
        <w:br/>
        <w:t>Из нее по основным видам деятельности 19 225 334,9 тыс. руб.:</w:t>
      </w:r>
      <w:r w:rsidRPr="00BF1369">
        <w:rPr>
          <w:rStyle w:val="Subst"/>
          <w:bCs w:val="0"/>
          <w:iCs w:val="0"/>
        </w:rPr>
        <w:br/>
        <w:t>- глинозем металлургический 14 932 857,1 тыс. руб.</w:t>
      </w:r>
      <w:r w:rsidRPr="00BF1369">
        <w:rPr>
          <w:rStyle w:val="Subst"/>
          <w:bCs w:val="0"/>
          <w:iCs w:val="0"/>
        </w:rPr>
        <w:br/>
        <w:t>- гидрат окиси алюминия 77 135 тыс. руб.</w:t>
      </w:r>
      <w:r w:rsidRPr="00BF1369">
        <w:rPr>
          <w:rStyle w:val="Subst"/>
          <w:bCs w:val="0"/>
          <w:iCs w:val="0"/>
        </w:rPr>
        <w:br/>
        <w:t xml:space="preserve">- гидроксид алюминия высокодисперсный осажденный VOGA205 3 701,6 </w:t>
      </w:r>
      <w:proofErr w:type="spellStart"/>
      <w:r w:rsidRPr="00BF1369">
        <w:rPr>
          <w:rStyle w:val="Subst"/>
          <w:bCs w:val="0"/>
          <w:iCs w:val="0"/>
        </w:rPr>
        <w:t>тыс.руб</w:t>
      </w:r>
      <w:proofErr w:type="spellEnd"/>
      <w:r w:rsidRPr="00BF1369">
        <w:rPr>
          <w:rStyle w:val="Subst"/>
          <w:bCs w:val="0"/>
          <w:iCs w:val="0"/>
        </w:rPr>
        <w:t>.</w:t>
      </w:r>
      <w:r w:rsidRPr="00BF1369">
        <w:rPr>
          <w:rStyle w:val="Subst"/>
          <w:bCs w:val="0"/>
          <w:iCs w:val="0"/>
        </w:rPr>
        <w:br/>
        <w:t>- гидроксид алюминия мелкодисперсный ГАМ 13 486,9 тыс. руб.</w:t>
      </w:r>
      <w:r w:rsidRPr="00BF1369">
        <w:rPr>
          <w:rStyle w:val="Subst"/>
          <w:bCs w:val="0"/>
          <w:iCs w:val="0"/>
        </w:rPr>
        <w:br/>
        <w:t xml:space="preserve">- сода кальцинированная 3 385 879 </w:t>
      </w:r>
      <w:proofErr w:type="spellStart"/>
      <w:r w:rsidRPr="00BF1369">
        <w:rPr>
          <w:rStyle w:val="Subst"/>
          <w:bCs w:val="0"/>
          <w:iCs w:val="0"/>
        </w:rPr>
        <w:t>тыс.руб</w:t>
      </w:r>
      <w:proofErr w:type="spellEnd"/>
      <w:r w:rsidRPr="00BF1369">
        <w:rPr>
          <w:rStyle w:val="Subst"/>
          <w:bCs w:val="0"/>
          <w:iCs w:val="0"/>
        </w:rPr>
        <w:t xml:space="preserve">. </w:t>
      </w:r>
      <w:r w:rsidRPr="00BF1369">
        <w:rPr>
          <w:rStyle w:val="Subst"/>
          <w:bCs w:val="0"/>
          <w:iCs w:val="0"/>
        </w:rPr>
        <w:br/>
        <w:t>- сульфат калия 812 275,3 тыс. руб.</w:t>
      </w:r>
      <w:r w:rsidRPr="00BF1369">
        <w:rPr>
          <w:rStyle w:val="Subst"/>
          <w:bCs w:val="0"/>
          <w:iCs w:val="0"/>
        </w:rPr>
        <w:br/>
        <w:t>По прочим видам деятельности выручка составила 1 440 245,4 тыс. руб.:</w:t>
      </w:r>
      <w:r w:rsidRPr="00BF1369">
        <w:rPr>
          <w:rStyle w:val="Subst"/>
          <w:bCs w:val="0"/>
          <w:iCs w:val="0"/>
        </w:rPr>
        <w:br/>
        <w:t xml:space="preserve">- </w:t>
      </w:r>
      <w:proofErr w:type="spellStart"/>
      <w:r w:rsidRPr="00BF1369">
        <w:rPr>
          <w:rStyle w:val="Subst"/>
          <w:bCs w:val="0"/>
          <w:iCs w:val="0"/>
        </w:rPr>
        <w:t>теплоэнергия</w:t>
      </w:r>
      <w:proofErr w:type="spellEnd"/>
      <w:r w:rsidRPr="00BF1369">
        <w:rPr>
          <w:rStyle w:val="Subst"/>
          <w:bCs w:val="0"/>
          <w:iCs w:val="0"/>
        </w:rPr>
        <w:t xml:space="preserve"> в виде горячей воды с учетом ее передачи 238 328,8 тыс. руб.  </w:t>
      </w:r>
      <w:r w:rsidRPr="00BF1369">
        <w:rPr>
          <w:rStyle w:val="Subst"/>
          <w:bCs w:val="0"/>
          <w:iCs w:val="0"/>
        </w:rPr>
        <w:br/>
        <w:t>- вода хим. очищенная /ГВС (теплоноситель) 19 045,2 тыс. руб.</w:t>
      </w:r>
      <w:r w:rsidRPr="00BF1369">
        <w:rPr>
          <w:rStyle w:val="Subst"/>
          <w:bCs w:val="0"/>
          <w:iCs w:val="0"/>
        </w:rPr>
        <w:br/>
        <w:t xml:space="preserve">- вода хозяйственная питьевая 25 139,7 тыс. руб. </w:t>
      </w:r>
      <w:r w:rsidRPr="00BF1369">
        <w:rPr>
          <w:rStyle w:val="Subst"/>
          <w:bCs w:val="0"/>
          <w:iCs w:val="0"/>
        </w:rPr>
        <w:br/>
        <w:t xml:space="preserve">- стоки (сбор и обработка) 5 737,6 тыс. руб. </w:t>
      </w:r>
      <w:r w:rsidRPr="00BF1369">
        <w:rPr>
          <w:rStyle w:val="Subst"/>
          <w:bCs w:val="0"/>
          <w:iCs w:val="0"/>
        </w:rPr>
        <w:br/>
        <w:t>- транспортировка и передача электроэнергии 216 074 тыс. руб.</w:t>
      </w:r>
      <w:r w:rsidRPr="00BF1369">
        <w:rPr>
          <w:rStyle w:val="Subst"/>
          <w:bCs w:val="0"/>
          <w:iCs w:val="0"/>
        </w:rPr>
        <w:br/>
        <w:t>-прочее 935 920,2 тыс. руб.</w:t>
      </w:r>
      <w:r w:rsidRPr="00BF1369">
        <w:rPr>
          <w:rStyle w:val="Subst"/>
          <w:bCs w:val="0"/>
          <w:iCs w:val="0"/>
        </w:rPr>
        <w:br/>
        <w:t>Выручка от продаж на территории РФ (внутренний рынок) 19 198 847,3 тыс. руб.</w:t>
      </w:r>
      <w:r w:rsidRPr="00BF1369">
        <w:rPr>
          <w:rStyle w:val="Subst"/>
          <w:bCs w:val="0"/>
          <w:iCs w:val="0"/>
        </w:rPr>
        <w:br/>
        <w:t>Выручка от продаж в страны дальнего и ближнего зарубежья (экспорт) 1 466 733 тыс. руб.</w:t>
      </w:r>
    </w:p>
    <w:p w:rsidR="004A24CE" w:rsidRPr="004E6AE2" w:rsidRDefault="004A24CE" w:rsidP="004A24CE">
      <w:pPr>
        <w:jc w:val="both"/>
        <w:rPr>
          <w:b/>
          <w:bCs/>
          <w:i/>
          <w:iCs/>
        </w:rPr>
      </w:pPr>
      <w:r w:rsidRPr="000632DF">
        <w:rPr>
          <w:rStyle w:val="Subst"/>
          <w:bCs w:val="0"/>
          <w:iCs w:val="0"/>
        </w:rPr>
        <w:t>АО «РУСАЛ Ачинск» осуществляет свою финансово-хозяйственную деятельность по добыче нефелиновой руды в Кемеровской области (Кия-</w:t>
      </w:r>
      <w:proofErr w:type="spellStart"/>
      <w:r w:rsidRPr="000632DF">
        <w:rPr>
          <w:rStyle w:val="Subst"/>
          <w:bCs w:val="0"/>
          <w:iCs w:val="0"/>
        </w:rPr>
        <w:t>Шалтырский</w:t>
      </w:r>
      <w:proofErr w:type="spellEnd"/>
      <w:r w:rsidRPr="000632DF">
        <w:rPr>
          <w:rStyle w:val="Subst"/>
          <w:bCs w:val="0"/>
          <w:iCs w:val="0"/>
        </w:rPr>
        <w:t xml:space="preserve"> нефелиновый рудник), известняк флюсовый добывается на </w:t>
      </w:r>
      <w:proofErr w:type="spellStart"/>
      <w:r w:rsidRPr="000632DF">
        <w:rPr>
          <w:rStyle w:val="Subst"/>
          <w:bCs w:val="0"/>
          <w:iCs w:val="0"/>
        </w:rPr>
        <w:t>Мазульском</w:t>
      </w:r>
      <w:proofErr w:type="spellEnd"/>
      <w:r w:rsidRPr="000632DF">
        <w:rPr>
          <w:rStyle w:val="Subst"/>
          <w:bCs w:val="0"/>
          <w:iCs w:val="0"/>
        </w:rPr>
        <w:t xml:space="preserve"> известняковом руднике (Красноярский край). Поставки готовой продукции (такой как глинозем, гидрат окиси алюминия, гидроксид алюминия, соды кальцинированной и сульфата калия) осуществляются в регионы России, в Казахстан, Китай, Турцию, ЮАР, ОАЭ и пр. </w:t>
      </w:r>
    </w:p>
    <w:p w:rsidR="004A24CE" w:rsidRDefault="004A24CE" w:rsidP="004A24CE">
      <w:pPr>
        <w:jc w:val="both"/>
        <w:rPr>
          <w:color w:val="FF0000"/>
        </w:rPr>
      </w:pPr>
    </w:p>
    <w:p w:rsidR="004A24CE" w:rsidRPr="00EA55D6" w:rsidRDefault="004A24CE" w:rsidP="004A24CE">
      <w:pPr>
        <w:jc w:val="both"/>
        <w:rPr>
          <w:b/>
          <w:i/>
        </w:rPr>
      </w:pPr>
      <w:r w:rsidRPr="004C448D">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12" w:history="1">
        <w:r w:rsidRPr="004C448D">
          <w:rPr>
            <w:rStyle w:val="ae"/>
          </w:rPr>
          <w:t>статьей 9</w:t>
        </w:r>
      </w:hyperlink>
      <w:r>
        <w:t xml:space="preserve"> Федерального закона «О защите конкуренции»</w:t>
      </w:r>
      <w:r w:rsidRPr="004C448D">
        <w:t>,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w:t>
      </w:r>
      <w:r>
        <w:t>ены соответствующие ограничения</w:t>
      </w:r>
      <w:r w:rsidRPr="006820F5">
        <w:t>:</w:t>
      </w:r>
      <w:r>
        <w:t xml:space="preserve"> </w:t>
      </w:r>
      <w:r w:rsidRPr="00EA55D6">
        <w:rPr>
          <w:b/>
          <w:i/>
        </w:rPr>
        <w:t>Федеральными законами для определенной категории (группы) инвесторов, в том числе для иностранных инвесторов (группы лиц, определяемой в соответствии</w:t>
      </w:r>
      <w:r>
        <w:rPr>
          <w:b/>
          <w:i/>
        </w:rPr>
        <w:t xml:space="preserve"> статьей 9 Федерального закона «О защите конкуренции»</w:t>
      </w:r>
      <w:r w:rsidRPr="00EA55D6">
        <w:rPr>
          <w:b/>
          <w:i/>
        </w:rPr>
        <w:t>, в которую входят иностранные инвесторы), установлены ограничения при их участии в уставном капитале Поручителя (совершении сделок с акциями, составляющими уставный капитал Поручителя), поскольку АО «РУСАЛ Ачинск» относится к хозяйственным обществам, имеющим стратегическое значение для обеспечения обороны страны и безопасности государства, иностранные инвестиции</w:t>
      </w:r>
      <w:r>
        <w:rPr>
          <w:b/>
          <w:i/>
        </w:rPr>
        <w:t>,</w:t>
      </w:r>
      <w:r w:rsidRPr="00EA55D6">
        <w:rPr>
          <w:b/>
          <w:i/>
        </w:rPr>
        <w:t xml:space="preserve"> которые регулируются Федеральными законами от 09.07.1999 № 160-</w:t>
      </w:r>
      <w:r>
        <w:rPr>
          <w:b/>
          <w:i/>
        </w:rPr>
        <w:t>ФЗ «</w:t>
      </w:r>
      <w:r w:rsidRPr="00EA55D6">
        <w:rPr>
          <w:b/>
          <w:i/>
        </w:rPr>
        <w:t>Об иностранных инв</w:t>
      </w:r>
      <w:r>
        <w:rPr>
          <w:b/>
          <w:i/>
        </w:rPr>
        <w:t>естициях в Российской Федерации»</w:t>
      </w:r>
      <w:r w:rsidRPr="00EA55D6">
        <w:rPr>
          <w:b/>
          <w:i/>
        </w:rPr>
        <w:t xml:space="preserve"> и от 29.04.2008 № 57-ФЗ «О порядке осуществления иностранных инвестиций в хозяйственные общества, имеющие стратегическое значение для обеспечения обороны ст</w:t>
      </w:r>
      <w:r>
        <w:rPr>
          <w:b/>
          <w:i/>
        </w:rPr>
        <w:t>раны и безопасности государства»</w:t>
      </w:r>
      <w:r w:rsidRPr="00EA55D6">
        <w:rPr>
          <w:b/>
          <w:i/>
        </w:rPr>
        <w:t xml:space="preserve"> (далее – Федеральный закон от 29.04.2008 № 57-ФЗ). </w:t>
      </w:r>
    </w:p>
    <w:p w:rsidR="004A24CE" w:rsidRDefault="004A24CE" w:rsidP="004A24CE">
      <w:pPr>
        <w:jc w:val="both"/>
        <w:rPr>
          <w:b/>
          <w:i/>
        </w:rPr>
      </w:pPr>
      <w:r w:rsidRPr="00EA55D6">
        <w:rPr>
          <w:b/>
          <w:i/>
        </w:rPr>
        <w:t>Совершение сделок, иных действий, влекущих за собой установление контроля иностранного инвестора или группы лиц над хозяйственными обществами, имеющими стратегическое значение, и иных указанных в Федеральном законе от 29.04.2008 № 57-ФЗ сделок, допускается при наличии решения о предварительном согласовании таких сделок, действий в соответствии с Федеральным законом от 29.04.2008 № 57-ФЗ.</w:t>
      </w:r>
    </w:p>
    <w:p w:rsidR="004A24CE" w:rsidRPr="00885112" w:rsidRDefault="004A24CE" w:rsidP="004A24CE">
      <w:pPr>
        <w:jc w:val="both"/>
      </w:pPr>
      <w:r w:rsidRPr="00885112">
        <w:t>Иные ограничения, связанные с участием в уставном капитале лица, предоставившего обеспечение п</w:t>
      </w:r>
      <w:r>
        <w:t>о облигациям Э</w:t>
      </w:r>
      <w:r w:rsidRPr="00885112">
        <w:t xml:space="preserve">митента, установленные его уставом: </w:t>
      </w:r>
      <w:r w:rsidRPr="00885112">
        <w:rPr>
          <w:rStyle w:val="Subst"/>
          <w:bCs w:val="0"/>
          <w:iCs w:val="0"/>
        </w:rPr>
        <w:t>ограничений на участие в уставном капитале Поручителя нет.</w:t>
      </w:r>
    </w:p>
    <w:p w:rsidR="004A24CE" w:rsidRPr="00750E2E" w:rsidRDefault="004A24CE" w:rsidP="004A24CE">
      <w:pPr>
        <w:jc w:val="both"/>
        <w:rPr>
          <w:b/>
          <w:bCs/>
          <w:i/>
          <w:iCs/>
        </w:rPr>
      </w:pPr>
      <w:r w:rsidRPr="00885112">
        <w:lastRenderedPageBreak/>
        <w:t>Иная информация, которая, по мнению лица, предоставившего обеспечение</w:t>
      </w:r>
      <w:r>
        <w:t xml:space="preserve"> по облигациям Э</w:t>
      </w:r>
      <w:r w:rsidRPr="00885112">
        <w:t xml:space="preserve">митента, является существенной для получения заинтересованными лицами общего представления об лице, предоставившем обеспечение </w:t>
      </w:r>
      <w:r>
        <w:t>по облигациям Э</w:t>
      </w:r>
      <w:r w:rsidRPr="00885112">
        <w:t xml:space="preserve">митента и его финансово-хозяйственной деятельности: </w:t>
      </w:r>
      <w:r w:rsidRPr="00885112">
        <w:rPr>
          <w:rStyle w:val="Subst"/>
          <w:bCs w:val="0"/>
          <w:iCs w:val="0"/>
        </w:rPr>
        <w:t>не имеется.</w:t>
      </w:r>
    </w:p>
    <w:p w:rsidR="004A24CE" w:rsidRPr="006A7D62" w:rsidRDefault="004A24CE" w:rsidP="004A24CE">
      <w:pPr>
        <w:pStyle w:val="2"/>
        <w:jc w:val="both"/>
      </w:pPr>
      <w:r w:rsidRPr="006A7D62">
        <w:t>1.2. Сведения о положении лица, предоставившего обеспечение</w:t>
      </w:r>
      <w:r>
        <w:t xml:space="preserve"> по облигациям Эмитента</w:t>
      </w:r>
      <w:r w:rsidRPr="006A7D62">
        <w:t>, в отрасли</w:t>
      </w:r>
    </w:p>
    <w:p w:rsidR="004A24CE" w:rsidRPr="00055B8F" w:rsidRDefault="004A24CE" w:rsidP="004A24CE">
      <w:pPr>
        <w:jc w:val="both"/>
        <w:rPr>
          <w:color w:val="FF0000"/>
        </w:rPr>
      </w:pPr>
    </w:p>
    <w:p w:rsidR="004A24CE" w:rsidRPr="00CD2EA3" w:rsidRDefault="004A24CE" w:rsidP="004A24CE">
      <w:pPr>
        <w:jc w:val="both"/>
        <w:rPr>
          <w:b/>
          <w:i/>
        </w:rPr>
      </w:pPr>
      <w:r w:rsidRPr="006A7D62">
        <w:rPr>
          <w:b/>
          <w:i/>
        </w:rPr>
        <w:t>Информация не включается в отчет за 6 месяцев.</w:t>
      </w:r>
    </w:p>
    <w:p w:rsidR="004A24CE" w:rsidRPr="006A7D62" w:rsidRDefault="004A24CE" w:rsidP="004A24CE">
      <w:pPr>
        <w:pStyle w:val="2"/>
        <w:jc w:val="both"/>
      </w:pPr>
      <w:r w:rsidRPr="006A7D62">
        <w:t>1.3. Основные операционные показатели, характеризующие деятельность лица, предоставившего обеспечение</w:t>
      </w:r>
      <w:r>
        <w:t xml:space="preserve"> по облигациям Эмитента</w:t>
      </w:r>
    </w:p>
    <w:p w:rsidR="004A24CE" w:rsidRPr="006A7D62" w:rsidRDefault="004A24CE" w:rsidP="004A24CE">
      <w:pPr>
        <w:pStyle w:val="SubHeading"/>
        <w:jc w:val="both"/>
      </w:pPr>
      <w:r w:rsidRPr="006A7D62">
        <w:t>Операционные показатели:</w:t>
      </w:r>
    </w:p>
    <w:tbl>
      <w:tblPr>
        <w:tblW w:w="9385" w:type="dxa"/>
        <w:tblInd w:w="-95" w:type="dxa"/>
        <w:tblLayout w:type="fixed"/>
        <w:tblCellMar>
          <w:left w:w="72" w:type="dxa"/>
          <w:right w:w="72" w:type="dxa"/>
        </w:tblCellMar>
        <w:tblLook w:val="0000" w:firstRow="0" w:lastRow="0" w:firstColumn="0" w:lastColumn="0" w:noHBand="0" w:noVBand="0"/>
      </w:tblPr>
      <w:tblGrid>
        <w:gridCol w:w="3786"/>
        <w:gridCol w:w="1846"/>
        <w:gridCol w:w="1846"/>
        <w:gridCol w:w="1907"/>
      </w:tblGrid>
      <w:tr w:rsidR="004A24CE" w:rsidRPr="006A7D62" w:rsidTr="004A24CE">
        <w:trPr>
          <w:trHeight w:val="540"/>
        </w:trPr>
        <w:tc>
          <w:tcPr>
            <w:tcW w:w="3786" w:type="dxa"/>
            <w:tcBorders>
              <w:top w:val="double" w:sz="6" w:space="0" w:color="auto"/>
              <w:left w:val="double" w:sz="6" w:space="0" w:color="auto"/>
              <w:bottom w:val="single" w:sz="6" w:space="0" w:color="auto"/>
              <w:right w:val="single" w:sz="6" w:space="0" w:color="auto"/>
            </w:tcBorders>
          </w:tcPr>
          <w:p w:rsidR="004A24CE" w:rsidRPr="006A7D62" w:rsidRDefault="004A24CE" w:rsidP="004A24CE">
            <w:pPr>
              <w:jc w:val="center"/>
            </w:pPr>
            <w:r w:rsidRPr="006A7D62">
              <w:t>Наименование показателя</w:t>
            </w:r>
          </w:p>
        </w:tc>
        <w:tc>
          <w:tcPr>
            <w:tcW w:w="1846" w:type="dxa"/>
            <w:tcBorders>
              <w:top w:val="double" w:sz="6" w:space="0" w:color="auto"/>
              <w:left w:val="single" w:sz="6" w:space="0" w:color="auto"/>
              <w:bottom w:val="single" w:sz="6" w:space="0" w:color="auto"/>
              <w:right w:val="single" w:sz="6" w:space="0" w:color="auto"/>
            </w:tcBorders>
          </w:tcPr>
          <w:p w:rsidR="004A24CE" w:rsidRPr="006A7D62" w:rsidRDefault="004A24CE" w:rsidP="004A24CE">
            <w:pPr>
              <w:jc w:val="center"/>
            </w:pPr>
            <w:r w:rsidRPr="006A7D62">
              <w:t>Единица измерения</w:t>
            </w:r>
          </w:p>
        </w:tc>
        <w:tc>
          <w:tcPr>
            <w:tcW w:w="1846" w:type="dxa"/>
            <w:tcBorders>
              <w:top w:val="double" w:sz="6" w:space="0" w:color="auto"/>
              <w:left w:val="single" w:sz="6" w:space="0" w:color="auto"/>
              <w:bottom w:val="single" w:sz="6" w:space="0" w:color="auto"/>
              <w:right w:val="single" w:sz="6" w:space="0" w:color="auto"/>
            </w:tcBorders>
          </w:tcPr>
          <w:p w:rsidR="004A24CE" w:rsidRPr="006A7D62" w:rsidRDefault="004A24CE" w:rsidP="004A24CE">
            <w:pPr>
              <w:jc w:val="center"/>
            </w:pPr>
            <w:r w:rsidRPr="006A7D62">
              <w:t>2021, 6 мес.</w:t>
            </w:r>
          </w:p>
        </w:tc>
        <w:tc>
          <w:tcPr>
            <w:tcW w:w="1907" w:type="dxa"/>
            <w:tcBorders>
              <w:top w:val="double" w:sz="6" w:space="0" w:color="auto"/>
              <w:left w:val="single" w:sz="6" w:space="0" w:color="auto"/>
              <w:bottom w:val="single" w:sz="6" w:space="0" w:color="auto"/>
              <w:right w:val="double" w:sz="6" w:space="0" w:color="auto"/>
            </w:tcBorders>
          </w:tcPr>
          <w:p w:rsidR="004A24CE" w:rsidRPr="006A7D62" w:rsidRDefault="004A24CE" w:rsidP="004A24CE">
            <w:pPr>
              <w:jc w:val="center"/>
            </w:pPr>
            <w:r w:rsidRPr="006A7D62">
              <w:t>2022, 6 мес.</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Объемы основного производства:</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Глинозем</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тыс.т</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446.88</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457.91</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 xml:space="preserve">Сода кальцинированная 100% </w:t>
            </w:r>
            <w:proofErr w:type="spellStart"/>
            <w:r w:rsidRPr="006A7D62">
              <w:t>исч</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тыс.т</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172.78</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186.82</w:t>
            </w:r>
          </w:p>
        </w:tc>
      </w:tr>
      <w:tr w:rsidR="004A24CE" w:rsidRPr="006A7D62" w:rsidTr="004A24CE">
        <w:trPr>
          <w:trHeight w:val="309"/>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 xml:space="preserve">Сульфат калия 100% </w:t>
            </w:r>
            <w:proofErr w:type="spellStart"/>
            <w:r w:rsidRPr="006A7D62">
              <w:t>исч</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тыс.т</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11.23</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12.19</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Объемы вспомогательного производства:</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Электрическая энергия</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млн.Квтч</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823.349</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826.167</w:t>
            </w:r>
          </w:p>
        </w:tc>
      </w:tr>
      <w:tr w:rsidR="004A24CE" w:rsidRPr="006A7D62" w:rsidTr="004A24CE">
        <w:trPr>
          <w:trHeight w:val="309"/>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proofErr w:type="spellStart"/>
            <w:r w:rsidRPr="006A7D62">
              <w:t>Теплоэнергия</w:t>
            </w:r>
            <w:proofErr w:type="spellEnd"/>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тыс.Гкал</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2 492</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2 465.6</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Среднесписочная численность</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чел.</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4 100</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4 215</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Средняя заработная плата</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руб.</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64 426</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80 091</w:t>
            </w:r>
          </w:p>
        </w:tc>
      </w:tr>
      <w:tr w:rsidR="004A24CE" w:rsidRPr="006A7D62" w:rsidTr="004A24CE">
        <w:trPr>
          <w:trHeight w:val="309"/>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Производительность труда</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т./чел.</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109</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109</w:t>
            </w:r>
          </w:p>
        </w:tc>
      </w:tr>
      <w:tr w:rsidR="004A24CE" w:rsidRPr="006A7D62" w:rsidTr="004A24CE">
        <w:trPr>
          <w:trHeight w:val="525"/>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Коэффициент частоты травм с утратой трудоспособности (LTAFR)</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0.43</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0.18</w:t>
            </w:r>
          </w:p>
        </w:tc>
      </w:tr>
      <w:tr w:rsidR="004A24CE" w:rsidRPr="006A7D62" w:rsidTr="004A24CE">
        <w:trPr>
          <w:trHeight w:val="540"/>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Показатели эффективности (ОЕЕ) основного оборудования</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61.7</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65.4</w:t>
            </w:r>
          </w:p>
        </w:tc>
      </w:tr>
      <w:tr w:rsidR="004A24CE" w:rsidRPr="006A7D62" w:rsidTr="004A24CE">
        <w:trPr>
          <w:trHeight w:val="540"/>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Затраты на ремонт оборудования, зданий и сооружений, обследования</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млн.руб</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3 832.3</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3 448.8</w:t>
            </w:r>
          </w:p>
        </w:tc>
      </w:tr>
      <w:tr w:rsidR="004A24CE" w:rsidRPr="006A7D62" w:rsidTr="004A24CE">
        <w:trPr>
          <w:trHeight w:val="293"/>
        </w:trPr>
        <w:tc>
          <w:tcPr>
            <w:tcW w:w="3786" w:type="dxa"/>
            <w:tcBorders>
              <w:top w:val="single" w:sz="6" w:space="0" w:color="auto"/>
              <w:left w:val="double" w:sz="6" w:space="0" w:color="auto"/>
              <w:bottom w:val="single" w:sz="6" w:space="0" w:color="auto"/>
              <w:right w:val="single" w:sz="6" w:space="0" w:color="auto"/>
            </w:tcBorders>
          </w:tcPr>
          <w:p w:rsidR="004A24CE" w:rsidRPr="006A7D62" w:rsidRDefault="004A24CE" w:rsidP="004A24CE">
            <w:r w:rsidRPr="006A7D62">
              <w:t>Выбросы в атмосферу</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proofErr w:type="spellStart"/>
            <w:r w:rsidRPr="006A7D62">
              <w:t>тыс.т</w:t>
            </w:r>
            <w:proofErr w:type="spellEnd"/>
            <w:r w:rsidRPr="006A7D62">
              <w:t>.</w:t>
            </w:r>
          </w:p>
        </w:tc>
        <w:tc>
          <w:tcPr>
            <w:tcW w:w="1846" w:type="dxa"/>
            <w:tcBorders>
              <w:top w:val="single" w:sz="6" w:space="0" w:color="auto"/>
              <w:left w:val="single" w:sz="6" w:space="0" w:color="auto"/>
              <w:bottom w:val="single" w:sz="6" w:space="0" w:color="auto"/>
              <w:right w:val="single" w:sz="6" w:space="0" w:color="auto"/>
            </w:tcBorders>
          </w:tcPr>
          <w:p w:rsidR="004A24CE" w:rsidRPr="006A7D62" w:rsidRDefault="004A24CE" w:rsidP="004A24CE">
            <w:r w:rsidRPr="006A7D62">
              <w:t>17.377</w:t>
            </w:r>
          </w:p>
        </w:tc>
        <w:tc>
          <w:tcPr>
            <w:tcW w:w="1907" w:type="dxa"/>
            <w:tcBorders>
              <w:top w:val="single" w:sz="6" w:space="0" w:color="auto"/>
              <w:left w:val="single" w:sz="6" w:space="0" w:color="auto"/>
              <w:bottom w:val="single" w:sz="6" w:space="0" w:color="auto"/>
              <w:right w:val="double" w:sz="6" w:space="0" w:color="auto"/>
            </w:tcBorders>
          </w:tcPr>
          <w:p w:rsidR="004A24CE" w:rsidRPr="006A7D62" w:rsidRDefault="004A24CE" w:rsidP="004A24CE">
            <w:r w:rsidRPr="006A7D62">
              <w:t>17.453</w:t>
            </w:r>
          </w:p>
        </w:tc>
      </w:tr>
      <w:tr w:rsidR="004A24CE" w:rsidRPr="006A7D62" w:rsidTr="004A24CE">
        <w:trPr>
          <w:trHeight w:val="540"/>
        </w:trPr>
        <w:tc>
          <w:tcPr>
            <w:tcW w:w="3786" w:type="dxa"/>
            <w:tcBorders>
              <w:top w:val="single" w:sz="6" w:space="0" w:color="auto"/>
              <w:left w:val="double" w:sz="6" w:space="0" w:color="auto"/>
              <w:bottom w:val="double" w:sz="6" w:space="0" w:color="auto"/>
              <w:right w:val="single" w:sz="6" w:space="0" w:color="auto"/>
            </w:tcBorders>
          </w:tcPr>
          <w:p w:rsidR="004A24CE" w:rsidRPr="006A7D62" w:rsidRDefault="004A24CE" w:rsidP="004A24CE">
            <w:r w:rsidRPr="006A7D62">
              <w:t>Инвестиции в развитие и поддержание производства</w:t>
            </w:r>
          </w:p>
        </w:tc>
        <w:tc>
          <w:tcPr>
            <w:tcW w:w="1846" w:type="dxa"/>
            <w:tcBorders>
              <w:top w:val="single" w:sz="6" w:space="0" w:color="auto"/>
              <w:left w:val="single" w:sz="6" w:space="0" w:color="auto"/>
              <w:bottom w:val="double" w:sz="6" w:space="0" w:color="auto"/>
              <w:right w:val="single" w:sz="6" w:space="0" w:color="auto"/>
            </w:tcBorders>
          </w:tcPr>
          <w:p w:rsidR="004A24CE" w:rsidRPr="006A7D62" w:rsidRDefault="004A24CE" w:rsidP="004A24CE">
            <w:proofErr w:type="spellStart"/>
            <w:r w:rsidRPr="006A7D62">
              <w:t>млн.руб</w:t>
            </w:r>
            <w:proofErr w:type="spellEnd"/>
            <w:r w:rsidRPr="006A7D62">
              <w:t>.</w:t>
            </w:r>
          </w:p>
        </w:tc>
        <w:tc>
          <w:tcPr>
            <w:tcW w:w="1846" w:type="dxa"/>
            <w:tcBorders>
              <w:top w:val="single" w:sz="6" w:space="0" w:color="auto"/>
              <w:left w:val="single" w:sz="6" w:space="0" w:color="auto"/>
              <w:bottom w:val="double" w:sz="6" w:space="0" w:color="auto"/>
              <w:right w:val="single" w:sz="6" w:space="0" w:color="auto"/>
            </w:tcBorders>
          </w:tcPr>
          <w:p w:rsidR="004A24CE" w:rsidRPr="006A7D62" w:rsidRDefault="004A24CE" w:rsidP="004A24CE">
            <w:r w:rsidRPr="006A7D62">
              <w:t>1 883.4</w:t>
            </w:r>
          </w:p>
        </w:tc>
        <w:tc>
          <w:tcPr>
            <w:tcW w:w="1907" w:type="dxa"/>
            <w:tcBorders>
              <w:top w:val="single" w:sz="6" w:space="0" w:color="auto"/>
              <w:left w:val="single" w:sz="6" w:space="0" w:color="auto"/>
              <w:bottom w:val="double" w:sz="6" w:space="0" w:color="auto"/>
              <w:right w:val="double" w:sz="6" w:space="0" w:color="auto"/>
            </w:tcBorders>
          </w:tcPr>
          <w:p w:rsidR="004A24CE" w:rsidRPr="006A7D62" w:rsidRDefault="004A24CE" w:rsidP="004A24CE">
            <w:r w:rsidRPr="006A7D62">
              <w:t>2 582.19</w:t>
            </w:r>
          </w:p>
        </w:tc>
      </w:tr>
    </w:tbl>
    <w:p w:rsidR="004A24CE" w:rsidRDefault="004A24CE" w:rsidP="004A24CE">
      <w:pPr>
        <w:rPr>
          <w:color w:val="FF0000"/>
        </w:rPr>
      </w:pPr>
    </w:p>
    <w:p w:rsidR="004A24CE" w:rsidRPr="00176C3A" w:rsidRDefault="004A24CE" w:rsidP="004A24CE">
      <w:pPr>
        <w:jc w:val="both"/>
      </w:pPr>
      <w:r w:rsidRPr="00176C3A">
        <w:t>Анализ динамики изменения приведенных показателей операционной деятельности лица, предоставив</w:t>
      </w:r>
      <w:r>
        <w:t>шего обеспечение по облигациям Э</w:t>
      </w:r>
      <w:r w:rsidRPr="00176C3A">
        <w:t>митента:</w:t>
      </w:r>
    </w:p>
    <w:p w:rsidR="004A24CE" w:rsidRPr="00176C3A" w:rsidRDefault="004A24CE" w:rsidP="004A24CE">
      <w:pPr>
        <w:jc w:val="both"/>
        <w:rPr>
          <w:bCs/>
          <w:iCs/>
        </w:rPr>
      </w:pPr>
      <w:r w:rsidRPr="00176C3A">
        <w:rPr>
          <w:rStyle w:val="Subst"/>
          <w:bCs w:val="0"/>
          <w:iCs w:val="0"/>
        </w:rPr>
        <w:t>Рост объе</w:t>
      </w:r>
      <w:r>
        <w:rPr>
          <w:rStyle w:val="Subst"/>
          <w:bCs w:val="0"/>
          <w:iCs w:val="0"/>
        </w:rPr>
        <w:t xml:space="preserve">мов глинозема и </w:t>
      </w:r>
      <w:proofErr w:type="spellStart"/>
      <w:r>
        <w:rPr>
          <w:rStyle w:val="Subst"/>
          <w:bCs w:val="0"/>
          <w:iCs w:val="0"/>
        </w:rPr>
        <w:t>содопродуктов</w:t>
      </w:r>
      <w:proofErr w:type="spellEnd"/>
      <w:r>
        <w:rPr>
          <w:rStyle w:val="Subst"/>
          <w:bCs w:val="0"/>
          <w:iCs w:val="0"/>
        </w:rPr>
        <w:t xml:space="preserve"> за 6 месяцев </w:t>
      </w:r>
      <w:r w:rsidRPr="00176C3A">
        <w:rPr>
          <w:rStyle w:val="Subst"/>
          <w:bCs w:val="0"/>
          <w:iCs w:val="0"/>
        </w:rPr>
        <w:t>2022 г</w:t>
      </w:r>
      <w:r>
        <w:rPr>
          <w:rStyle w:val="Subst"/>
          <w:bCs w:val="0"/>
          <w:iCs w:val="0"/>
        </w:rPr>
        <w:t>ода</w:t>
      </w:r>
      <w:r w:rsidRPr="00176C3A">
        <w:rPr>
          <w:rStyle w:val="Subst"/>
          <w:bCs w:val="0"/>
          <w:iCs w:val="0"/>
        </w:rPr>
        <w:t xml:space="preserve"> по отношению к </w:t>
      </w:r>
      <w:r>
        <w:rPr>
          <w:rStyle w:val="Subst"/>
          <w:bCs w:val="0"/>
          <w:iCs w:val="0"/>
        </w:rPr>
        <w:t>6 месяцам 2021 года</w:t>
      </w:r>
      <w:r w:rsidRPr="00176C3A">
        <w:rPr>
          <w:rStyle w:val="Subst"/>
          <w:bCs w:val="0"/>
          <w:iCs w:val="0"/>
        </w:rPr>
        <w:t xml:space="preserve"> обеспечен увеличением выпуска и переработки </w:t>
      </w:r>
      <w:proofErr w:type="spellStart"/>
      <w:r w:rsidRPr="00176C3A">
        <w:rPr>
          <w:rStyle w:val="Subst"/>
          <w:bCs w:val="0"/>
          <w:iCs w:val="0"/>
        </w:rPr>
        <w:t>спека</w:t>
      </w:r>
      <w:proofErr w:type="spellEnd"/>
      <w:r w:rsidRPr="00176C3A">
        <w:rPr>
          <w:rStyle w:val="Subst"/>
          <w:bCs w:val="0"/>
          <w:iCs w:val="0"/>
        </w:rPr>
        <w:t xml:space="preserve"> за счет роста КИ</w:t>
      </w:r>
      <w:r>
        <w:rPr>
          <w:rStyle w:val="Subst"/>
          <w:bCs w:val="0"/>
          <w:iCs w:val="0"/>
        </w:rPr>
        <w:t xml:space="preserve"> (коэффициента использования)</w:t>
      </w:r>
      <w:r w:rsidRPr="00176C3A">
        <w:rPr>
          <w:rStyle w:val="Subst"/>
          <w:bCs w:val="0"/>
          <w:iCs w:val="0"/>
        </w:rPr>
        <w:t xml:space="preserve"> печей спекания. </w:t>
      </w:r>
      <w:r w:rsidRPr="00176C3A">
        <w:rPr>
          <w:rStyle w:val="Subst"/>
          <w:bCs w:val="0"/>
          <w:iCs w:val="0"/>
        </w:rPr>
        <w:br/>
        <w:t xml:space="preserve">Рост объемов производства электроэнергии </w:t>
      </w:r>
      <w:r>
        <w:rPr>
          <w:rStyle w:val="Subst"/>
          <w:bCs w:val="0"/>
          <w:iCs w:val="0"/>
        </w:rPr>
        <w:t>за 6 месяцев 2022 года</w:t>
      </w:r>
      <w:r w:rsidRPr="00176C3A">
        <w:rPr>
          <w:rStyle w:val="Subst"/>
          <w:bCs w:val="0"/>
          <w:iCs w:val="0"/>
        </w:rPr>
        <w:t xml:space="preserve"> обеспечен производством основной продукции, реализацией программы эффективности, оптимизации затрат, направленной на увеличение собственной выработки и снижение объемов покупной электроэнергии. Увеличение  объемов  производства </w:t>
      </w:r>
      <w:proofErr w:type="spellStart"/>
      <w:r w:rsidRPr="00176C3A">
        <w:rPr>
          <w:rStyle w:val="Subst"/>
          <w:bCs w:val="0"/>
          <w:iCs w:val="0"/>
        </w:rPr>
        <w:t>теплоэнергии</w:t>
      </w:r>
      <w:proofErr w:type="spellEnd"/>
      <w:r w:rsidRPr="00176C3A">
        <w:rPr>
          <w:rStyle w:val="Subst"/>
          <w:bCs w:val="0"/>
          <w:iCs w:val="0"/>
        </w:rPr>
        <w:t xml:space="preserve"> за счет роста объемов производства основной продукции.</w:t>
      </w:r>
      <w:r w:rsidRPr="00176C3A">
        <w:rPr>
          <w:rStyle w:val="Subst"/>
          <w:bCs w:val="0"/>
          <w:iCs w:val="0"/>
        </w:rPr>
        <w:br/>
        <w:t>Увеличение численности Общества произошло под реализацию инвестиционных мероприятий по проектированию нового рудника для достижения целей производственной программы по обеспечению АО «РУСАЛ Ачинск» кондиционным известняком и нефелиновой рудой в необхо</w:t>
      </w:r>
      <w:r>
        <w:rPr>
          <w:rStyle w:val="Subst"/>
          <w:bCs w:val="0"/>
          <w:iCs w:val="0"/>
        </w:rPr>
        <w:t>димом количестве.</w:t>
      </w:r>
      <w:r>
        <w:rPr>
          <w:rStyle w:val="Subst"/>
          <w:bCs w:val="0"/>
          <w:iCs w:val="0"/>
        </w:rPr>
        <w:br/>
        <w:t>Рост средней заработной платы за 6 месяцев 2022 года</w:t>
      </w:r>
      <w:r w:rsidRPr="00176C3A">
        <w:rPr>
          <w:rStyle w:val="Subst"/>
          <w:bCs w:val="0"/>
          <w:iCs w:val="0"/>
        </w:rPr>
        <w:t xml:space="preserve"> произошел за счет индексации заработной платы, пересмотра уровня заработной платы работников предприятия.</w:t>
      </w:r>
      <w:r w:rsidRPr="00176C3A">
        <w:rPr>
          <w:rStyle w:val="Subst"/>
          <w:bCs w:val="0"/>
          <w:iCs w:val="0"/>
        </w:rPr>
        <w:br/>
        <w:t>Коэффициент частоты травм с ут</w:t>
      </w:r>
      <w:r>
        <w:rPr>
          <w:rStyle w:val="Subst"/>
          <w:bCs w:val="0"/>
          <w:iCs w:val="0"/>
        </w:rPr>
        <w:t xml:space="preserve">ратой трудоспособности (LTAFR) за 6 месяцев 2022 года снижен </w:t>
      </w:r>
      <w:r w:rsidRPr="00176C3A">
        <w:rPr>
          <w:rStyle w:val="Subst"/>
          <w:bCs w:val="0"/>
          <w:iCs w:val="0"/>
        </w:rPr>
        <w:lastRenderedPageBreak/>
        <w:t xml:space="preserve">за счет </w:t>
      </w:r>
      <w:r>
        <w:rPr>
          <w:rStyle w:val="Subst"/>
          <w:bCs w:val="0"/>
          <w:iCs w:val="0"/>
        </w:rPr>
        <w:t xml:space="preserve">сокращения  несчастных случаев </w:t>
      </w:r>
      <w:r w:rsidRPr="00176C3A">
        <w:rPr>
          <w:rStyle w:val="Subst"/>
          <w:bCs w:val="0"/>
          <w:iCs w:val="0"/>
        </w:rPr>
        <w:t xml:space="preserve">(в 2020 году было </w:t>
      </w:r>
      <w:r>
        <w:rPr>
          <w:rStyle w:val="Subst"/>
          <w:bCs w:val="0"/>
          <w:iCs w:val="0"/>
        </w:rPr>
        <w:t xml:space="preserve">23 несчастных случая, </w:t>
      </w:r>
      <w:r w:rsidRPr="00176C3A">
        <w:rPr>
          <w:rStyle w:val="Subst"/>
          <w:bCs w:val="0"/>
          <w:iCs w:val="0"/>
        </w:rPr>
        <w:t>2021 году было 10 несчастных случаев).</w:t>
      </w:r>
      <w:r w:rsidRPr="00176C3A">
        <w:rPr>
          <w:rStyle w:val="Subst"/>
          <w:bCs w:val="0"/>
          <w:iCs w:val="0"/>
        </w:rPr>
        <w:br/>
        <w:t xml:space="preserve">Изменение показателя эффективности ОЕЕ между </w:t>
      </w:r>
      <w:r>
        <w:rPr>
          <w:rStyle w:val="Subst"/>
          <w:bCs w:val="0"/>
          <w:iCs w:val="0"/>
        </w:rPr>
        <w:t>6 месяцами 2022 года</w:t>
      </w:r>
      <w:r w:rsidRPr="00176C3A">
        <w:rPr>
          <w:rStyle w:val="Subst"/>
          <w:bCs w:val="0"/>
          <w:iCs w:val="0"/>
        </w:rPr>
        <w:t xml:space="preserve"> и </w:t>
      </w:r>
      <w:r>
        <w:rPr>
          <w:rStyle w:val="Subst"/>
          <w:bCs w:val="0"/>
          <w:iCs w:val="0"/>
        </w:rPr>
        <w:t>6 месяцами 2021 года</w:t>
      </w:r>
      <w:r w:rsidRPr="00176C3A">
        <w:rPr>
          <w:rStyle w:val="Subst"/>
          <w:bCs w:val="0"/>
          <w:iCs w:val="0"/>
        </w:rPr>
        <w:t xml:space="preserve"> заключается в изменении плана производства по выпуску глинозема (рост объемов производства в 2022 году по отношению к 2021 году).</w:t>
      </w:r>
      <w:r w:rsidRPr="00176C3A">
        <w:rPr>
          <w:rStyle w:val="Subst"/>
          <w:bCs w:val="0"/>
          <w:iCs w:val="0"/>
        </w:rPr>
        <w:br/>
        <w:t>Затраты на ремонт оборудования, зда</w:t>
      </w:r>
      <w:r>
        <w:rPr>
          <w:rStyle w:val="Subst"/>
          <w:bCs w:val="0"/>
          <w:iCs w:val="0"/>
        </w:rPr>
        <w:t>ний и сооружений, обследования за 6 месяцев</w:t>
      </w:r>
      <w:r w:rsidRPr="00176C3A">
        <w:rPr>
          <w:rStyle w:val="Subst"/>
          <w:bCs w:val="0"/>
          <w:iCs w:val="0"/>
        </w:rPr>
        <w:t xml:space="preserve"> 202</w:t>
      </w:r>
      <w:r>
        <w:rPr>
          <w:rStyle w:val="Subst"/>
          <w:bCs w:val="0"/>
          <w:iCs w:val="0"/>
        </w:rPr>
        <w:t xml:space="preserve">2 года снижены на 10% </w:t>
      </w:r>
      <w:r w:rsidRPr="00176C3A">
        <w:rPr>
          <w:rStyle w:val="Subst"/>
          <w:bCs w:val="0"/>
          <w:iCs w:val="0"/>
        </w:rPr>
        <w:t xml:space="preserve">к </w:t>
      </w:r>
      <w:r>
        <w:rPr>
          <w:rStyle w:val="Subst"/>
          <w:bCs w:val="0"/>
          <w:iCs w:val="0"/>
        </w:rPr>
        <w:t>по отношению в 6 месяцам 2021 года</w:t>
      </w:r>
      <w:r w:rsidRPr="00176C3A">
        <w:rPr>
          <w:rStyle w:val="Subst"/>
          <w:bCs w:val="0"/>
          <w:iCs w:val="0"/>
        </w:rPr>
        <w:t xml:space="preserve">. Влияние план-графиков ремонтов, изменения порядка ведения учета ремонтов ОС, периодичность которых превышает 12 мес., данные ремонты подлежат капитализации с </w:t>
      </w:r>
      <w:r>
        <w:rPr>
          <w:rStyle w:val="Subst"/>
          <w:bCs w:val="0"/>
          <w:iCs w:val="0"/>
        </w:rPr>
        <w:t>2022 года.</w:t>
      </w:r>
      <w:r>
        <w:rPr>
          <w:rStyle w:val="Subst"/>
          <w:bCs w:val="0"/>
          <w:iCs w:val="0"/>
        </w:rPr>
        <w:br/>
        <w:t>Увеличение выбросов за 6 месяцев 2022 года</w:t>
      </w:r>
      <w:r w:rsidRPr="00176C3A">
        <w:rPr>
          <w:rStyle w:val="Subst"/>
          <w:bCs w:val="0"/>
          <w:iCs w:val="0"/>
        </w:rPr>
        <w:t xml:space="preserve"> по отношению к </w:t>
      </w:r>
      <w:r>
        <w:rPr>
          <w:rStyle w:val="Subst"/>
          <w:bCs w:val="0"/>
          <w:iCs w:val="0"/>
        </w:rPr>
        <w:t xml:space="preserve">6 месяцам </w:t>
      </w:r>
      <w:r w:rsidRPr="00176C3A">
        <w:rPr>
          <w:rStyle w:val="Subst"/>
          <w:bCs w:val="0"/>
          <w:iCs w:val="0"/>
        </w:rPr>
        <w:t>2021 год</w:t>
      </w:r>
      <w:r>
        <w:rPr>
          <w:rStyle w:val="Subst"/>
          <w:bCs w:val="0"/>
          <w:iCs w:val="0"/>
        </w:rPr>
        <w:t>а</w:t>
      </w:r>
      <w:r w:rsidRPr="00176C3A">
        <w:rPr>
          <w:rStyle w:val="Subst"/>
          <w:bCs w:val="0"/>
          <w:iCs w:val="0"/>
        </w:rPr>
        <w:t xml:space="preserve"> произошло за счёт увеличения пылевыделения от технологических процессов производства (установленные нормативы не превышены). </w:t>
      </w:r>
      <w:r w:rsidRPr="00176C3A">
        <w:rPr>
          <w:rStyle w:val="Subst"/>
          <w:bCs w:val="0"/>
          <w:iCs w:val="0"/>
        </w:rPr>
        <w:br/>
      </w:r>
      <w:r>
        <w:rPr>
          <w:rStyle w:val="Subst"/>
          <w:bCs w:val="0"/>
          <w:iCs w:val="0"/>
        </w:rPr>
        <w:t>Отклонение по затратам на и</w:t>
      </w:r>
      <w:r w:rsidRPr="00176C3A">
        <w:rPr>
          <w:rStyle w:val="Subst"/>
          <w:bCs w:val="0"/>
          <w:iCs w:val="0"/>
        </w:rPr>
        <w:t>нвестиции в развитие и поддержание прои</w:t>
      </w:r>
      <w:r>
        <w:rPr>
          <w:rStyle w:val="Subst"/>
          <w:bCs w:val="0"/>
          <w:iCs w:val="0"/>
        </w:rPr>
        <w:t>зводства</w:t>
      </w:r>
      <w:r w:rsidRPr="00176C3A">
        <w:rPr>
          <w:rStyle w:val="Subst"/>
          <w:bCs w:val="0"/>
          <w:iCs w:val="0"/>
        </w:rPr>
        <w:t xml:space="preserve"> объясняется изменением порядка ведения учета ремонтов ОС, периодичность которых превышает 12 мес., данные ремонты подлежат капитализации с 2022 года.</w:t>
      </w:r>
      <w:r w:rsidRPr="00176C3A">
        <w:rPr>
          <w:rStyle w:val="Subst"/>
          <w:bCs w:val="0"/>
          <w:iCs w:val="0"/>
        </w:rPr>
        <w:br/>
      </w:r>
      <w:r w:rsidRPr="00176C3A">
        <w:rPr>
          <w:rStyle w:val="Subst"/>
          <w:bCs w:val="0"/>
          <w:iCs w:val="0"/>
        </w:rPr>
        <w:br/>
      </w:r>
      <w:r w:rsidRPr="00176C3A">
        <w:rPr>
          <w:rStyle w:val="Subst"/>
          <w:b w:val="0"/>
          <w:bCs w:val="0"/>
          <w:i w:val="0"/>
          <w:iCs w:val="0"/>
        </w:rPr>
        <w:t>Основные события</w:t>
      </w:r>
      <w:r>
        <w:rPr>
          <w:rStyle w:val="Subst"/>
          <w:bCs w:val="0"/>
          <w:iCs w:val="0"/>
        </w:rPr>
        <w:t xml:space="preserve"> </w:t>
      </w:r>
      <w:r>
        <w:rPr>
          <w:rStyle w:val="Subst"/>
          <w:b w:val="0"/>
          <w:bCs w:val="0"/>
          <w:i w:val="0"/>
          <w:iCs w:val="0"/>
        </w:rPr>
        <w:t xml:space="preserve">и факторы, в том числе макроэкономические, произошедшие в отчетном периоде, которые, по мнению лица, предоставившего обеспечение по облигациям эмитента, оказали существенное влияние на изменение основных операционных показателей лица, предоставившего обеспечение по облигациям эмитента: </w:t>
      </w:r>
      <w:r w:rsidRPr="00176C3A">
        <w:rPr>
          <w:rStyle w:val="Subst"/>
          <w:bCs w:val="0"/>
          <w:iCs w:val="0"/>
        </w:rPr>
        <w:t xml:space="preserve">основными факторами, повлиявшими на рост объемов основного и вспомогательного производств, стали восстановление спроса в результате отмены ограничительных мер, вводимых в течение 2021 года в связи с распространением </w:t>
      </w:r>
      <w:proofErr w:type="spellStart"/>
      <w:r w:rsidRPr="00176C3A">
        <w:rPr>
          <w:rStyle w:val="Subst"/>
          <w:bCs w:val="0"/>
          <w:iCs w:val="0"/>
        </w:rPr>
        <w:t>коронавирусной</w:t>
      </w:r>
      <w:proofErr w:type="spellEnd"/>
      <w:r w:rsidRPr="00176C3A">
        <w:rPr>
          <w:rStyle w:val="Subst"/>
          <w:bCs w:val="0"/>
          <w:iCs w:val="0"/>
        </w:rPr>
        <w:t xml:space="preserve"> инфекции (COVID-19) и проведенное в течении 2021 года обновление основных средств предприятия.</w:t>
      </w:r>
    </w:p>
    <w:p w:rsidR="004A24CE" w:rsidRDefault="004A24CE" w:rsidP="004A24CE">
      <w:pPr>
        <w:pStyle w:val="2"/>
        <w:jc w:val="both"/>
      </w:pPr>
      <w:r w:rsidRPr="00CD2EA3">
        <w:t>1.4. Основные финансовые показатели лица, предоставившего обеспечение</w:t>
      </w:r>
      <w:r>
        <w:t xml:space="preserve"> по облигациям Эмитента</w:t>
      </w:r>
    </w:p>
    <w:p w:rsidR="004A24CE" w:rsidRPr="00882DEA" w:rsidRDefault="004A24CE" w:rsidP="004A24CE">
      <w:pPr>
        <w:spacing w:before="0" w:after="0"/>
        <w:jc w:val="both"/>
      </w:pPr>
    </w:p>
    <w:p w:rsidR="004A24CE" w:rsidRPr="00CD2EA3" w:rsidRDefault="004A24CE" w:rsidP="004A24CE">
      <w:pPr>
        <w:jc w:val="both"/>
        <w:rPr>
          <w:b/>
          <w:i/>
        </w:rPr>
      </w:pPr>
      <w:r w:rsidRPr="00440B4D">
        <w:rPr>
          <w:b/>
          <w:i/>
          <w:iCs/>
        </w:rPr>
        <w:t>Информация не приводится, так как Поручитель не составляет консолидированную финансовую отчетность (финансовую отчетность) в связи с отсутствием у него такой обязанности в соответствии с требованиями законодательства РФ</w:t>
      </w:r>
      <w:bookmarkStart w:id="61" w:name="Par242"/>
      <w:bookmarkEnd w:id="61"/>
      <w:r>
        <w:rPr>
          <w:b/>
          <w:i/>
          <w:iCs/>
        </w:rPr>
        <w:t>.</w:t>
      </w:r>
      <w:r w:rsidRPr="00CC11A3">
        <w:t xml:space="preserve">  </w:t>
      </w:r>
    </w:p>
    <w:p w:rsidR="004A24CE" w:rsidRPr="00CD2EA3" w:rsidRDefault="004A24CE" w:rsidP="004A24CE">
      <w:pPr>
        <w:pStyle w:val="2"/>
        <w:jc w:val="both"/>
      </w:pPr>
      <w:r w:rsidRPr="00CD2EA3">
        <w:t>1.5. Сведения об основных поставщиках, имеющих для лица, предоставившего обеспечение</w:t>
      </w:r>
      <w:r>
        <w:t xml:space="preserve"> по облигациям Эмитента</w:t>
      </w:r>
      <w:r w:rsidRPr="00CD2EA3">
        <w:t>, существенное значение</w:t>
      </w:r>
    </w:p>
    <w:p w:rsidR="004A24CE" w:rsidRDefault="004A24CE" w:rsidP="004A24CE">
      <w:pPr>
        <w:jc w:val="both"/>
        <w:rPr>
          <w:color w:val="FF0000"/>
        </w:rPr>
      </w:pPr>
    </w:p>
    <w:p w:rsidR="004A24CE" w:rsidRPr="00CD2EA3" w:rsidRDefault="004A24CE" w:rsidP="004A24CE">
      <w:pPr>
        <w:jc w:val="both"/>
      </w:pPr>
      <w:r w:rsidRPr="00CD2EA3">
        <w:t>Сведения об основных поставщиках лица, предоставив</w:t>
      </w:r>
      <w:r>
        <w:t>шего обеспечение по облигациям Э</w:t>
      </w:r>
      <w:r w:rsidRPr="00CD2EA3">
        <w:t>митента</w:t>
      </w:r>
      <w:r>
        <w:t>, объем и (или) доля поставок которых в объеме поставок сырья и товаров (работ, услуг) имеет существенное значение, а также об иных поставщиках, поставки которых, по мнению лица, предоставившего обеспечение по облигациям Эмитента, имеют для него существенное значение в силу иных причин, факторов или обстоятельств.</w:t>
      </w:r>
    </w:p>
    <w:p w:rsidR="004A24CE" w:rsidRPr="00D35D07" w:rsidRDefault="004A24CE" w:rsidP="004A24CE">
      <w:pPr>
        <w:jc w:val="both"/>
        <w:rPr>
          <w:b/>
          <w:bCs/>
          <w:i/>
          <w:iCs/>
        </w:rPr>
      </w:pPr>
      <w:r w:rsidRPr="001D1BBB">
        <w:t>Уровень (количественный критерий) существенности объема и (или) доли поставок основного поставщика:</w:t>
      </w:r>
      <w:r w:rsidRPr="001D1BBB">
        <w:rPr>
          <w:rStyle w:val="Subst"/>
          <w:bCs w:val="0"/>
          <w:iCs w:val="0"/>
        </w:rPr>
        <w:t xml:space="preserve"> 10% </w:t>
      </w:r>
      <w:r>
        <w:rPr>
          <w:rStyle w:val="Subst"/>
          <w:bCs w:val="0"/>
          <w:iCs w:val="0"/>
        </w:rPr>
        <w:t xml:space="preserve">от общего объема поставок </w:t>
      </w:r>
      <w:r w:rsidRPr="001D1BBB">
        <w:rPr>
          <w:rStyle w:val="Subst"/>
          <w:bCs w:val="0"/>
          <w:iCs w:val="0"/>
        </w:rPr>
        <w:t>сырья</w:t>
      </w:r>
      <w:r>
        <w:rPr>
          <w:rStyle w:val="Subst"/>
          <w:bCs w:val="0"/>
          <w:iCs w:val="0"/>
        </w:rPr>
        <w:t xml:space="preserve"> и товаров (работ, услуг</w:t>
      </w:r>
      <w:r w:rsidRPr="001D1BBB">
        <w:rPr>
          <w:rStyle w:val="Subst"/>
          <w:bCs w:val="0"/>
          <w:iCs w:val="0"/>
        </w:rPr>
        <w:t>).</w:t>
      </w:r>
    </w:p>
    <w:p w:rsidR="004A24CE" w:rsidRPr="00994A2D" w:rsidRDefault="004A24CE" w:rsidP="004A24CE">
      <w:pPr>
        <w:pStyle w:val="SubHeading"/>
        <w:jc w:val="both"/>
      </w:pPr>
      <w:r w:rsidRPr="00994A2D">
        <w:t>Сведения о поставщиках, подпадающих под определенный уровень существенности</w:t>
      </w:r>
      <w:r>
        <w:t>:</w:t>
      </w:r>
    </w:p>
    <w:p w:rsidR="004A24CE" w:rsidRPr="003E0575" w:rsidRDefault="004A24CE" w:rsidP="004A24CE">
      <w:pPr>
        <w:numPr>
          <w:ilvl w:val="0"/>
          <w:numId w:val="20"/>
        </w:numPr>
        <w:ind w:left="0" w:firstLine="0"/>
        <w:jc w:val="both"/>
      </w:pPr>
      <w:r w:rsidRPr="003E0575">
        <w:t>Полное фирменное наименование:</w:t>
      </w:r>
      <w:r w:rsidRPr="003E0575">
        <w:rPr>
          <w:rStyle w:val="Subst"/>
          <w:bCs w:val="0"/>
          <w:iCs w:val="0"/>
        </w:rPr>
        <w:t xml:space="preserve"> Акционерное общество «Объединенная Компания РУСАЛ </w:t>
      </w:r>
      <w:r>
        <w:rPr>
          <w:rStyle w:val="Subst"/>
          <w:bCs w:val="0"/>
          <w:iCs w:val="0"/>
        </w:rPr>
        <w:t xml:space="preserve">- </w:t>
      </w:r>
      <w:r w:rsidRPr="003E0575">
        <w:rPr>
          <w:rStyle w:val="Subst"/>
          <w:bCs w:val="0"/>
          <w:iCs w:val="0"/>
        </w:rPr>
        <w:t>Торговый Дом».</w:t>
      </w:r>
    </w:p>
    <w:p w:rsidR="004A24CE" w:rsidRDefault="004A24CE" w:rsidP="004A24CE">
      <w:pPr>
        <w:jc w:val="both"/>
        <w:rPr>
          <w:rStyle w:val="Subst"/>
          <w:bCs w:val="0"/>
          <w:iCs w:val="0"/>
        </w:rPr>
      </w:pPr>
      <w:r w:rsidRPr="003E0575">
        <w:t>Сокращенное фирменное наименование:</w:t>
      </w:r>
      <w:r w:rsidRPr="003E0575">
        <w:rPr>
          <w:rStyle w:val="Subst"/>
          <w:bCs w:val="0"/>
          <w:iCs w:val="0"/>
        </w:rPr>
        <w:t xml:space="preserve"> АО «ОК РУСАЛ ТД»</w:t>
      </w:r>
      <w:r>
        <w:rPr>
          <w:rStyle w:val="Subst"/>
          <w:bCs w:val="0"/>
          <w:iCs w:val="0"/>
        </w:rPr>
        <w:t>.</w:t>
      </w:r>
    </w:p>
    <w:p w:rsidR="004A24CE" w:rsidRPr="003E0575" w:rsidRDefault="004A24CE" w:rsidP="004A24CE">
      <w:pPr>
        <w:jc w:val="both"/>
      </w:pPr>
      <w:r w:rsidRPr="003E0575">
        <w:t>Идентификационный номер налогоплательщика (ИНН):</w:t>
      </w:r>
      <w:r w:rsidRPr="003E0575">
        <w:rPr>
          <w:rStyle w:val="Subst"/>
          <w:bCs w:val="0"/>
          <w:iCs w:val="0"/>
        </w:rPr>
        <w:t xml:space="preserve"> 5519006211</w:t>
      </w:r>
    </w:p>
    <w:p w:rsidR="004A24CE" w:rsidRPr="003E0575" w:rsidRDefault="004A24CE" w:rsidP="004A24CE">
      <w:pPr>
        <w:jc w:val="both"/>
      </w:pPr>
      <w:r w:rsidRPr="003E0575">
        <w:t>Основной государственный регистрационный номер юридического лица (ОГРН):</w:t>
      </w:r>
      <w:r w:rsidRPr="003E0575">
        <w:rPr>
          <w:rStyle w:val="Subst"/>
          <w:bCs w:val="0"/>
          <w:iCs w:val="0"/>
        </w:rPr>
        <w:t xml:space="preserve"> 1028700588168</w:t>
      </w:r>
    </w:p>
    <w:p w:rsidR="004A24CE" w:rsidRPr="003E0575" w:rsidRDefault="004A24CE" w:rsidP="004A24CE">
      <w:pPr>
        <w:jc w:val="both"/>
      </w:pPr>
      <w:r w:rsidRPr="003E0575">
        <w:t>Место нахождения:</w:t>
      </w:r>
      <w:r w:rsidRPr="003E0575">
        <w:rPr>
          <w:rStyle w:val="Subst"/>
          <w:bCs w:val="0"/>
          <w:iCs w:val="0"/>
        </w:rPr>
        <w:t xml:space="preserve"> Российская Федерация, 121096, г. Москва, ул. Василисы Кожиной, д.1, этаж 7, помещение 1, комната 72.</w:t>
      </w:r>
    </w:p>
    <w:p w:rsidR="004A24CE" w:rsidRPr="003E0575" w:rsidRDefault="004A24CE" w:rsidP="004A24CE">
      <w:pPr>
        <w:jc w:val="both"/>
      </w:pPr>
      <w:r w:rsidRPr="003E0575">
        <w:t>Краткое описание (характеристика) поставленного сырья и товаров (работ, услуг):</w:t>
      </w:r>
      <w:r w:rsidRPr="003E0575">
        <w:rPr>
          <w:rStyle w:val="Subst"/>
          <w:bCs w:val="0"/>
          <w:iCs w:val="0"/>
        </w:rPr>
        <w:t xml:space="preserve"> мазут и топливо дизельное.</w:t>
      </w:r>
    </w:p>
    <w:p w:rsidR="004A24CE" w:rsidRPr="003E0575" w:rsidRDefault="004A24CE" w:rsidP="004A24CE">
      <w:pPr>
        <w:jc w:val="both"/>
      </w:pPr>
      <w:r w:rsidRPr="003E0575">
        <w:t>Доля основного поставщика в объеме поставок сырья и (товаров, работ, услуг), %:</w:t>
      </w:r>
      <w:r w:rsidRPr="003E0575">
        <w:rPr>
          <w:rStyle w:val="Subst"/>
          <w:bCs w:val="0"/>
          <w:iCs w:val="0"/>
        </w:rPr>
        <w:t xml:space="preserve"> 18.99</w:t>
      </w:r>
    </w:p>
    <w:p w:rsidR="004A24CE" w:rsidRDefault="004A24CE" w:rsidP="004A24CE">
      <w:pPr>
        <w:jc w:val="both"/>
        <w:rPr>
          <w:rStyle w:val="Subst"/>
          <w:b w:val="0"/>
          <w:bCs w:val="0"/>
          <w:i w:val="0"/>
          <w:iCs w:val="0"/>
        </w:rPr>
      </w:pPr>
    </w:p>
    <w:p w:rsidR="004A24CE" w:rsidRPr="002544AE" w:rsidRDefault="004A24CE" w:rsidP="004A24CE">
      <w:pPr>
        <w:jc w:val="both"/>
        <w:rPr>
          <w:bCs/>
          <w:iCs/>
        </w:rPr>
      </w:pPr>
      <w:r w:rsidRPr="002544AE">
        <w:rPr>
          <w:rStyle w:val="Subst"/>
          <w:b w:val="0"/>
          <w:bCs w:val="0"/>
          <w:i w:val="0"/>
          <w:iCs w:val="0"/>
        </w:rPr>
        <w:t>Сведения о том, является ли основной поставщик организацией, подконтрольной членам органов управления лица, предоставившего обеспечение по обли</w:t>
      </w:r>
      <w:r>
        <w:rPr>
          <w:rStyle w:val="Subst"/>
          <w:b w:val="0"/>
          <w:bCs w:val="0"/>
          <w:i w:val="0"/>
          <w:iCs w:val="0"/>
        </w:rPr>
        <w:t>гациям Э</w:t>
      </w:r>
      <w:r w:rsidRPr="002544AE">
        <w:rPr>
          <w:rStyle w:val="Subst"/>
          <w:b w:val="0"/>
          <w:bCs w:val="0"/>
          <w:i w:val="0"/>
          <w:iCs w:val="0"/>
        </w:rPr>
        <w:t xml:space="preserve">митента, и (или) лицу, </w:t>
      </w:r>
      <w:r w:rsidRPr="002544AE">
        <w:rPr>
          <w:rStyle w:val="Subst"/>
          <w:b w:val="0"/>
          <w:bCs w:val="0"/>
          <w:i w:val="0"/>
          <w:iCs w:val="0"/>
        </w:rPr>
        <w:lastRenderedPageBreak/>
        <w:t>контролирующему лицо, предостави</w:t>
      </w:r>
      <w:r>
        <w:rPr>
          <w:rStyle w:val="Subst"/>
          <w:b w:val="0"/>
          <w:bCs w:val="0"/>
          <w:i w:val="0"/>
          <w:iCs w:val="0"/>
        </w:rPr>
        <w:t>вшее обеспечение по облигациям Э</w:t>
      </w:r>
      <w:r w:rsidRPr="002544AE">
        <w:rPr>
          <w:rStyle w:val="Subst"/>
          <w:b w:val="0"/>
          <w:bCs w:val="0"/>
          <w:i w:val="0"/>
          <w:iCs w:val="0"/>
        </w:rPr>
        <w:t>митента:</w:t>
      </w:r>
      <w:r>
        <w:rPr>
          <w:rStyle w:val="Subst"/>
          <w:b w:val="0"/>
          <w:bCs w:val="0"/>
          <w:i w:val="0"/>
          <w:iCs w:val="0"/>
        </w:rPr>
        <w:t xml:space="preserve"> </w:t>
      </w:r>
      <w:r w:rsidRPr="002544AE">
        <w:rPr>
          <w:rStyle w:val="Subst"/>
          <w:bCs w:val="0"/>
          <w:iCs w:val="0"/>
        </w:rPr>
        <w:t>Поставщик является организацией, подконтрольной лицу, членам органов управления Поручителя и (или) лицу, контролирующему Поручителя.</w:t>
      </w:r>
    </w:p>
    <w:p w:rsidR="004A24CE" w:rsidRDefault="004A24CE" w:rsidP="004A24CE">
      <w:pPr>
        <w:jc w:val="both"/>
        <w:rPr>
          <w:color w:val="FF0000"/>
        </w:rPr>
      </w:pPr>
    </w:p>
    <w:p w:rsidR="004A24CE" w:rsidRDefault="004A24CE" w:rsidP="004A24CE">
      <w:pPr>
        <w:jc w:val="both"/>
        <w:rPr>
          <w:rStyle w:val="Subst"/>
          <w:bCs w:val="0"/>
          <w:iCs w:val="0"/>
        </w:rPr>
      </w:pPr>
      <w:r w:rsidRPr="002544AE">
        <w:t>Основание, в силу которого член органа управления Поручителя и (или) лицо, контролирующее Поручителя, осуществляет контроль над организацией:</w:t>
      </w:r>
      <w:r w:rsidRPr="002544AE">
        <w:rPr>
          <w:rStyle w:val="Subst"/>
          <w:bCs w:val="0"/>
          <w:iCs w:val="0"/>
        </w:rPr>
        <w:t xml:space="preserve"> участие в организации.</w:t>
      </w:r>
    </w:p>
    <w:p w:rsidR="004A24CE" w:rsidRPr="002544AE" w:rsidRDefault="004A24CE" w:rsidP="004A24CE">
      <w:pPr>
        <w:jc w:val="both"/>
      </w:pPr>
      <w:r w:rsidRPr="002544AE">
        <w:t xml:space="preserve">Наименование лица, контролирующего Поручителя, и (или) члена органа управления Поручителя: </w:t>
      </w:r>
      <w:r w:rsidRPr="002544AE">
        <w:rPr>
          <w:b/>
          <w:i/>
        </w:rPr>
        <w:t>Акционерное общество «РУССКИЙ АЛЮМИНИЙ».</w:t>
      </w:r>
      <w:r w:rsidRPr="002544AE">
        <w:t xml:space="preserve"> </w:t>
      </w:r>
    </w:p>
    <w:p w:rsidR="004A24CE" w:rsidRPr="002544AE" w:rsidRDefault="004A24CE" w:rsidP="004A24CE">
      <w:pPr>
        <w:jc w:val="both"/>
        <w:rPr>
          <w:b/>
          <w:i/>
        </w:rPr>
      </w:pPr>
      <w:r w:rsidRPr="002544AE">
        <w:t xml:space="preserve">Доля участия лица, контролирующего Поручителя, в уставном капитале поставщика: </w:t>
      </w:r>
      <w:r w:rsidRPr="002544AE">
        <w:rPr>
          <w:b/>
          <w:i/>
        </w:rPr>
        <w:t>100% (прямое распоряжение).</w:t>
      </w:r>
    </w:p>
    <w:p w:rsidR="004A24CE" w:rsidRPr="002544AE" w:rsidRDefault="004A24CE" w:rsidP="004A24CE">
      <w:pPr>
        <w:jc w:val="both"/>
        <w:rPr>
          <w:b/>
          <w:i/>
        </w:rPr>
      </w:pPr>
      <w:r w:rsidRPr="002544AE">
        <w:t xml:space="preserve">Доля обыкновенных акций поставщика, принадлежащих лицу, контролирующему Поручителя: </w:t>
      </w:r>
      <w:r w:rsidRPr="002544AE">
        <w:rPr>
          <w:b/>
          <w:i/>
        </w:rPr>
        <w:t>100%</w:t>
      </w:r>
    </w:p>
    <w:p w:rsidR="004A24CE" w:rsidRDefault="004A24CE" w:rsidP="004A24CE">
      <w:pPr>
        <w:jc w:val="both"/>
      </w:pPr>
    </w:p>
    <w:p w:rsidR="004A24CE" w:rsidRDefault="004A24CE" w:rsidP="004A24CE">
      <w:pPr>
        <w:jc w:val="both"/>
        <w:rPr>
          <w:rStyle w:val="Subst"/>
          <w:bCs w:val="0"/>
          <w:iCs w:val="0"/>
        </w:rPr>
      </w:pPr>
      <w:r w:rsidRPr="002544AE">
        <w:t>Основание, в силу которого член органа управления Поручителя и (или) лицо, контролирующее Поручителя, осуществляет контроль над организацией:</w:t>
      </w:r>
      <w:r w:rsidRPr="002544AE">
        <w:rPr>
          <w:rStyle w:val="Subst"/>
          <w:bCs w:val="0"/>
          <w:iCs w:val="0"/>
        </w:rPr>
        <w:t xml:space="preserve"> участие в организации.</w:t>
      </w:r>
    </w:p>
    <w:p w:rsidR="004A24CE" w:rsidRDefault="004A24CE" w:rsidP="004A24CE">
      <w:pPr>
        <w:jc w:val="both"/>
        <w:rPr>
          <w:b/>
          <w:i/>
        </w:rPr>
      </w:pPr>
      <w:r w:rsidRPr="002544AE">
        <w:t>Наименование лица, контролирующего Поручителя, и (или) члена органа управления Поручителя:</w:t>
      </w:r>
      <w:r>
        <w:t xml:space="preserve"> </w:t>
      </w:r>
      <w:r w:rsidRPr="00596DBF">
        <w:rPr>
          <w:b/>
          <w:i/>
        </w:rPr>
        <w:t>Международная компания публичное акционерное общество «Объединенная Компания «РУСАЛ»» (сокращенно МКПАО «ОК РУСАЛ»).</w:t>
      </w:r>
    </w:p>
    <w:p w:rsidR="004A24CE" w:rsidRPr="002544AE" w:rsidRDefault="004A24CE" w:rsidP="004A24CE">
      <w:pPr>
        <w:jc w:val="both"/>
        <w:rPr>
          <w:b/>
          <w:i/>
        </w:rPr>
      </w:pPr>
      <w:r w:rsidRPr="002544AE">
        <w:t xml:space="preserve">Доля участия лица, контролирующего Поручителя, в уставном капитале поставщика: </w:t>
      </w:r>
      <w:r>
        <w:rPr>
          <w:b/>
          <w:i/>
        </w:rPr>
        <w:t>100% (косвенное</w:t>
      </w:r>
      <w:r w:rsidRPr="002544AE">
        <w:rPr>
          <w:b/>
          <w:i/>
        </w:rPr>
        <w:t xml:space="preserve"> распоряжение).</w:t>
      </w:r>
    </w:p>
    <w:p w:rsidR="004A24CE" w:rsidRDefault="004A24CE" w:rsidP="004A24CE">
      <w:pPr>
        <w:jc w:val="both"/>
        <w:rPr>
          <w:b/>
          <w:i/>
        </w:rPr>
      </w:pPr>
      <w:r w:rsidRPr="002544AE">
        <w:t xml:space="preserve">Доля обыкновенных акций поставщика, принадлежащих лицу, контролирующему Поручителя: </w:t>
      </w:r>
      <w:proofErr w:type="gramStart"/>
      <w:r>
        <w:rPr>
          <w:b/>
          <w:i/>
        </w:rPr>
        <w:t>доли</w:t>
      </w:r>
      <w:proofErr w:type="gramEnd"/>
      <w:r>
        <w:rPr>
          <w:b/>
          <w:i/>
        </w:rPr>
        <w:t xml:space="preserve"> не имеет.</w:t>
      </w:r>
    </w:p>
    <w:p w:rsidR="004A24CE" w:rsidRDefault="004A24CE" w:rsidP="004A24CE">
      <w:pPr>
        <w:jc w:val="both"/>
        <w:rPr>
          <w:b/>
          <w:i/>
        </w:rPr>
      </w:pPr>
    </w:p>
    <w:p w:rsidR="004A24CE" w:rsidRDefault="004A24CE" w:rsidP="004A24CE">
      <w:pPr>
        <w:jc w:val="both"/>
        <w:rPr>
          <w:rStyle w:val="Subst"/>
          <w:bCs w:val="0"/>
          <w:iCs w:val="0"/>
        </w:rPr>
      </w:pPr>
      <w:r w:rsidRPr="002544AE">
        <w:t>Основание, в силу которого член органа управления Поручителя и (или) лицо, контролирующее Поручителя, осуществляет контроль над организацией:</w:t>
      </w:r>
      <w:r w:rsidRPr="002544AE">
        <w:rPr>
          <w:rStyle w:val="Subst"/>
          <w:bCs w:val="0"/>
          <w:iCs w:val="0"/>
        </w:rPr>
        <w:t xml:space="preserve"> участие в организации.</w:t>
      </w:r>
    </w:p>
    <w:p w:rsidR="004A24CE" w:rsidRPr="00D35DEE" w:rsidRDefault="004A24CE" w:rsidP="004A24CE">
      <w:pPr>
        <w:jc w:val="both"/>
        <w:rPr>
          <w:b/>
          <w:i/>
        </w:rPr>
      </w:pPr>
      <w:r w:rsidRPr="002544AE">
        <w:t>Наименование лица, контролирующего Поручителя, и (или) члена органа управления Поручителя:</w:t>
      </w:r>
      <w:r>
        <w:t xml:space="preserve"> </w:t>
      </w:r>
      <w:r w:rsidRPr="00D35DEE">
        <w:rPr>
          <w:b/>
          <w:i/>
        </w:rPr>
        <w:t>Международная компания публичное акционерное общество «ЭН+ ГРУП»</w:t>
      </w:r>
      <w:r>
        <w:rPr>
          <w:b/>
          <w:i/>
        </w:rPr>
        <w:t>.</w:t>
      </w:r>
    </w:p>
    <w:p w:rsidR="004A24CE" w:rsidRPr="002544AE" w:rsidRDefault="004A24CE" w:rsidP="004A24CE">
      <w:pPr>
        <w:jc w:val="both"/>
        <w:rPr>
          <w:b/>
          <w:i/>
        </w:rPr>
      </w:pPr>
      <w:r w:rsidRPr="002544AE">
        <w:t xml:space="preserve">Доля участия лица, контролирующего Поручителя, в уставном капитале поставщика: </w:t>
      </w:r>
      <w:r>
        <w:rPr>
          <w:b/>
          <w:i/>
        </w:rPr>
        <w:t>56,88% (косвенное</w:t>
      </w:r>
      <w:r w:rsidRPr="002544AE">
        <w:rPr>
          <w:b/>
          <w:i/>
        </w:rPr>
        <w:t xml:space="preserve"> распоряжение).</w:t>
      </w:r>
    </w:p>
    <w:p w:rsidR="004A24CE" w:rsidRDefault="004A24CE" w:rsidP="004A24CE">
      <w:pPr>
        <w:jc w:val="both"/>
        <w:rPr>
          <w:b/>
          <w:i/>
        </w:rPr>
      </w:pPr>
      <w:r w:rsidRPr="002544AE">
        <w:t xml:space="preserve">Доля обыкновенных акций поставщика, принадлежащих лицу, контролирующему Поручителя: </w:t>
      </w:r>
      <w:proofErr w:type="gramStart"/>
      <w:r>
        <w:rPr>
          <w:b/>
          <w:i/>
        </w:rPr>
        <w:t>доли</w:t>
      </w:r>
      <w:proofErr w:type="gramEnd"/>
      <w:r>
        <w:rPr>
          <w:b/>
          <w:i/>
        </w:rPr>
        <w:t xml:space="preserve"> не имеет.</w:t>
      </w:r>
    </w:p>
    <w:p w:rsidR="004A24CE" w:rsidRPr="00D35DEE" w:rsidRDefault="004A24CE" w:rsidP="004A24CE">
      <w:pPr>
        <w:jc w:val="both"/>
        <w:rPr>
          <w:b/>
          <w:i/>
        </w:rPr>
      </w:pPr>
    </w:p>
    <w:p w:rsidR="004A24CE" w:rsidRPr="00D35DEE" w:rsidRDefault="004A24CE" w:rsidP="004A24CE">
      <w:pPr>
        <w:numPr>
          <w:ilvl w:val="0"/>
          <w:numId w:val="20"/>
        </w:numPr>
        <w:ind w:left="0" w:firstLine="0"/>
        <w:jc w:val="both"/>
      </w:pPr>
      <w:r w:rsidRPr="00D35DEE">
        <w:t>Полное фирменное наименование:</w:t>
      </w:r>
      <w:r w:rsidRPr="00D35DEE">
        <w:rPr>
          <w:rStyle w:val="Subst"/>
          <w:bCs w:val="0"/>
          <w:iCs w:val="0"/>
        </w:rPr>
        <w:t xml:space="preserve"> Общество с Ограниченной Ответственностью «ИНЖИНИРИНГ СТРОИТЕЛЬСТВО ОБСЛУЖИВАНИЕ».</w:t>
      </w:r>
    </w:p>
    <w:p w:rsidR="004A24CE" w:rsidRDefault="004A24CE" w:rsidP="004A24CE">
      <w:pPr>
        <w:jc w:val="both"/>
        <w:rPr>
          <w:rStyle w:val="Subst"/>
          <w:bCs w:val="0"/>
          <w:iCs w:val="0"/>
        </w:rPr>
      </w:pPr>
      <w:r w:rsidRPr="00D35DEE">
        <w:t>Сокращенное фирменное наименование:</w:t>
      </w:r>
      <w:r w:rsidRPr="00D35DEE">
        <w:rPr>
          <w:rStyle w:val="Subst"/>
          <w:bCs w:val="0"/>
          <w:iCs w:val="0"/>
        </w:rPr>
        <w:t xml:space="preserve"> ООО «ИСО»</w:t>
      </w:r>
      <w:r>
        <w:rPr>
          <w:rStyle w:val="Subst"/>
          <w:bCs w:val="0"/>
          <w:iCs w:val="0"/>
        </w:rPr>
        <w:t>.</w:t>
      </w:r>
    </w:p>
    <w:p w:rsidR="004A24CE" w:rsidRPr="006820F5" w:rsidRDefault="004A24CE" w:rsidP="004A24CE">
      <w:pPr>
        <w:jc w:val="both"/>
      </w:pPr>
      <w:r w:rsidRPr="006820F5">
        <w:t>Идентификационный номер налогоплательщика (ИНН):</w:t>
      </w:r>
      <w:r w:rsidRPr="006820F5">
        <w:rPr>
          <w:rStyle w:val="Subst"/>
          <w:bCs w:val="0"/>
          <w:iCs w:val="0"/>
        </w:rPr>
        <w:t xml:space="preserve"> 7730248021</w:t>
      </w:r>
    </w:p>
    <w:p w:rsidR="004A24CE" w:rsidRPr="00F57904" w:rsidRDefault="004A24CE" w:rsidP="004A24CE">
      <w:pPr>
        <w:jc w:val="both"/>
      </w:pPr>
      <w:r w:rsidRPr="00F57904">
        <w:t>Основной государственный регистрационный номер юридического лица (ОГРН):</w:t>
      </w:r>
      <w:r w:rsidRPr="00F57904">
        <w:rPr>
          <w:rStyle w:val="Subst"/>
          <w:bCs w:val="0"/>
          <w:iCs w:val="0"/>
        </w:rPr>
        <w:t xml:space="preserve"> 1187746982060</w:t>
      </w:r>
    </w:p>
    <w:p w:rsidR="004A24CE" w:rsidRPr="00F57904" w:rsidRDefault="004A24CE" w:rsidP="004A24CE">
      <w:pPr>
        <w:jc w:val="both"/>
      </w:pPr>
      <w:r w:rsidRPr="00F57904">
        <w:t>Место нахождения:</w:t>
      </w:r>
      <w:r w:rsidRPr="00F57904">
        <w:rPr>
          <w:rStyle w:val="Subst"/>
          <w:bCs w:val="0"/>
          <w:iCs w:val="0"/>
        </w:rPr>
        <w:t xml:space="preserve"> 121096, г. Москва, ул. Василисы Кожиной, д.1, корп. 1, ком. 7.</w:t>
      </w:r>
    </w:p>
    <w:p w:rsidR="004A24CE" w:rsidRPr="00F57904" w:rsidRDefault="004A24CE" w:rsidP="004A24CE">
      <w:pPr>
        <w:jc w:val="both"/>
      </w:pPr>
      <w:r w:rsidRPr="00F57904">
        <w:t>Краткое описание (характеристика) поставленного сырья и товаров (работ, услуг):</w:t>
      </w:r>
      <w:r w:rsidRPr="00F57904">
        <w:rPr>
          <w:rStyle w:val="Subst"/>
          <w:bCs w:val="0"/>
          <w:iCs w:val="0"/>
        </w:rPr>
        <w:t xml:space="preserve"> капитальный ремонт оборудования, техническое обслуживание оборудования, текущий ремонт оборудования, услуги по переработке металлизированных отходов, услуги </w:t>
      </w:r>
      <w:proofErr w:type="spellStart"/>
      <w:proofErr w:type="gramStart"/>
      <w:r w:rsidRPr="00F57904">
        <w:rPr>
          <w:rStyle w:val="Subst"/>
          <w:bCs w:val="0"/>
          <w:iCs w:val="0"/>
        </w:rPr>
        <w:t>ответ.хранения</w:t>
      </w:r>
      <w:proofErr w:type="spellEnd"/>
      <w:proofErr w:type="gramEnd"/>
      <w:r w:rsidRPr="00F57904">
        <w:rPr>
          <w:rStyle w:val="Subst"/>
          <w:bCs w:val="0"/>
          <w:iCs w:val="0"/>
        </w:rPr>
        <w:t>, услуги ППР, транспортировка, услуги демонтажа.</w:t>
      </w:r>
    </w:p>
    <w:p w:rsidR="004A24CE" w:rsidRPr="00F57904" w:rsidRDefault="004A24CE" w:rsidP="004A24CE">
      <w:pPr>
        <w:jc w:val="both"/>
      </w:pPr>
      <w:r w:rsidRPr="00F57904">
        <w:t>Доля основного поставщика в объеме поставок сырья и (товаров, работ, услуг), %:</w:t>
      </w:r>
      <w:r w:rsidRPr="00F57904">
        <w:rPr>
          <w:rStyle w:val="Subst"/>
          <w:bCs w:val="0"/>
          <w:iCs w:val="0"/>
        </w:rPr>
        <w:t xml:space="preserve"> 20.14</w:t>
      </w:r>
    </w:p>
    <w:p w:rsidR="004A24CE" w:rsidRPr="00055B8F" w:rsidRDefault="004A24CE" w:rsidP="004A24CE">
      <w:pPr>
        <w:jc w:val="both"/>
        <w:rPr>
          <w:color w:val="FF0000"/>
        </w:rPr>
      </w:pPr>
    </w:p>
    <w:p w:rsidR="004A24CE" w:rsidRPr="00123ED9" w:rsidRDefault="004A24CE" w:rsidP="004A24CE">
      <w:pPr>
        <w:jc w:val="both"/>
        <w:rPr>
          <w:b/>
          <w:i/>
        </w:rPr>
      </w:pPr>
      <w:r w:rsidRPr="002544AE">
        <w:rPr>
          <w:rStyle w:val="Subst"/>
          <w:b w:val="0"/>
          <w:bCs w:val="0"/>
          <w:i w:val="0"/>
          <w:iCs w:val="0"/>
        </w:rPr>
        <w:t>Сведения о том, является ли основной поставщик организацией, подконтрольной членам органов управления лица, предоставив</w:t>
      </w:r>
      <w:r>
        <w:rPr>
          <w:rStyle w:val="Subst"/>
          <w:b w:val="0"/>
          <w:bCs w:val="0"/>
          <w:i w:val="0"/>
          <w:iCs w:val="0"/>
        </w:rPr>
        <w:t>шего обеспечение по облигациям Э</w:t>
      </w:r>
      <w:r w:rsidRPr="002544AE">
        <w:rPr>
          <w:rStyle w:val="Subst"/>
          <w:b w:val="0"/>
          <w:bCs w:val="0"/>
          <w:i w:val="0"/>
          <w:iCs w:val="0"/>
        </w:rPr>
        <w:t>митента, и (или) лицу, контролирующему лицо, предостави</w:t>
      </w:r>
      <w:r>
        <w:rPr>
          <w:rStyle w:val="Subst"/>
          <w:b w:val="0"/>
          <w:bCs w:val="0"/>
          <w:i w:val="0"/>
          <w:iCs w:val="0"/>
        </w:rPr>
        <w:t>вшее обеспечение по облигациям Э</w:t>
      </w:r>
      <w:r w:rsidRPr="002544AE">
        <w:rPr>
          <w:rStyle w:val="Subst"/>
          <w:b w:val="0"/>
          <w:bCs w:val="0"/>
          <w:i w:val="0"/>
          <w:iCs w:val="0"/>
        </w:rPr>
        <w:t>митента:</w:t>
      </w:r>
      <w:r>
        <w:rPr>
          <w:rStyle w:val="Subst"/>
          <w:b w:val="0"/>
          <w:bCs w:val="0"/>
          <w:i w:val="0"/>
          <w:iCs w:val="0"/>
        </w:rPr>
        <w:t xml:space="preserve"> </w:t>
      </w:r>
      <w:r w:rsidRPr="00123ED9">
        <w:rPr>
          <w:b/>
          <w:i/>
        </w:rPr>
        <w:t xml:space="preserve">Поставщик не является организацией, подконтрольной членам органов управления лица, предоставившего обеспечение по облигациям </w:t>
      </w:r>
      <w:r>
        <w:rPr>
          <w:b/>
          <w:i/>
        </w:rPr>
        <w:t>Э</w:t>
      </w:r>
      <w:r w:rsidRPr="00123ED9">
        <w:rPr>
          <w:b/>
          <w:i/>
        </w:rPr>
        <w:t xml:space="preserve">митента, и (или) лицу, контролирующему лицо, предоставившее обеспечение по облигациям </w:t>
      </w:r>
      <w:r>
        <w:rPr>
          <w:b/>
          <w:i/>
        </w:rPr>
        <w:t>Э</w:t>
      </w:r>
      <w:r w:rsidRPr="00123ED9">
        <w:rPr>
          <w:b/>
          <w:i/>
        </w:rPr>
        <w:t>митента.</w:t>
      </w:r>
    </w:p>
    <w:p w:rsidR="004A24CE" w:rsidRPr="00123ED9" w:rsidRDefault="004A24CE" w:rsidP="004A24CE">
      <w:pPr>
        <w:pStyle w:val="SubHeading"/>
        <w:jc w:val="both"/>
      </w:pPr>
      <w:r w:rsidRPr="00123ED9">
        <w:t>Сведения об иных поставщиках, имеющих для лица, предоставившего обеспечение</w:t>
      </w:r>
      <w:r>
        <w:t xml:space="preserve"> по облигациям э</w:t>
      </w:r>
      <w:r w:rsidRPr="00123ED9">
        <w:t>митента, и (или) лица, контролирующего лицо, предостави</w:t>
      </w:r>
      <w:r>
        <w:t>вшее обеспечение по облигациям э</w:t>
      </w:r>
      <w:r w:rsidRPr="00123ED9">
        <w:t xml:space="preserve">митента существенное значение: </w:t>
      </w:r>
      <w:r w:rsidRPr="00123ED9">
        <w:rPr>
          <w:b/>
          <w:i/>
        </w:rPr>
        <w:t>и</w:t>
      </w:r>
      <w:r w:rsidRPr="00123ED9">
        <w:rPr>
          <w:rStyle w:val="Subst"/>
          <w:bCs w:val="0"/>
          <w:iCs w:val="0"/>
        </w:rPr>
        <w:t>ных поставщиков, имеющих для лица, предоставившего обеспечение</w:t>
      </w:r>
      <w:r>
        <w:rPr>
          <w:rStyle w:val="Subst"/>
          <w:bCs w:val="0"/>
          <w:iCs w:val="0"/>
        </w:rPr>
        <w:t xml:space="preserve"> по облигациям э</w:t>
      </w:r>
      <w:r w:rsidRPr="00123ED9">
        <w:rPr>
          <w:rStyle w:val="Subst"/>
          <w:bCs w:val="0"/>
          <w:iCs w:val="0"/>
        </w:rPr>
        <w:t xml:space="preserve">митента, </w:t>
      </w:r>
      <w:r>
        <w:rPr>
          <w:rStyle w:val="Subst"/>
          <w:bCs w:val="0"/>
          <w:iCs w:val="0"/>
        </w:rPr>
        <w:t xml:space="preserve">и (или) лицу, контролирующее лицо, предоставившее обеспечение по </w:t>
      </w:r>
      <w:r>
        <w:rPr>
          <w:rStyle w:val="Subst"/>
          <w:bCs w:val="0"/>
          <w:iCs w:val="0"/>
        </w:rPr>
        <w:lastRenderedPageBreak/>
        <w:t xml:space="preserve">облигациям Эмитента, </w:t>
      </w:r>
      <w:r w:rsidRPr="00123ED9">
        <w:rPr>
          <w:rStyle w:val="Subst"/>
          <w:bCs w:val="0"/>
          <w:iCs w:val="0"/>
        </w:rPr>
        <w:t>существенное значение, нет.</w:t>
      </w:r>
    </w:p>
    <w:p w:rsidR="004A24CE" w:rsidRPr="00722EFF" w:rsidRDefault="004A24CE" w:rsidP="004A24CE">
      <w:pPr>
        <w:pStyle w:val="2"/>
        <w:jc w:val="both"/>
      </w:pPr>
      <w:r w:rsidRPr="00722EFF">
        <w:t>1.6. Сведения об основных дебиторах, имеющих для лица, предоставившего обеспечение</w:t>
      </w:r>
      <w:r>
        <w:t xml:space="preserve"> по облигациям Эмитента</w:t>
      </w:r>
      <w:r w:rsidRPr="00722EFF">
        <w:t>, существенное значение</w:t>
      </w:r>
    </w:p>
    <w:p w:rsidR="004A24CE" w:rsidRDefault="004A24CE" w:rsidP="004A24CE">
      <w:pPr>
        <w:jc w:val="both"/>
        <w:rPr>
          <w:color w:val="FF0000"/>
        </w:rPr>
      </w:pPr>
    </w:p>
    <w:p w:rsidR="004A24CE" w:rsidRDefault="004A24CE" w:rsidP="004A24CE">
      <w:pPr>
        <w:jc w:val="both"/>
      </w:pPr>
      <w:r w:rsidRPr="00624B21">
        <w:t>Сведения об основных дебиторах лица, предоставив</w:t>
      </w:r>
      <w:r>
        <w:t>шего обеспечение по облигациям Э</w:t>
      </w:r>
      <w:r w:rsidRPr="00624B21">
        <w:t>митента, доля задолженности которых в объеме дебиторской задолженности на дату окончания соответствующего отчетного периода имеет для лица, предоставившего обеспечение</w:t>
      </w:r>
      <w:r>
        <w:t xml:space="preserve"> по облигациям Эмитента, существенное значение, а также об иных дебиторах, которые, по мнению лица, предоставившего обеспечение по облигациям Эмитента, имеют для него существенное значение в силу иных причин, факторов или обстоятельств.</w:t>
      </w:r>
    </w:p>
    <w:p w:rsidR="004A24CE" w:rsidRPr="00624B21" w:rsidRDefault="004A24CE" w:rsidP="004A24CE">
      <w:pPr>
        <w:jc w:val="both"/>
      </w:pPr>
    </w:p>
    <w:p w:rsidR="004A24CE" w:rsidRPr="00DC74B9" w:rsidRDefault="004A24CE" w:rsidP="004A24CE">
      <w:pPr>
        <w:jc w:val="both"/>
      </w:pPr>
      <w:r w:rsidRPr="00DC74B9">
        <w:t>Уровень существенности дебиторской задолженности, приходящейся на долю основного дебитора:</w:t>
      </w:r>
      <w:r w:rsidRPr="00DC74B9">
        <w:rPr>
          <w:rStyle w:val="Subst"/>
          <w:bCs w:val="0"/>
          <w:iCs w:val="0"/>
        </w:rPr>
        <w:t xml:space="preserve"> 10% от общей суммы дебиторской задолженности на дату окончания соответствующего отчетного периода.</w:t>
      </w:r>
    </w:p>
    <w:p w:rsidR="004A24CE" w:rsidRPr="00DC74B9" w:rsidRDefault="004A24CE" w:rsidP="004A24CE">
      <w:pPr>
        <w:pStyle w:val="SubHeading"/>
        <w:jc w:val="both"/>
      </w:pPr>
      <w:r w:rsidRPr="0028481F">
        <w:t>Основные дебиторы, имеющие для лица, предоставив</w:t>
      </w:r>
      <w:r>
        <w:t>шего обеспечение по облигациям Э</w:t>
      </w:r>
      <w:r w:rsidRPr="0028481F">
        <w:t>митента, существенное значение, подпадающие под определенный уровень существенности:</w:t>
      </w:r>
    </w:p>
    <w:p w:rsidR="004A24CE" w:rsidRPr="00DC74B9" w:rsidRDefault="004A24CE" w:rsidP="004A24CE">
      <w:pPr>
        <w:numPr>
          <w:ilvl w:val="0"/>
          <w:numId w:val="21"/>
        </w:numPr>
        <w:ind w:left="0" w:firstLine="0"/>
        <w:jc w:val="both"/>
      </w:pPr>
      <w:r w:rsidRPr="00DC74B9">
        <w:t>Полное фирменное наименование:</w:t>
      </w:r>
      <w:r w:rsidRPr="00DC74B9">
        <w:rPr>
          <w:rStyle w:val="Subst"/>
          <w:bCs w:val="0"/>
          <w:iCs w:val="0"/>
        </w:rPr>
        <w:t xml:space="preserve"> Акционерное общес</w:t>
      </w:r>
      <w:r>
        <w:rPr>
          <w:rStyle w:val="Subst"/>
          <w:bCs w:val="0"/>
          <w:iCs w:val="0"/>
        </w:rPr>
        <w:t xml:space="preserve">тво «Объединенная Компания РУСАЛ - </w:t>
      </w:r>
      <w:r w:rsidRPr="00DC74B9">
        <w:rPr>
          <w:rStyle w:val="Subst"/>
          <w:bCs w:val="0"/>
          <w:iCs w:val="0"/>
        </w:rPr>
        <w:t xml:space="preserve"> Торговый Дом»</w:t>
      </w:r>
    </w:p>
    <w:p w:rsidR="004A24CE" w:rsidRPr="00404A55" w:rsidRDefault="004A24CE" w:rsidP="004A24CE">
      <w:pPr>
        <w:jc w:val="both"/>
      </w:pPr>
      <w:r w:rsidRPr="00404A55">
        <w:t>Сокращенное фирменное наименование:</w:t>
      </w:r>
      <w:r w:rsidRPr="00404A55">
        <w:rPr>
          <w:rStyle w:val="Subst"/>
          <w:bCs w:val="0"/>
          <w:iCs w:val="0"/>
        </w:rPr>
        <w:t xml:space="preserve"> АО «ОК РУСАЛ ТД»</w:t>
      </w:r>
    </w:p>
    <w:p w:rsidR="004A24CE" w:rsidRPr="00404A55" w:rsidRDefault="004A24CE" w:rsidP="004A24CE">
      <w:pPr>
        <w:jc w:val="both"/>
      </w:pPr>
      <w:r w:rsidRPr="00404A55">
        <w:t>Идентификационный номер налогоплательщика (ИНН):</w:t>
      </w:r>
      <w:r w:rsidRPr="00404A55">
        <w:rPr>
          <w:rStyle w:val="Subst"/>
          <w:bCs w:val="0"/>
          <w:iCs w:val="0"/>
        </w:rPr>
        <w:t xml:space="preserve"> 5519006211</w:t>
      </w:r>
    </w:p>
    <w:p w:rsidR="004A24CE" w:rsidRPr="00404A55" w:rsidRDefault="004A24CE" w:rsidP="004A24CE">
      <w:pPr>
        <w:jc w:val="both"/>
      </w:pPr>
      <w:r w:rsidRPr="00404A55">
        <w:t>Основной государственный регистрационный номер юридического лица (ОГРН):</w:t>
      </w:r>
      <w:r w:rsidRPr="00404A55">
        <w:rPr>
          <w:rStyle w:val="Subst"/>
          <w:bCs w:val="0"/>
          <w:iCs w:val="0"/>
        </w:rPr>
        <w:t xml:space="preserve"> 1028700588168</w:t>
      </w:r>
    </w:p>
    <w:p w:rsidR="004A24CE" w:rsidRPr="00404A55" w:rsidRDefault="004A24CE" w:rsidP="004A24CE">
      <w:pPr>
        <w:jc w:val="both"/>
      </w:pPr>
      <w:r w:rsidRPr="00404A55">
        <w:t>Место нахождения:</w:t>
      </w:r>
      <w:r w:rsidRPr="00404A55">
        <w:rPr>
          <w:rStyle w:val="Subst"/>
          <w:bCs w:val="0"/>
          <w:iCs w:val="0"/>
        </w:rPr>
        <w:t xml:space="preserve"> Российская Федерация, 121096, г. Москва, ул. Василисы Кожиной, д.1, этаж 7, помещение 1, комната 72</w:t>
      </w:r>
    </w:p>
    <w:p w:rsidR="004A24CE" w:rsidRPr="00404A55" w:rsidRDefault="004A24CE" w:rsidP="004A24CE">
      <w:pPr>
        <w:jc w:val="both"/>
      </w:pPr>
    </w:p>
    <w:p w:rsidR="004A24CE" w:rsidRDefault="004A24CE" w:rsidP="004A24CE">
      <w:pPr>
        <w:jc w:val="both"/>
        <w:rPr>
          <w:rStyle w:val="Subst"/>
          <w:bCs w:val="0"/>
          <w:iCs w:val="0"/>
        </w:rPr>
      </w:pPr>
      <w:r w:rsidRPr="00404A55">
        <w:t>Сумма дебиторской задолженности на 30.06.2022 г.:</w:t>
      </w:r>
      <w:r w:rsidRPr="00404A55">
        <w:rPr>
          <w:rStyle w:val="Subst"/>
          <w:bCs w:val="0"/>
          <w:iCs w:val="0"/>
        </w:rPr>
        <w:t xml:space="preserve"> 1 048 930 088 руб.</w:t>
      </w:r>
    </w:p>
    <w:p w:rsidR="004A24CE" w:rsidRPr="00404A55" w:rsidRDefault="004A24CE" w:rsidP="004A24CE">
      <w:pPr>
        <w:jc w:val="both"/>
      </w:pPr>
      <w:r>
        <w:rPr>
          <w:rStyle w:val="Subst"/>
          <w:bCs w:val="0"/>
          <w:iCs w:val="0"/>
        </w:rPr>
        <w:t>Основная сумма задолженности за реализацию основной продукции, поставку дизельного топлива, погашение задолженности будет произведено в последующем периоде.</w:t>
      </w:r>
    </w:p>
    <w:p w:rsidR="004A24CE" w:rsidRPr="00FE0764" w:rsidRDefault="004A24CE" w:rsidP="004A24CE">
      <w:pPr>
        <w:jc w:val="both"/>
      </w:pPr>
      <w:r w:rsidRPr="00FE0764">
        <w:t>Доля основного дебитора в объеме дебиторской задолженности, %:</w:t>
      </w:r>
      <w:r w:rsidRPr="00FE0764">
        <w:rPr>
          <w:rStyle w:val="Subst"/>
          <w:bCs w:val="0"/>
          <w:iCs w:val="0"/>
        </w:rPr>
        <w:t xml:space="preserve"> 49.86</w:t>
      </w:r>
    </w:p>
    <w:p w:rsidR="004A24CE" w:rsidRPr="00FE0764" w:rsidRDefault="004A24CE" w:rsidP="004A24CE">
      <w:pPr>
        <w:jc w:val="both"/>
      </w:pPr>
      <w:r w:rsidRPr="00FE0764">
        <w:t>Размер и условия (процентная ставка, размер неустойки) просроченной дебиторской задолженности:</w:t>
      </w:r>
      <w:r w:rsidRPr="00FE0764">
        <w:br/>
      </w:r>
      <w:r w:rsidRPr="00FE0764">
        <w:rPr>
          <w:rStyle w:val="Subst"/>
          <w:bCs w:val="0"/>
          <w:iCs w:val="0"/>
        </w:rPr>
        <w:t xml:space="preserve">Просроченная задолженность на 30.06.2022 г. составила 39 138  руб. Погашение задолженности произведено во втором квартале 2022 </w:t>
      </w:r>
      <w:r w:rsidRPr="000632DF">
        <w:rPr>
          <w:rStyle w:val="Subst"/>
          <w:bCs w:val="0"/>
          <w:iCs w:val="0"/>
        </w:rPr>
        <w:t>года. За неисполнение обязательств договором предусмотрена ответственность в соответствии с законодательством.</w:t>
      </w:r>
    </w:p>
    <w:p w:rsidR="004A24CE" w:rsidRDefault="004A24CE" w:rsidP="004A24CE">
      <w:pPr>
        <w:jc w:val="both"/>
        <w:rPr>
          <w:rStyle w:val="Subst"/>
          <w:bCs w:val="0"/>
          <w:iCs w:val="0"/>
          <w:color w:val="FF0000"/>
        </w:rPr>
      </w:pPr>
    </w:p>
    <w:p w:rsidR="004A24CE" w:rsidRPr="009E72A9" w:rsidRDefault="004A24CE" w:rsidP="004A24CE">
      <w:pPr>
        <w:jc w:val="both"/>
        <w:rPr>
          <w:rStyle w:val="Subst"/>
          <w:b w:val="0"/>
          <w:bCs w:val="0"/>
          <w:i w:val="0"/>
          <w:iCs w:val="0"/>
        </w:rPr>
      </w:pPr>
      <w:r w:rsidRPr="009E72A9">
        <w:rPr>
          <w:rStyle w:val="Subst"/>
          <w:b w:val="0"/>
          <w:bCs w:val="0"/>
          <w:i w:val="0"/>
          <w:iCs w:val="0"/>
        </w:rPr>
        <w:t>Сведения о том, является ли основной дебитор организацией, подконтрольной членам органов управления лица, предоставившего обеспечение по обли</w:t>
      </w:r>
      <w:r w:rsidR="006F205F">
        <w:rPr>
          <w:rStyle w:val="Subst"/>
          <w:b w:val="0"/>
          <w:bCs w:val="0"/>
          <w:i w:val="0"/>
          <w:iCs w:val="0"/>
        </w:rPr>
        <w:t>гациям Э</w:t>
      </w:r>
      <w:r w:rsidRPr="009E72A9">
        <w:rPr>
          <w:rStyle w:val="Subst"/>
          <w:b w:val="0"/>
          <w:bCs w:val="0"/>
          <w:i w:val="0"/>
          <w:iCs w:val="0"/>
        </w:rPr>
        <w:t xml:space="preserve">митента, и (или) лицу, контролирующему лицо, предоставившее обеспечение по облигациям </w:t>
      </w:r>
      <w:r w:rsidR="006F205F">
        <w:rPr>
          <w:rStyle w:val="Subst"/>
          <w:b w:val="0"/>
          <w:bCs w:val="0"/>
          <w:i w:val="0"/>
          <w:iCs w:val="0"/>
        </w:rPr>
        <w:t>Э</w:t>
      </w:r>
      <w:r w:rsidRPr="009E72A9">
        <w:rPr>
          <w:rStyle w:val="Subst"/>
          <w:b w:val="0"/>
          <w:bCs w:val="0"/>
          <w:i w:val="0"/>
          <w:iCs w:val="0"/>
        </w:rPr>
        <w:t>митента:</w:t>
      </w:r>
    </w:p>
    <w:p w:rsidR="004A24CE" w:rsidRPr="009E72A9" w:rsidRDefault="004A24CE" w:rsidP="004A24CE">
      <w:pPr>
        <w:jc w:val="both"/>
      </w:pPr>
      <w:r w:rsidRPr="009E72A9">
        <w:rPr>
          <w:rStyle w:val="Subst"/>
          <w:bCs w:val="0"/>
          <w:iCs w:val="0"/>
        </w:rPr>
        <w:t>Дебитор является организацией, подконтрольной членам органов управления Поручителя и (или) лицу, контролирующему Поручителя.</w:t>
      </w:r>
    </w:p>
    <w:p w:rsidR="004A24CE" w:rsidRDefault="004A24CE" w:rsidP="004A24CE">
      <w:pPr>
        <w:jc w:val="both"/>
      </w:pPr>
    </w:p>
    <w:p w:rsidR="004A24CE" w:rsidRPr="0055451D" w:rsidRDefault="004A24CE" w:rsidP="004A24CE">
      <w:pPr>
        <w:jc w:val="both"/>
        <w:rPr>
          <w:rStyle w:val="Subst"/>
          <w:bCs w:val="0"/>
          <w:iCs w:val="0"/>
        </w:rPr>
      </w:pPr>
      <w:r w:rsidRPr="0055451D">
        <w:t>Основание, в силу которого член органа управления Поручителя и (или) лицо, контролирующее Поручителя, осуществляет контроль над организацией:</w:t>
      </w:r>
      <w:r w:rsidRPr="0055451D">
        <w:rPr>
          <w:rStyle w:val="Subst"/>
          <w:bCs w:val="0"/>
          <w:iCs w:val="0"/>
        </w:rPr>
        <w:t xml:space="preserve"> участие в организации.</w:t>
      </w:r>
    </w:p>
    <w:p w:rsidR="004A24CE" w:rsidRPr="0055451D" w:rsidRDefault="004A24CE" w:rsidP="004A24CE">
      <w:pPr>
        <w:jc w:val="both"/>
        <w:rPr>
          <w:b/>
          <w:i/>
        </w:rPr>
      </w:pPr>
      <w:r w:rsidRPr="0055451D">
        <w:t xml:space="preserve">Наименование лица, контролирующего Поручителя, и (или) члена органа управления Поручителя: </w:t>
      </w:r>
      <w:r w:rsidRPr="0055451D">
        <w:rPr>
          <w:b/>
          <w:i/>
        </w:rPr>
        <w:t>Акционерное общество «РУССКИЙ АЛЮМИНИЙ».</w:t>
      </w:r>
    </w:p>
    <w:p w:rsidR="004A24CE" w:rsidRPr="0055451D" w:rsidRDefault="004A24CE" w:rsidP="004A24CE">
      <w:pPr>
        <w:jc w:val="both"/>
        <w:rPr>
          <w:b/>
          <w:i/>
        </w:rPr>
      </w:pPr>
      <w:r w:rsidRPr="0055451D">
        <w:t xml:space="preserve">Доля участия лица, контролирующего Поручителя в уставном капитале дебитора: </w:t>
      </w:r>
      <w:r w:rsidRPr="0055451D">
        <w:rPr>
          <w:b/>
          <w:i/>
        </w:rPr>
        <w:t>100% (прямое распоряжение).</w:t>
      </w:r>
    </w:p>
    <w:p w:rsidR="004A24CE" w:rsidRPr="0055451D" w:rsidRDefault="004A24CE" w:rsidP="004A24CE">
      <w:pPr>
        <w:jc w:val="both"/>
        <w:rPr>
          <w:b/>
          <w:i/>
        </w:rPr>
      </w:pPr>
      <w:r w:rsidRPr="0055451D">
        <w:t xml:space="preserve">Доля обыкновенных акций дебитора, принадлежащих лицу, контролирующему Поручителя: </w:t>
      </w:r>
      <w:r w:rsidRPr="0055451D">
        <w:rPr>
          <w:b/>
          <w:i/>
        </w:rPr>
        <w:t>100%</w:t>
      </w:r>
    </w:p>
    <w:p w:rsidR="004A24CE" w:rsidRDefault="004A24CE" w:rsidP="004A24CE">
      <w:pPr>
        <w:jc w:val="both"/>
        <w:rPr>
          <w:color w:val="FF0000"/>
        </w:rPr>
      </w:pPr>
    </w:p>
    <w:p w:rsidR="004A24CE" w:rsidRPr="0055451D" w:rsidRDefault="004A24CE" w:rsidP="004A24CE">
      <w:pPr>
        <w:jc w:val="both"/>
        <w:rPr>
          <w:rStyle w:val="Subst"/>
          <w:bCs w:val="0"/>
          <w:iCs w:val="0"/>
        </w:rPr>
      </w:pPr>
      <w:r w:rsidRPr="0055451D">
        <w:t>Основание, в силу которого член органа управления Поручителя и (или) лицо, контролирующее Поручителя, осуществляет контроль над организацией:</w:t>
      </w:r>
      <w:r w:rsidRPr="0055451D">
        <w:rPr>
          <w:rStyle w:val="Subst"/>
          <w:bCs w:val="0"/>
          <w:iCs w:val="0"/>
        </w:rPr>
        <w:t xml:space="preserve"> участие в организации.</w:t>
      </w:r>
    </w:p>
    <w:p w:rsidR="004A24CE" w:rsidRPr="0055451D" w:rsidRDefault="004A24CE" w:rsidP="004A24CE">
      <w:pPr>
        <w:jc w:val="both"/>
        <w:rPr>
          <w:b/>
          <w:i/>
        </w:rPr>
      </w:pPr>
      <w:r w:rsidRPr="0055451D">
        <w:t>Наименование лица, контролирующего Поручителя, и (или) члена органа управления Поручителя:</w:t>
      </w:r>
      <w:r>
        <w:t xml:space="preserve"> </w:t>
      </w:r>
      <w:r w:rsidRPr="0055451D">
        <w:rPr>
          <w:b/>
          <w:i/>
        </w:rPr>
        <w:t>Международная компания публичное акционерное общество «Объединенная Компания «РУСАЛ»» (сокращенно МКПАО «ОК РУСАЛ»)</w:t>
      </w:r>
      <w:r>
        <w:rPr>
          <w:b/>
          <w:i/>
        </w:rPr>
        <w:t>.</w:t>
      </w:r>
    </w:p>
    <w:p w:rsidR="004A24CE" w:rsidRPr="0055451D" w:rsidRDefault="004A24CE" w:rsidP="004A24CE">
      <w:pPr>
        <w:jc w:val="both"/>
        <w:rPr>
          <w:b/>
          <w:i/>
        </w:rPr>
      </w:pPr>
      <w:r w:rsidRPr="0055451D">
        <w:lastRenderedPageBreak/>
        <w:t xml:space="preserve">Доля участия лица, контролирующего Поручителя в уставном капитале дебитора: </w:t>
      </w:r>
      <w:r>
        <w:rPr>
          <w:b/>
          <w:i/>
        </w:rPr>
        <w:t>100% (косвенное</w:t>
      </w:r>
      <w:r w:rsidRPr="0055451D">
        <w:rPr>
          <w:b/>
          <w:i/>
        </w:rPr>
        <w:t xml:space="preserve"> распоряжение).</w:t>
      </w:r>
    </w:p>
    <w:p w:rsidR="004A24CE" w:rsidRDefault="004A24CE" w:rsidP="004A24CE">
      <w:pPr>
        <w:jc w:val="both"/>
        <w:rPr>
          <w:b/>
          <w:i/>
        </w:rPr>
      </w:pPr>
      <w:r w:rsidRPr="0055451D">
        <w:t xml:space="preserve">Доля обыкновенных акций дебитора, принадлежащих лицу, контролирующему Поручителя: </w:t>
      </w:r>
      <w:proofErr w:type="gramStart"/>
      <w:r>
        <w:rPr>
          <w:b/>
          <w:i/>
        </w:rPr>
        <w:t>доли</w:t>
      </w:r>
      <w:proofErr w:type="gramEnd"/>
      <w:r>
        <w:rPr>
          <w:b/>
          <w:i/>
        </w:rPr>
        <w:t xml:space="preserve"> не имеет.</w:t>
      </w:r>
    </w:p>
    <w:p w:rsidR="004A24CE" w:rsidRDefault="004A24CE" w:rsidP="004A24CE">
      <w:pPr>
        <w:jc w:val="both"/>
        <w:rPr>
          <w:b/>
          <w:i/>
        </w:rPr>
      </w:pPr>
    </w:p>
    <w:p w:rsidR="004A24CE" w:rsidRPr="0055451D" w:rsidRDefault="004A24CE" w:rsidP="004A24CE">
      <w:pPr>
        <w:jc w:val="both"/>
        <w:rPr>
          <w:rStyle w:val="Subst"/>
          <w:bCs w:val="0"/>
          <w:iCs w:val="0"/>
        </w:rPr>
      </w:pPr>
      <w:r w:rsidRPr="0055451D">
        <w:t>Основание, в силу которого член органа управления Поручителя и (или) лицо, контролирующее Поручителя, осуществляет контроль над организацией:</w:t>
      </w:r>
      <w:r w:rsidRPr="0055451D">
        <w:rPr>
          <w:rStyle w:val="Subst"/>
          <w:bCs w:val="0"/>
          <w:iCs w:val="0"/>
        </w:rPr>
        <w:t xml:space="preserve"> участие в организации.</w:t>
      </w:r>
    </w:p>
    <w:p w:rsidR="004A24CE" w:rsidRPr="0055451D" w:rsidRDefault="004A24CE" w:rsidP="004A24CE">
      <w:pPr>
        <w:jc w:val="both"/>
        <w:rPr>
          <w:b/>
          <w:i/>
        </w:rPr>
      </w:pPr>
      <w:r w:rsidRPr="0055451D">
        <w:t>Наименование лица, контролирующего Поручителя, и (или) члена органа управления Поручителя:</w:t>
      </w:r>
      <w:r>
        <w:t xml:space="preserve"> </w:t>
      </w:r>
      <w:r w:rsidRPr="0055451D">
        <w:rPr>
          <w:b/>
          <w:i/>
        </w:rPr>
        <w:t>Международная компания публичное акционерное общество «ЭН+ ГРУП».</w:t>
      </w:r>
    </w:p>
    <w:p w:rsidR="004A24CE" w:rsidRPr="0055451D" w:rsidRDefault="004A24CE" w:rsidP="004A24CE">
      <w:pPr>
        <w:jc w:val="both"/>
        <w:rPr>
          <w:b/>
          <w:i/>
        </w:rPr>
      </w:pPr>
      <w:r w:rsidRPr="0055451D">
        <w:t xml:space="preserve">Доля участия лица, контролирующего Поручителя в уставном капитале дебитора: </w:t>
      </w:r>
      <w:r>
        <w:rPr>
          <w:b/>
          <w:i/>
        </w:rPr>
        <w:t>56,88% (косвенное</w:t>
      </w:r>
      <w:r w:rsidRPr="0055451D">
        <w:rPr>
          <w:b/>
          <w:i/>
        </w:rPr>
        <w:t xml:space="preserve"> распоряжение).</w:t>
      </w:r>
    </w:p>
    <w:p w:rsidR="004A24CE" w:rsidRDefault="004A24CE" w:rsidP="004A24CE">
      <w:pPr>
        <w:jc w:val="both"/>
        <w:rPr>
          <w:b/>
          <w:i/>
        </w:rPr>
      </w:pPr>
      <w:r w:rsidRPr="0055451D">
        <w:t xml:space="preserve">Доля обыкновенных акций дебитора, принадлежащих лицу, контролирующему Поручителя: </w:t>
      </w:r>
      <w:proofErr w:type="gramStart"/>
      <w:r>
        <w:rPr>
          <w:b/>
          <w:i/>
        </w:rPr>
        <w:t>доли</w:t>
      </w:r>
      <w:proofErr w:type="gramEnd"/>
      <w:r>
        <w:rPr>
          <w:b/>
          <w:i/>
        </w:rPr>
        <w:t xml:space="preserve"> не имеет.</w:t>
      </w:r>
    </w:p>
    <w:p w:rsidR="004A24CE" w:rsidRPr="00BB70C4" w:rsidRDefault="004A24CE" w:rsidP="004A24CE">
      <w:pPr>
        <w:jc w:val="both"/>
        <w:rPr>
          <w:b/>
          <w:i/>
        </w:rPr>
      </w:pPr>
    </w:p>
    <w:p w:rsidR="004A24CE" w:rsidRPr="00BB70C4" w:rsidRDefault="004A24CE" w:rsidP="004A24CE">
      <w:pPr>
        <w:numPr>
          <w:ilvl w:val="0"/>
          <w:numId w:val="21"/>
        </w:numPr>
        <w:ind w:left="0" w:firstLine="0"/>
        <w:jc w:val="both"/>
      </w:pPr>
      <w:r w:rsidRPr="00BB70C4">
        <w:t>Полное фирменное наименование:</w:t>
      </w:r>
      <w:r w:rsidRPr="00BB70C4">
        <w:rPr>
          <w:rStyle w:val="Subst"/>
          <w:bCs w:val="0"/>
          <w:iCs w:val="0"/>
        </w:rPr>
        <w:t xml:space="preserve"> Акционерное Общество «Объединенная компания РУСАЛ Уральский Алюминий».</w:t>
      </w:r>
    </w:p>
    <w:p w:rsidR="004A24CE" w:rsidRPr="00BB70C4" w:rsidRDefault="004A24CE" w:rsidP="004A24CE">
      <w:pPr>
        <w:jc w:val="both"/>
      </w:pPr>
      <w:r w:rsidRPr="00BB70C4">
        <w:t>Сокращенное фирменное наименование:</w:t>
      </w:r>
      <w:r>
        <w:rPr>
          <w:rStyle w:val="Subst"/>
          <w:bCs w:val="0"/>
          <w:iCs w:val="0"/>
        </w:rPr>
        <w:t xml:space="preserve"> АО «РУСАЛ Урал</w:t>
      </w:r>
      <w:r w:rsidRPr="00BB70C4">
        <w:rPr>
          <w:rStyle w:val="Subst"/>
          <w:bCs w:val="0"/>
          <w:iCs w:val="0"/>
        </w:rPr>
        <w:t>»</w:t>
      </w:r>
      <w:r>
        <w:rPr>
          <w:rStyle w:val="Subst"/>
          <w:bCs w:val="0"/>
          <w:iCs w:val="0"/>
        </w:rPr>
        <w:t>.</w:t>
      </w:r>
    </w:p>
    <w:p w:rsidR="004A24CE" w:rsidRPr="00BB70C4" w:rsidRDefault="004A24CE" w:rsidP="004A24CE">
      <w:pPr>
        <w:jc w:val="both"/>
        <w:rPr>
          <w:rStyle w:val="Subst"/>
          <w:b w:val="0"/>
          <w:i w:val="0"/>
        </w:rPr>
      </w:pPr>
      <w:r w:rsidRPr="00404A55">
        <w:t>Идентификационный номер налогоплательщика (ИНН):</w:t>
      </w:r>
      <w:r w:rsidRPr="00404A55">
        <w:rPr>
          <w:rStyle w:val="Subst"/>
          <w:bCs w:val="0"/>
          <w:iCs w:val="0"/>
        </w:rPr>
        <w:t xml:space="preserve"> </w:t>
      </w:r>
      <w:r w:rsidRPr="00BB70C4">
        <w:rPr>
          <w:rStyle w:val="Subst"/>
          <w:bCs w:val="0"/>
          <w:iCs w:val="0"/>
        </w:rPr>
        <w:t>6612005052</w:t>
      </w:r>
    </w:p>
    <w:p w:rsidR="004A24CE" w:rsidRPr="00BB70C4" w:rsidRDefault="004A24CE" w:rsidP="004A24CE">
      <w:pPr>
        <w:jc w:val="both"/>
      </w:pPr>
      <w:r w:rsidRPr="00BB70C4">
        <w:t>Основной государственный регистрационный номер юридического лица (ОГРН):</w:t>
      </w:r>
      <w:r w:rsidRPr="00BB70C4">
        <w:rPr>
          <w:rStyle w:val="Subst"/>
          <w:bCs w:val="0"/>
          <w:iCs w:val="0"/>
        </w:rPr>
        <w:t xml:space="preserve"> 1026600931180</w:t>
      </w:r>
    </w:p>
    <w:p w:rsidR="004A24CE" w:rsidRPr="00BB70C4" w:rsidRDefault="004A24CE" w:rsidP="004A24CE">
      <w:pPr>
        <w:jc w:val="both"/>
      </w:pPr>
      <w:r w:rsidRPr="00BB70C4">
        <w:t>Место нахождения:</w:t>
      </w:r>
      <w:r w:rsidRPr="00BB70C4">
        <w:rPr>
          <w:rStyle w:val="Subst"/>
          <w:bCs w:val="0"/>
          <w:iCs w:val="0"/>
        </w:rPr>
        <w:t xml:space="preserve"> 623406, Россия, Свердловская обл., г. Каменск-Уральский, ул. Заводская, д. 10.</w:t>
      </w:r>
    </w:p>
    <w:p w:rsidR="004A24CE" w:rsidRDefault="004A24CE" w:rsidP="004A24CE">
      <w:pPr>
        <w:jc w:val="both"/>
        <w:rPr>
          <w:rStyle w:val="Subst"/>
          <w:bCs w:val="0"/>
          <w:iCs w:val="0"/>
        </w:rPr>
      </w:pPr>
      <w:r w:rsidRPr="00BB70C4">
        <w:t>Сумма дебиторской задолженности на 30.06.2022 г.:</w:t>
      </w:r>
      <w:r w:rsidRPr="00BB70C4">
        <w:rPr>
          <w:rStyle w:val="Subst"/>
          <w:bCs w:val="0"/>
          <w:iCs w:val="0"/>
        </w:rPr>
        <w:t xml:space="preserve"> 318 374 </w:t>
      </w:r>
      <w:r>
        <w:rPr>
          <w:rStyle w:val="Subst"/>
          <w:bCs w:val="0"/>
          <w:iCs w:val="0"/>
        </w:rPr>
        <w:t>951</w:t>
      </w:r>
      <w:r w:rsidRPr="00BB70C4">
        <w:rPr>
          <w:rStyle w:val="Subst"/>
          <w:bCs w:val="0"/>
          <w:iCs w:val="0"/>
        </w:rPr>
        <w:t xml:space="preserve"> руб.</w:t>
      </w:r>
    </w:p>
    <w:p w:rsidR="004A24CE" w:rsidRPr="00BB70C4" w:rsidRDefault="004A24CE" w:rsidP="004A24CE">
      <w:pPr>
        <w:jc w:val="both"/>
      </w:pPr>
      <w:r>
        <w:rPr>
          <w:rStyle w:val="Subst"/>
          <w:bCs w:val="0"/>
          <w:iCs w:val="0"/>
        </w:rPr>
        <w:t>Основная сумма задолженности за реализацию основной продукции, погашение задолженности будет произведено в последующем периоде.</w:t>
      </w:r>
    </w:p>
    <w:p w:rsidR="004A24CE" w:rsidRPr="00BB70C4" w:rsidRDefault="004A24CE" w:rsidP="004A24CE">
      <w:pPr>
        <w:jc w:val="both"/>
      </w:pPr>
      <w:r w:rsidRPr="00BB70C4">
        <w:t>Доля основного дебитора в объеме дебиторской задолженности, %:</w:t>
      </w:r>
      <w:r w:rsidRPr="00BB70C4">
        <w:rPr>
          <w:rStyle w:val="Subst"/>
          <w:bCs w:val="0"/>
          <w:iCs w:val="0"/>
        </w:rPr>
        <w:t xml:space="preserve"> 15.13</w:t>
      </w:r>
    </w:p>
    <w:p w:rsidR="004A24CE" w:rsidRPr="00BB70C4" w:rsidRDefault="004A24CE" w:rsidP="004A24CE">
      <w:pPr>
        <w:jc w:val="both"/>
      </w:pPr>
      <w:r w:rsidRPr="00BB70C4">
        <w:t>Размер и условия (процентная ставка, размер неустойки) просроченной дебиторской задолженности:</w:t>
      </w:r>
      <w:r w:rsidRPr="00BB70C4">
        <w:br/>
      </w:r>
      <w:r w:rsidRPr="00BB70C4">
        <w:rPr>
          <w:rStyle w:val="Subst"/>
          <w:bCs w:val="0"/>
          <w:iCs w:val="0"/>
        </w:rPr>
        <w:t xml:space="preserve">Просроченная задолженность на 30.06.2022 г. отсутствует. Погашение задолженности произведено во втором квартале 2022 г. в соответствии с условиями договора. </w:t>
      </w:r>
    </w:p>
    <w:p w:rsidR="004A24CE" w:rsidRPr="000B0181" w:rsidRDefault="004A24CE" w:rsidP="004A24CE">
      <w:pPr>
        <w:jc w:val="both"/>
        <w:rPr>
          <w:rStyle w:val="Subst"/>
          <w:b w:val="0"/>
          <w:bCs w:val="0"/>
          <w:i w:val="0"/>
          <w:iCs w:val="0"/>
        </w:rPr>
      </w:pPr>
      <w:r w:rsidRPr="000B0181">
        <w:rPr>
          <w:rStyle w:val="Subst"/>
          <w:b w:val="0"/>
          <w:bCs w:val="0"/>
          <w:i w:val="0"/>
          <w:iCs w:val="0"/>
        </w:rPr>
        <w:t xml:space="preserve">Сведения о том, является ли основной дебитор организацией, подконтрольной членам органов управления лица, предоставившего обеспечение по облигациям </w:t>
      </w:r>
      <w:r w:rsidR="006F205F">
        <w:rPr>
          <w:rStyle w:val="Subst"/>
          <w:b w:val="0"/>
          <w:bCs w:val="0"/>
          <w:i w:val="0"/>
          <w:iCs w:val="0"/>
        </w:rPr>
        <w:t>Э</w:t>
      </w:r>
      <w:r w:rsidRPr="000B0181">
        <w:rPr>
          <w:rStyle w:val="Subst"/>
          <w:b w:val="0"/>
          <w:bCs w:val="0"/>
          <w:i w:val="0"/>
          <w:iCs w:val="0"/>
        </w:rPr>
        <w:t xml:space="preserve">митента, и (или) лицу, контролирующему лицо, предоставившее обеспечение по облигациям </w:t>
      </w:r>
      <w:r w:rsidR="006F205F">
        <w:rPr>
          <w:rStyle w:val="Subst"/>
          <w:b w:val="0"/>
          <w:bCs w:val="0"/>
          <w:i w:val="0"/>
          <w:iCs w:val="0"/>
        </w:rPr>
        <w:t>Э</w:t>
      </w:r>
      <w:r w:rsidRPr="000B0181">
        <w:rPr>
          <w:rStyle w:val="Subst"/>
          <w:b w:val="0"/>
          <w:bCs w:val="0"/>
          <w:i w:val="0"/>
          <w:iCs w:val="0"/>
        </w:rPr>
        <w:t>митента:</w:t>
      </w:r>
    </w:p>
    <w:p w:rsidR="004A24CE" w:rsidRPr="000B0181" w:rsidRDefault="004A24CE" w:rsidP="004A24CE">
      <w:pPr>
        <w:jc w:val="both"/>
      </w:pPr>
      <w:r w:rsidRPr="000B0181">
        <w:rPr>
          <w:rStyle w:val="Subst"/>
          <w:bCs w:val="0"/>
          <w:iCs w:val="0"/>
        </w:rPr>
        <w:t>Дебитор является организацией, подконтрольной членам органов управления Поручителя и (или) лицу, контролирующему Поручителя.</w:t>
      </w:r>
    </w:p>
    <w:p w:rsidR="004A24CE" w:rsidRPr="000B0181" w:rsidRDefault="004A24CE" w:rsidP="004A24CE">
      <w:pPr>
        <w:jc w:val="both"/>
        <w:rPr>
          <w:color w:val="FF0000"/>
        </w:rPr>
      </w:pPr>
    </w:p>
    <w:p w:rsidR="004A24CE" w:rsidRPr="000B0181" w:rsidRDefault="004A24CE" w:rsidP="004A24CE">
      <w:pPr>
        <w:jc w:val="both"/>
        <w:rPr>
          <w:rStyle w:val="Subst"/>
          <w:bCs w:val="0"/>
          <w:iCs w:val="0"/>
        </w:rPr>
      </w:pPr>
      <w:r w:rsidRPr="000B0181">
        <w:t>Основание, в силу которого член органа управления Поручителя и (или) лицо, контролирующее Поручителя, осуществляет контроль над организацией:</w:t>
      </w:r>
      <w:r w:rsidRPr="000B0181">
        <w:rPr>
          <w:rStyle w:val="Subst"/>
          <w:bCs w:val="0"/>
          <w:iCs w:val="0"/>
        </w:rPr>
        <w:t xml:space="preserve"> участие в организации.</w:t>
      </w:r>
    </w:p>
    <w:p w:rsidR="004A24CE" w:rsidRPr="000B0181" w:rsidRDefault="004A24CE" w:rsidP="004A24CE">
      <w:pPr>
        <w:jc w:val="both"/>
        <w:rPr>
          <w:b/>
          <w:i/>
        </w:rPr>
      </w:pPr>
      <w:r w:rsidRPr="000B0181">
        <w:t xml:space="preserve">Наименование лица, контролирующего Поручителя, и (или) члена органа управления Поручителя: </w:t>
      </w:r>
      <w:r w:rsidRPr="000B0181">
        <w:rPr>
          <w:b/>
          <w:i/>
        </w:rPr>
        <w:t>Акционерное общество «РУССКИЙ АЛЮМИНИЙ».</w:t>
      </w:r>
    </w:p>
    <w:p w:rsidR="004A24CE" w:rsidRPr="000B0181" w:rsidRDefault="004A24CE" w:rsidP="004A24CE">
      <w:pPr>
        <w:jc w:val="both"/>
        <w:rPr>
          <w:b/>
          <w:i/>
        </w:rPr>
      </w:pPr>
      <w:r w:rsidRPr="000B0181">
        <w:t xml:space="preserve">Доля участия лица, контролирующего Поручителя в уставном капитале дебитора: </w:t>
      </w:r>
      <w:r w:rsidRPr="000B0181">
        <w:rPr>
          <w:b/>
          <w:i/>
        </w:rPr>
        <w:t>100% (прямое распоряжение).</w:t>
      </w:r>
    </w:p>
    <w:p w:rsidR="004A24CE" w:rsidRPr="000B0181" w:rsidRDefault="004A24CE" w:rsidP="004A24CE">
      <w:pPr>
        <w:jc w:val="both"/>
        <w:rPr>
          <w:b/>
          <w:i/>
        </w:rPr>
      </w:pPr>
      <w:r w:rsidRPr="000B0181">
        <w:t xml:space="preserve">Доля обыкновенных акций дебитора, принадлежащих лицу, контролирующему Поручителя: </w:t>
      </w:r>
      <w:r w:rsidRPr="000B0181">
        <w:rPr>
          <w:b/>
          <w:i/>
        </w:rPr>
        <w:t>100%</w:t>
      </w:r>
    </w:p>
    <w:p w:rsidR="004A24CE" w:rsidRPr="000B0181" w:rsidRDefault="004A24CE" w:rsidP="004A24CE">
      <w:pPr>
        <w:jc w:val="both"/>
        <w:rPr>
          <w:color w:val="FF0000"/>
        </w:rPr>
      </w:pPr>
    </w:p>
    <w:p w:rsidR="004A24CE" w:rsidRPr="000B0181" w:rsidRDefault="004A24CE" w:rsidP="004A24CE">
      <w:pPr>
        <w:jc w:val="both"/>
        <w:rPr>
          <w:rStyle w:val="Subst"/>
          <w:bCs w:val="0"/>
          <w:iCs w:val="0"/>
        </w:rPr>
      </w:pPr>
      <w:r w:rsidRPr="000B0181">
        <w:t>Основание, в силу которого член органа управления Поручителя и (или) лицо, контролирующее Поручителя, осуществляет контроль над организацией:</w:t>
      </w:r>
      <w:r w:rsidRPr="000B0181">
        <w:rPr>
          <w:rStyle w:val="Subst"/>
          <w:bCs w:val="0"/>
          <w:iCs w:val="0"/>
        </w:rPr>
        <w:t xml:space="preserve"> участие в организации.</w:t>
      </w:r>
    </w:p>
    <w:p w:rsidR="004A24CE" w:rsidRPr="000B0181" w:rsidRDefault="004A24CE" w:rsidP="004A24CE">
      <w:pPr>
        <w:jc w:val="both"/>
        <w:rPr>
          <w:b/>
          <w:i/>
        </w:rPr>
      </w:pPr>
      <w:r w:rsidRPr="000B0181">
        <w:t xml:space="preserve">Наименование лица, контролирующего Поручителя, и (или) члена органа управления Поручителя: </w:t>
      </w:r>
      <w:r w:rsidRPr="000B0181">
        <w:rPr>
          <w:b/>
          <w:i/>
        </w:rPr>
        <w:t>Международная компания публичное акционерное общество «Объединенная Компания «РУСАЛ»» (сокращенно МКПАО «ОК РУСАЛ»).</w:t>
      </w:r>
    </w:p>
    <w:p w:rsidR="004A24CE" w:rsidRPr="000B0181" w:rsidRDefault="004A24CE" w:rsidP="004A24CE">
      <w:pPr>
        <w:jc w:val="both"/>
        <w:rPr>
          <w:b/>
          <w:i/>
        </w:rPr>
      </w:pPr>
      <w:r w:rsidRPr="000B0181">
        <w:t xml:space="preserve">Доля участия лица, контролирующего Поручителя в уставном капитале дебитора: </w:t>
      </w:r>
      <w:r w:rsidRPr="000B0181">
        <w:rPr>
          <w:b/>
          <w:i/>
        </w:rPr>
        <w:t>100% (косвенное распоряжение).</w:t>
      </w:r>
    </w:p>
    <w:p w:rsidR="004A24CE" w:rsidRPr="000B0181" w:rsidRDefault="004A24CE" w:rsidP="004A24CE">
      <w:pPr>
        <w:jc w:val="both"/>
        <w:rPr>
          <w:b/>
          <w:i/>
        </w:rPr>
      </w:pPr>
      <w:r w:rsidRPr="000B0181">
        <w:t xml:space="preserve">Доля обыкновенных акций дебитора, принадлежащих лицу, контролирующему Поручителя: </w:t>
      </w:r>
      <w:proofErr w:type="gramStart"/>
      <w:r w:rsidRPr="000B0181">
        <w:rPr>
          <w:b/>
          <w:i/>
        </w:rPr>
        <w:t>доли</w:t>
      </w:r>
      <w:proofErr w:type="gramEnd"/>
      <w:r w:rsidRPr="000B0181">
        <w:rPr>
          <w:b/>
          <w:i/>
        </w:rPr>
        <w:t xml:space="preserve"> не имеет.</w:t>
      </w:r>
    </w:p>
    <w:p w:rsidR="004A24CE" w:rsidRPr="000B0181" w:rsidRDefault="004A24CE" w:rsidP="004A24CE">
      <w:pPr>
        <w:jc w:val="both"/>
        <w:rPr>
          <w:b/>
          <w:i/>
          <w:color w:val="FF0000"/>
        </w:rPr>
      </w:pPr>
    </w:p>
    <w:p w:rsidR="004A24CE" w:rsidRPr="000B0181" w:rsidRDefault="004A24CE" w:rsidP="004A24CE">
      <w:pPr>
        <w:jc w:val="both"/>
        <w:rPr>
          <w:rStyle w:val="Subst"/>
          <w:bCs w:val="0"/>
          <w:iCs w:val="0"/>
        </w:rPr>
      </w:pPr>
      <w:r w:rsidRPr="000B0181">
        <w:t>Основание, в силу которого член органа управления Поручителя и (или) лицо, контролирующее Поручителя, осуществляет контроль над организацией:</w:t>
      </w:r>
      <w:r w:rsidRPr="000B0181">
        <w:rPr>
          <w:rStyle w:val="Subst"/>
          <w:bCs w:val="0"/>
          <w:iCs w:val="0"/>
        </w:rPr>
        <w:t xml:space="preserve"> участие в организации.</w:t>
      </w:r>
    </w:p>
    <w:p w:rsidR="004A24CE" w:rsidRPr="000B0181" w:rsidRDefault="004A24CE" w:rsidP="004A24CE">
      <w:pPr>
        <w:jc w:val="both"/>
        <w:rPr>
          <w:b/>
          <w:i/>
        </w:rPr>
      </w:pPr>
      <w:r w:rsidRPr="000B0181">
        <w:lastRenderedPageBreak/>
        <w:t xml:space="preserve">Наименование лица, контролирующего Поручителя, и (или) члена органа управления Поручителя: </w:t>
      </w:r>
      <w:r w:rsidRPr="000B0181">
        <w:rPr>
          <w:b/>
          <w:i/>
        </w:rPr>
        <w:t>Международная компания публичное акционерное общество «ЭН+ ГРУП».</w:t>
      </w:r>
    </w:p>
    <w:p w:rsidR="004A24CE" w:rsidRPr="000B0181" w:rsidRDefault="004A24CE" w:rsidP="004A24CE">
      <w:pPr>
        <w:jc w:val="both"/>
        <w:rPr>
          <w:b/>
          <w:i/>
        </w:rPr>
      </w:pPr>
      <w:r w:rsidRPr="000B0181">
        <w:t xml:space="preserve">Доля участия лица, контролирующего Поручителя в уставном капитале дебитора: </w:t>
      </w:r>
      <w:r w:rsidRPr="000B0181">
        <w:rPr>
          <w:b/>
          <w:i/>
        </w:rPr>
        <w:t>56,88% (косвенное распоряжение).</w:t>
      </w:r>
    </w:p>
    <w:p w:rsidR="004A24CE" w:rsidRPr="000B0181" w:rsidRDefault="004A24CE" w:rsidP="004A24CE">
      <w:pPr>
        <w:jc w:val="both"/>
        <w:rPr>
          <w:b/>
          <w:i/>
        </w:rPr>
      </w:pPr>
      <w:r w:rsidRPr="000B0181">
        <w:t xml:space="preserve">Доля обыкновенных акций дебитора, принадлежащих лицу, контролирующему Поручителя: </w:t>
      </w:r>
      <w:proofErr w:type="gramStart"/>
      <w:r w:rsidRPr="000B0181">
        <w:rPr>
          <w:b/>
          <w:i/>
        </w:rPr>
        <w:t>доли</w:t>
      </w:r>
      <w:proofErr w:type="gramEnd"/>
      <w:r w:rsidRPr="000B0181">
        <w:rPr>
          <w:b/>
          <w:i/>
        </w:rPr>
        <w:t xml:space="preserve"> не имеет.</w:t>
      </w:r>
    </w:p>
    <w:p w:rsidR="004A24CE" w:rsidRPr="000B0181" w:rsidRDefault="004A24CE" w:rsidP="004A24CE">
      <w:pPr>
        <w:pStyle w:val="SubHeading"/>
        <w:jc w:val="both"/>
      </w:pPr>
      <w:r w:rsidRPr="000B0181">
        <w:t>Сведения об иных дебиторах, имеющих для лица, предоставившего обеспечение</w:t>
      </w:r>
      <w:r w:rsidR="006F205F">
        <w:t xml:space="preserve"> по облигациям Э</w:t>
      </w:r>
      <w:r w:rsidRPr="000B0181">
        <w:t>митента, существенное значение: и</w:t>
      </w:r>
      <w:r w:rsidRPr="000B0181">
        <w:rPr>
          <w:rStyle w:val="Subst"/>
          <w:bCs w:val="0"/>
          <w:iCs w:val="0"/>
        </w:rPr>
        <w:t>ных дебиторов, имеющих для Поручителя, существенное значение, нет.</w:t>
      </w:r>
    </w:p>
    <w:p w:rsidR="004A24CE" w:rsidRPr="006C1F49" w:rsidRDefault="004A24CE" w:rsidP="004A24CE">
      <w:pPr>
        <w:pStyle w:val="2"/>
        <w:jc w:val="both"/>
      </w:pPr>
      <w:r w:rsidRPr="006C1F49">
        <w:t>1.7. Сведения об обязательствах лица, предоставившего обеспечение</w:t>
      </w:r>
      <w:r w:rsidR="006F205F">
        <w:t xml:space="preserve"> по облигациям Э</w:t>
      </w:r>
      <w:r>
        <w:t>митента</w:t>
      </w:r>
    </w:p>
    <w:p w:rsidR="004A24CE" w:rsidRPr="006C1F49" w:rsidRDefault="004A24CE" w:rsidP="004A24CE">
      <w:pPr>
        <w:pStyle w:val="2"/>
        <w:jc w:val="both"/>
      </w:pPr>
      <w:r w:rsidRPr="006C1F49">
        <w:t>1.7.1. Сведения об основных кредиторах, имеющих для лица, предоставившего обеспечение</w:t>
      </w:r>
      <w:r w:rsidR="006F205F">
        <w:t xml:space="preserve"> по облигациям Э</w:t>
      </w:r>
      <w:r>
        <w:t>митента</w:t>
      </w:r>
      <w:r w:rsidRPr="006C1F49">
        <w:t>, существенное значение</w:t>
      </w:r>
    </w:p>
    <w:p w:rsidR="004A24CE" w:rsidRDefault="004A24CE" w:rsidP="004A24CE">
      <w:pPr>
        <w:jc w:val="both"/>
        <w:rPr>
          <w:color w:val="FF0000"/>
        </w:rPr>
      </w:pPr>
    </w:p>
    <w:p w:rsidR="004A24CE" w:rsidRPr="008217D9" w:rsidRDefault="004A24CE" w:rsidP="004A24CE">
      <w:pPr>
        <w:jc w:val="both"/>
      </w:pPr>
      <w:r w:rsidRPr="008217D9">
        <w:t>Сведения об основных кредиторах лица, предоставив</w:t>
      </w:r>
      <w:r w:rsidR="006F205F">
        <w:t>шего обеспечение по облигациям Э</w:t>
      </w:r>
      <w:r w:rsidRPr="008217D9">
        <w:t xml:space="preserve">митента, доля задолженности которым в объеме кредиторской задолженности лица, предоставившего обеспечение по облигациям </w:t>
      </w:r>
      <w:r w:rsidR="006F205F">
        <w:t>Э</w:t>
      </w:r>
      <w:r w:rsidRPr="008217D9">
        <w:t xml:space="preserve">митента (включая торговую кредиторскую задолженность, прочую кредиторскую задолженность, </w:t>
      </w:r>
      <w:r>
        <w:t>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лица, предоставив</w:t>
      </w:r>
      <w:r w:rsidR="006F205F">
        <w:t>шего обеспечение по облигациям Э</w:t>
      </w:r>
      <w:r>
        <w:t>митента, имеют для него существенное значение в силу иных причин, факторов или обстоятельств:</w:t>
      </w:r>
    </w:p>
    <w:p w:rsidR="004A24CE" w:rsidRPr="008A58B1" w:rsidRDefault="004A24CE" w:rsidP="004A24CE">
      <w:pPr>
        <w:jc w:val="both"/>
      </w:pPr>
      <w:r w:rsidRPr="008A58B1">
        <w:t>Уровень существенности кредиторской задолженности, приходящейся на долю основного кредитора:</w:t>
      </w:r>
      <w:r w:rsidRPr="008A58B1">
        <w:rPr>
          <w:rStyle w:val="Subst"/>
          <w:bCs w:val="0"/>
          <w:iCs w:val="0"/>
        </w:rPr>
        <w:t xml:space="preserve"> 10% от общей суммы кредиторской задолженности на дату окончания соответствующего отчетного периода</w:t>
      </w:r>
      <w:r>
        <w:rPr>
          <w:rStyle w:val="Subst"/>
          <w:bCs w:val="0"/>
          <w:iCs w:val="0"/>
        </w:rPr>
        <w:t>.</w:t>
      </w:r>
    </w:p>
    <w:p w:rsidR="004A24CE" w:rsidRDefault="004A24CE" w:rsidP="004A24CE">
      <w:pPr>
        <w:pStyle w:val="SubHeading"/>
        <w:jc w:val="both"/>
      </w:pPr>
      <w:r>
        <w:t xml:space="preserve">Кредиторы, имеющие для </w:t>
      </w:r>
      <w:r w:rsidRPr="005130D5">
        <w:t>лица, предоставив</w:t>
      </w:r>
      <w:r>
        <w:t>шего обеспечение по облигациям Э</w:t>
      </w:r>
      <w:r w:rsidRPr="005130D5">
        <w:t>митента</w:t>
      </w:r>
      <w:r>
        <w:t>, существенное значение, подпадающие под определенный уровень существенности:</w:t>
      </w:r>
    </w:p>
    <w:p w:rsidR="004A24CE" w:rsidRPr="009A686B" w:rsidRDefault="004A24CE" w:rsidP="004A24CE">
      <w:pPr>
        <w:numPr>
          <w:ilvl w:val="0"/>
          <w:numId w:val="22"/>
        </w:numPr>
        <w:ind w:left="0" w:firstLine="0"/>
        <w:jc w:val="both"/>
      </w:pPr>
      <w:r w:rsidRPr="009A686B">
        <w:t>Полное фирменное наименование:</w:t>
      </w:r>
      <w:r w:rsidRPr="009A686B">
        <w:rPr>
          <w:rStyle w:val="Subst"/>
          <w:bCs w:val="0"/>
          <w:iCs w:val="0"/>
        </w:rPr>
        <w:t xml:space="preserve"> Акционерное обществ</w:t>
      </w:r>
      <w:r>
        <w:rPr>
          <w:rStyle w:val="Subst"/>
          <w:bCs w:val="0"/>
          <w:iCs w:val="0"/>
        </w:rPr>
        <w:t xml:space="preserve">о «Объединенная Компания РУСАЛ -  </w:t>
      </w:r>
      <w:r w:rsidRPr="009A686B">
        <w:rPr>
          <w:rStyle w:val="Subst"/>
          <w:bCs w:val="0"/>
          <w:iCs w:val="0"/>
        </w:rPr>
        <w:t>Торговый Дом».</w:t>
      </w:r>
    </w:p>
    <w:p w:rsidR="004A24CE" w:rsidRPr="009A686B" w:rsidRDefault="004A24CE" w:rsidP="004A24CE">
      <w:pPr>
        <w:jc w:val="both"/>
      </w:pPr>
      <w:r w:rsidRPr="009A686B">
        <w:t>Сокращенное фирменное наименование:</w:t>
      </w:r>
      <w:r w:rsidRPr="009A686B">
        <w:rPr>
          <w:rStyle w:val="Subst"/>
          <w:bCs w:val="0"/>
          <w:iCs w:val="0"/>
        </w:rPr>
        <w:t xml:space="preserve"> АО «ОК РУСАЛ ТД»</w:t>
      </w:r>
      <w:r>
        <w:rPr>
          <w:rStyle w:val="Subst"/>
          <w:bCs w:val="0"/>
          <w:iCs w:val="0"/>
        </w:rPr>
        <w:t>.</w:t>
      </w:r>
    </w:p>
    <w:p w:rsidR="004A24CE" w:rsidRPr="009A686B" w:rsidRDefault="004A24CE" w:rsidP="004A24CE">
      <w:pPr>
        <w:jc w:val="both"/>
      </w:pPr>
      <w:r w:rsidRPr="009A686B">
        <w:t>Идентификационный номер налогоплательщика (ИНН):</w:t>
      </w:r>
      <w:r w:rsidRPr="009A686B">
        <w:rPr>
          <w:rStyle w:val="Subst"/>
          <w:bCs w:val="0"/>
          <w:iCs w:val="0"/>
        </w:rPr>
        <w:t xml:space="preserve"> 5519006211</w:t>
      </w:r>
    </w:p>
    <w:p w:rsidR="004A24CE" w:rsidRPr="009A686B" w:rsidRDefault="004A24CE" w:rsidP="004A24CE">
      <w:pPr>
        <w:jc w:val="both"/>
      </w:pPr>
      <w:r w:rsidRPr="009A686B">
        <w:t>Основной государственный регистрационный номер юридического лица (ОГРН):</w:t>
      </w:r>
      <w:r w:rsidRPr="009A686B">
        <w:rPr>
          <w:rStyle w:val="Subst"/>
          <w:bCs w:val="0"/>
          <w:iCs w:val="0"/>
        </w:rPr>
        <w:t xml:space="preserve"> 1028700588168</w:t>
      </w:r>
    </w:p>
    <w:p w:rsidR="004A24CE" w:rsidRPr="009A686B" w:rsidRDefault="004A24CE" w:rsidP="004A24CE">
      <w:pPr>
        <w:jc w:val="both"/>
      </w:pPr>
      <w:r w:rsidRPr="009A686B">
        <w:t>Место нахождения:</w:t>
      </w:r>
      <w:r w:rsidRPr="009A686B">
        <w:rPr>
          <w:rStyle w:val="Subst"/>
          <w:bCs w:val="0"/>
          <w:iCs w:val="0"/>
        </w:rPr>
        <w:t xml:space="preserve"> Российская Федерация, 121096, г. Москва, ул. Василисы Кожиной, д.1, этаж 7, помещение 1, комната 72.</w:t>
      </w:r>
    </w:p>
    <w:p w:rsidR="004A24CE" w:rsidRPr="009A686B" w:rsidRDefault="004A24CE" w:rsidP="004A24CE">
      <w:pPr>
        <w:jc w:val="both"/>
      </w:pPr>
      <w:r w:rsidRPr="009A686B">
        <w:t>Сумма кредиторской задолженности на 30.06.2022 г.:</w:t>
      </w:r>
      <w:r w:rsidRPr="009A686B">
        <w:rPr>
          <w:rStyle w:val="Subst"/>
          <w:bCs w:val="0"/>
          <w:iCs w:val="0"/>
        </w:rPr>
        <w:t xml:space="preserve"> 825 998 416 руб.</w:t>
      </w:r>
    </w:p>
    <w:p w:rsidR="004A24CE" w:rsidRPr="009A686B" w:rsidRDefault="004A24CE" w:rsidP="004A24CE">
      <w:pPr>
        <w:jc w:val="both"/>
      </w:pPr>
      <w:r w:rsidRPr="009A686B">
        <w:t>Доля основного кредитора в объеме кредиторской задолженности, %:</w:t>
      </w:r>
      <w:r w:rsidRPr="009A686B">
        <w:rPr>
          <w:rStyle w:val="Subst"/>
          <w:bCs w:val="0"/>
          <w:iCs w:val="0"/>
        </w:rPr>
        <w:t xml:space="preserve"> 14.19</w:t>
      </w:r>
    </w:p>
    <w:p w:rsidR="004A24CE" w:rsidRPr="00055B8F" w:rsidRDefault="004A24CE" w:rsidP="004A24CE">
      <w:pPr>
        <w:jc w:val="both"/>
        <w:rPr>
          <w:color w:val="FF0000"/>
        </w:rPr>
      </w:pPr>
      <w:r w:rsidRPr="009A686B">
        <w:t xml:space="preserve">Размер и условия (процентная ставка, размер неустойки) просроченной кредиторской задолженности: </w:t>
      </w:r>
      <w:r w:rsidRPr="009A686B">
        <w:rPr>
          <w:b/>
          <w:i/>
        </w:rPr>
        <w:t>п</w:t>
      </w:r>
      <w:r w:rsidRPr="009A686B">
        <w:rPr>
          <w:rStyle w:val="Subst"/>
          <w:bCs w:val="0"/>
          <w:iCs w:val="0"/>
        </w:rPr>
        <w:t>росроченная задолженность на 30.06.2022 г. составляет 4 195 029 руб. Задолженность частично погашена в июле 2022 г. За неисполнение или ненадлежащее исполнение обязанностей по договору стороны несут ответственность в соответствии с законодательством РФ.</w:t>
      </w:r>
    </w:p>
    <w:p w:rsidR="004A24CE" w:rsidRPr="00055B8F" w:rsidRDefault="004A24CE" w:rsidP="004A24CE">
      <w:pPr>
        <w:jc w:val="both"/>
        <w:rPr>
          <w:color w:val="FF0000"/>
        </w:rPr>
      </w:pPr>
    </w:p>
    <w:p w:rsidR="004A24CE" w:rsidRPr="00E06138" w:rsidRDefault="004A24CE" w:rsidP="004A24CE">
      <w:pPr>
        <w:jc w:val="both"/>
        <w:rPr>
          <w:rStyle w:val="Subst"/>
          <w:b w:val="0"/>
          <w:bCs w:val="0"/>
          <w:i w:val="0"/>
          <w:iCs w:val="0"/>
        </w:rPr>
      </w:pPr>
      <w:r w:rsidRPr="00E06138">
        <w:rPr>
          <w:rStyle w:val="Subst"/>
          <w:b w:val="0"/>
          <w:bCs w:val="0"/>
          <w:i w:val="0"/>
          <w:iCs w:val="0"/>
        </w:rPr>
        <w:t>Сведения о том, является ли основной кредитор организацией, подконтрольной членам органов управления лица, предоставив</w:t>
      </w:r>
      <w:r>
        <w:rPr>
          <w:rStyle w:val="Subst"/>
          <w:b w:val="0"/>
          <w:bCs w:val="0"/>
          <w:i w:val="0"/>
          <w:iCs w:val="0"/>
        </w:rPr>
        <w:t>шего обеспеч</w:t>
      </w:r>
      <w:r w:rsidR="006F205F">
        <w:rPr>
          <w:rStyle w:val="Subst"/>
          <w:b w:val="0"/>
          <w:bCs w:val="0"/>
          <w:i w:val="0"/>
          <w:iCs w:val="0"/>
        </w:rPr>
        <w:t>ение по облигациям Э</w:t>
      </w:r>
      <w:r w:rsidRPr="00E06138">
        <w:rPr>
          <w:rStyle w:val="Subst"/>
          <w:b w:val="0"/>
          <w:bCs w:val="0"/>
          <w:i w:val="0"/>
          <w:iCs w:val="0"/>
        </w:rPr>
        <w:t>митента, и (или) лицу, контролирующему лицо, предостави</w:t>
      </w:r>
      <w:r w:rsidR="006F205F">
        <w:rPr>
          <w:rStyle w:val="Subst"/>
          <w:b w:val="0"/>
          <w:bCs w:val="0"/>
          <w:i w:val="0"/>
          <w:iCs w:val="0"/>
        </w:rPr>
        <w:t>вшее обеспечение по облигациям Э</w:t>
      </w:r>
      <w:r w:rsidRPr="00E06138">
        <w:rPr>
          <w:rStyle w:val="Subst"/>
          <w:b w:val="0"/>
          <w:bCs w:val="0"/>
          <w:i w:val="0"/>
          <w:iCs w:val="0"/>
        </w:rPr>
        <w:t>митента:</w:t>
      </w:r>
    </w:p>
    <w:p w:rsidR="004A24CE" w:rsidRPr="00E06138" w:rsidRDefault="004A24CE" w:rsidP="004A24CE">
      <w:pPr>
        <w:jc w:val="both"/>
      </w:pPr>
      <w:r w:rsidRPr="00E06138">
        <w:rPr>
          <w:rStyle w:val="Subst"/>
          <w:bCs w:val="0"/>
          <w:iCs w:val="0"/>
        </w:rPr>
        <w:t>Кредитор является организацией, подконтрольной членам органов управления Поручителя и (или) лицу, контролирующему Поручителя.</w:t>
      </w:r>
    </w:p>
    <w:p w:rsidR="004A24CE" w:rsidRPr="00E06138" w:rsidRDefault="004A24CE" w:rsidP="004A24CE">
      <w:pPr>
        <w:jc w:val="both"/>
        <w:rPr>
          <w:color w:val="FF0000"/>
        </w:rPr>
      </w:pPr>
    </w:p>
    <w:p w:rsidR="004A24CE" w:rsidRPr="00E06138" w:rsidRDefault="004A24CE" w:rsidP="004A24CE">
      <w:pPr>
        <w:jc w:val="both"/>
        <w:rPr>
          <w:rStyle w:val="Subst"/>
          <w:bCs w:val="0"/>
          <w:iCs w:val="0"/>
        </w:rPr>
      </w:pPr>
      <w:r w:rsidRPr="00E06138">
        <w:t>Основание, в силу которого член органа управления Поручителя и (или) лицо, контролирующее Поручителя, осуществляет контроль над организацией:</w:t>
      </w:r>
      <w:r w:rsidRPr="00E06138">
        <w:rPr>
          <w:rStyle w:val="Subst"/>
          <w:bCs w:val="0"/>
          <w:iCs w:val="0"/>
        </w:rPr>
        <w:t xml:space="preserve"> участие в организации.</w:t>
      </w:r>
    </w:p>
    <w:p w:rsidR="004A24CE" w:rsidRPr="00E06138" w:rsidRDefault="004A24CE" w:rsidP="004A24CE">
      <w:pPr>
        <w:jc w:val="both"/>
        <w:rPr>
          <w:b/>
          <w:i/>
        </w:rPr>
      </w:pPr>
      <w:r w:rsidRPr="00E06138">
        <w:t xml:space="preserve">Наименование лица, контролирующего Поручителя, и (или) члена органа управления Поручителя: </w:t>
      </w:r>
      <w:r w:rsidRPr="00E06138">
        <w:rPr>
          <w:b/>
          <w:i/>
        </w:rPr>
        <w:t>Акционерное общество «РУССКИЙ АЛЮМИНИЙ».</w:t>
      </w:r>
    </w:p>
    <w:p w:rsidR="004A24CE" w:rsidRPr="00E06138" w:rsidRDefault="004A24CE" w:rsidP="004A24CE">
      <w:pPr>
        <w:jc w:val="both"/>
        <w:rPr>
          <w:b/>
          <w:i/>
        </w:rPr>
      </w:pPr>
      <w:r w:rsidRPr="00E06138">
        <w:t>Доля участия лица, контролирующего Поручителя в</w:t>
      </w:r>
      <w:r>
        <w:t xml:space="preserve"> уставном капитале кред</w:t>
      </w:r>
      <w:r w:rsidRPr="00E06138">
        <w:t xml:space="preserve">итора: </w:t>
      </w:r>
      <w:r w:rsidRPr="00E06138">
        <w:rPr>
          <w:b/>
          <w:i/>
        </w:rPr>
        <w:t xml:space="preserve">100% (прямое </w:t>
      </w:r>
      <w:r w:rsidRPr="00E06138">
        <w:rPr>
          <w:b/>
          <w:i/>
        </w:rPr>
        <w:lastRenderedPageBreak/>
        <w:t>распоряжение).</w:t>
      </w:r>
    </w:p>
    <w:p w:rsidR="004A24CE" w:rsidRPr="00E06138" w:rsidRDefault="004A24CE" w:rsidP="004A24CE">
      <w:pPr>
        <w:jc w:val="both"/>
        <w:rPr>
          <w:b/>
          <w:i/>
        </w:rPr>
      </w:pPr>
      <w:r>
        <w:t>Доля обыкновенных акций кред</w:t>
      </w:r>
      <w:r w:rsidRPr="00E06138">
        <w:t xml:space="preserve">итора, принадлежащих лицу, контролирующему Поручителя: </w:t>
      </w:r>
      <w:r w:rsidRPr="00E06138">
        <w:rPr>
          <w:b/>
          <w:i/>
        </w:rPr>
        <w:t>100%</w:t>
      </w:r>
    </w:p>
    <w:p w:rsidR="004A24CE" w:rsidRPr="00E06138" w:rsidRDefault="004A24CE" w:rsidP="004A24CE">
      <w:pPr>
        <w:jc w:val="both"/>
        <w:rPr>
          <w:color w:val="FF0000"/>
        </w:rPr>
      </w:pPr>
    </w:p>
    <w:p w:rsidR="004A24CE" w:rsidRPr="00E06138" w:rsidRDefault="004A24CE" w:rsidP="004A24CE">
      <w:pPr>
        <w:jc w:val="both"/>
        <w:rPr>
          <w:rStyle w:val="Subst"/>
          <w:bCs w:val="0"/>
          <w:iCs w:val="0"/>
        </w:rPr>
      </w:pPr>
      <w:r w:rsidRPr="00E06138">
        <w:t>Основание, в силу которого член органа управления Поручителя и (или) лицо, контролирующее Поручителя, осуществляет контроль над организацией:</w:t>
      </w:r>
      <w:r w:rsidRPr="00E06138">
        <w:rPr>
          <w:rStyle w:val="Subst"/>
          <w:bCs w:val="0"/>
          <w:iCs w:val="0"/>
        </w:rPr>
        <w:t xml:space="preserve"> участие в организации.</w:t>
      </w:r>
    </w:p>
    <w:p w:rsidR="004A24CE" w:rsidRPr="00E06138" w:rsidRDefault="004A24CE" w:rsidP="004A24CE">
      <w:pPr>
        <w:jc w:val="both"/>
        <w:rPr>
          <w:b/>
          <w:i/>
        </w:rPr>
      </w:pPr>
      <w:r w:rsidRPr="00E06138">
        <w:t xml:space="preserve">Наименование лица, контролирующего Поручителя, и (или) члена органа управления Поручителя: </w:t>
      </w:r>
      <w:r w:rsidRPr="00E06138">
        <w:rPr>
          <w:b/>
          <w:i/>
        </w:rPr>
        <w:t>Международная компания публичное акционерное общество «Объединенная Компания «РУСАЛ»» (сокращенно МКПАО «ОК РУСАЛ»).</w:t>
      </w:r>
    </w:p>
    <w:p w:rsidR="004A24CE" w:rsidRPr="00E06138" w:rsidRDefault="004A24CE" w:rsidP="004A24CE">
      <w:pPr>
        <w:jc w:val="both"/>
        <w:rPr>
          <w:b/>
          <w:i/>
        </w:rPr>
      </w:pPr>
      <w:r w:rsidRPr="00E06138">
        <w:t>Доля участия лица, контролирующего По</w:t>
      </w:r>
      <w:r>
        <w:t>ручителя в уставном капитале кред</w:t>
      </w:r>
      <w:r w:rsidRPr="00E06138">
        <w:t xml:space="preserve">итора: </w:t>
      </w:r>
      <w:r w:rsidRPr="00E06138">
        <w:rPr>
          <w:b/>
          <w:i/>
        </w:rPr>
        <w:t>100% (косвенное распоряжение).</w:t>
      </w:r>
    </w:p>
    <w:p w:rsidR="004A24CE" w:rsidRPr="00E06138" w:rsidRDefault="004A24CE" w:rsidP="004A24CE">
      <w:pPr>
        <w:jc w:val="both"/>
        <w:rPr>
          <w:b/>
          <w:i/>
        </w:rPr>
      </w:pPr>
      <w:r>
        <w:t>Доля обыкновенных акций кред</w:t>
      </w:r>
      <w:r w:rsidRPr="00E06138">
        <w:t xml:space="preserve">итора, принадлежащих лицу, контролирующему Поручителя: </w:t>
      </w:r>
      <w:proofErr w:type="gramStart"/>
      <w:r w:rsidRPr="00E06138">
        <w:rPr>
          <w:b/>
          <w:i/>
        </w:rPr>
        <w:t>доли</w:t>
      </w:r>
      <w:proofErr w:type="gramEnd"/>
      <w:r w:rsidRPr="00E06138">
        <w:rPr>
          <w:b/>
          <w:i/>
        </w:rPr>
        <w:t xml:space="preserve"> не имеет.</w:t>
      </w:r>
    </w:p>
    <w:p w:rsidR="004A24CE" w:rsidRPr="00E06138" w:rsidRDefault="004A24CE" w:rsidP="004A24CE">
      <w:pPr>
        <w:jc w:val="both"/>
        <w:rPr>
          <w:b/>
          <w:i/>
        </w:rPr>
      </w:pPr>
    </w:p>
    <w:p w:rsidR="004A24CE" w:rsidRPr="00E06138" w:rsidRDefault="004A24CE" w:rsidP="004A24CE">
      <w:pPr>
        <w:jc w:val="both"/>
        <w:rPr>
          <w:rStyle w:val="Subst"/>
          <w:bCs w:val="0"/>
          <w:iCs w:val="0"/>
        </w:rPr>
      </w:pPr>
      <w:r w:rsidRPr="00E06138">
        <w:t>Основание, в силу которого член органа управления Поручителя и (или) лицо, контролирующее Поручителя, осуществляет контроль над организацией:</w:t>
      </w:r>
      <w:r w:rsidRPr="00E06138">
        <w:rPr>
          <w:rStyle w:val="Subst"/>
          <w:bCs w:val="0"/>
          <w:iCs w:val="0"/>
        </w:rPr>
        <w:t xml:space="preserve"> участие в организации.</w:t>
      </w:r>
    </w:p>
    <w:p w:rsidR="004A24CE" w:rsidRPr="00E06138" w:rsidRDefault="004A24CE" w:rsidP="004A24CE">
      <w:pPr>
        <w:jc w:val="both"/>
        <w:rPr>
          <w:b/>
          <w:i/>
        </w:rPr>
      </w:pPr>
      <w:r w:rsidRPr="00E06138">
        <w:t xml:space="preserve">Наименование лица, контролирующего Поручителя, и (или) члена органа управления Поручителя: </w:t>
      </w:r>
      <w:r w:rsidRPr="00E06138">
        <w:rPr>
          <w:b/>
          <w:i/>
        </w:rPr>
        <w:t>Международная компания публичное акционерное общество «ЭН+ ГРУП».</w:t>
      </w:r>
    </w:p>
    <w:p w:rsidR="004A24CE" w:rsidRPr="00E06138" w:rsidRDefault="004A24CE" w:rsidP="004A24CE">
      <w:pPr>
        <w:jc w:val="both"/>
        <w:rPr>
          <w:b/>
          <w:i/>
        </w:rPr>
      </w:pPr>
      <w:r w:rsidRPr="00E06138">
        <w:t>Доля участия лица, контролирующего Поручителя в уставном капи</w:t>
      </w:r>
      <w:r>
        <w:t>тале кред</w:t>
      </w:r>
      <w:r w:rsidRPr="00E06138">
        <w:t xml:space="preserve">итора: </w:t>
      </w:r>
      <w:r w:rsidRPr="00E06138">
        <w:rPr>
          <w:b/>
          <w:i/>
        </w:rPr>
        <w:t>56,88% (косвенное распоряжение).</w:t>
      </w:r>
    </w:p>
    <w:p w:rsidR="004A24CE" w:rsidRPr="00E06138" w:rsidRDefault="004A24CE" w:rsidP="004A24CE">
      <w:pPr>
        <w:jc w:val="both"/>
        <w:rPr>
          <w:b/>
          <w:i/>
        </w:rPr>
      </w:pPr>
      <w:r>
        <w:t>Доля обыкновенных акций кред</w:t>
      </w:r>
      <w:r w:rsidRPr="00E06138">
        <w:t xml:space="preserve">итора, принадлежащих лицу, контролирующему Поручителя: </w:t>
      </w:r>
      <w:proofErr w:type="gramStart"/>
      <w:r w:rsidRPr="00E06138">
        <w:rPr>
          <w:b/>
          <w:i/>
        </w:rPr>
        <w:t>доли</w:t>
      </w:r>
      <w:proofErr w:type="gramEnd"/>
      <w:r w:rsidRPr="00E06138">
        <w:rPr>
          <w:b/>
          <w:i/>
        </w:rPr>
        <w:t xml:space="preserve"> не имеет.</w:t>
      </w:r>
    </w:p>
    <w:p w:rsidR="004A24CE" w:rsidRPr="00055B8F" w:rsidRDefault="004A24CE" w:rsidP="004A24CE">
      <w:pPr>
        <w:jc w:val="both"/>
        <w:rPr>
          <w:color w:val="FF0000"/>
        </w:rPr>
      </w:pPr>
    </w:p>
    <w:p w:rsidR="004A24CE" w:rsidRPr="000632DF" w:rsidRDefault="004A24CE" w:rsidP="004A24CE">
      <w:pPr>
        <w:numPr>
          <w:ilvl w:val="0"/>
          <w:numId w:val="22"/>
        </w:numPr>
        <w:ind w:left="0" w:firstLine="0"/>
        <w:jc w:val="both"/>
      </w:pPr>
      <w:r w:rsidRPr="000632DF">
        <w:t>Полное фирменное наименование:</w:t>
      </w:r>
      <w:r w:rsidRPr="000632DF">
        <w:rPr>
          <w:rStyle w:val="Subst"/>
          <w:bCs w:val="0"/>
          <w:iCs w:val="0"/>
        </w:rPr>
        <w:t xml:space="preserve"> Акционерное общество «РУСАЛ </w:t>
      </w:r>
      <w:proofErr w:type="spellStart"/>
      <w:r w:rsidRPr="000632DF">
        <w:rPr>
          <w:rStyle w:val="Subst"/>
          <w:bCs w:val="0"/>
          <w:iCs w:val="0"/>
        </w:rPr>
        <w:t>Бокситогорский</w:t>
      </w:r>
      <w:proofErr w:type="spellEnd"/>
      <w:r w:rsidRPr="000632DF">
        <w:rPr>
          <w:rStyle w:val="Subst"/>
          <w:bCs w:val="0"/>
          <w:iCs w:val="0"/>
        </w:rPr>
        <w:t xml:space="preserve"> глинозем».</w:t>
      </w:r>
    </w:p>
    <w:p w:rsidR="004A24CE" w:rsidRPr="00E06138" w:rsidRDefault="004A24CE" w:rsidP="004A24CE">
      <w:pPr>
        <w:jc w:val="both"/>
      </w:pPr>
      <w:r w:rsidRPr="00E06138">
        <w:t>Сокращенное фирменное наименование:</w:t>
      </w:r>
      <w:r w:rsidRPr="00E06138">
        <w:rPr>
          <w:rStyle w:val="Subst"/>
          <w:bCs w:val="0"/>
          <w:iCs w:val="0"/>
        </w:rPr>
        <w:t xml:space="preserve"> АО «РУСАЛ Бокситогорск».</w:t>
      </w:r>
    </w:p>
    <w:p w:rsidR="004A24CE" w:rsidRPr="00E06138" w:rsidRDefault="004A24CE" w:rsidP="004A24CE">
      <w:pPr>
        <w:jc w:val="both"/>
      </w:pPr>
      <w:r w:rsidRPr="00E06138">
        <w:t>Идентификационный номер налогоплательщика (ИНН):</w:t>
      </w:r>
      <w:r w:rsidRPr="00E06138">
        <w:rPr>
          <w:rStyle w:val="Subst"/>
          <w:bCs w:val="0"/>
          <w:iCs w:val="0"/>
        </w:rPr>
        <w:t xml:space="preserve"> 4701000013</w:t>
      </w:r>
    </w:p>
    <w:p w:rsidR="004A24CE" w:rsidRPr="00E06138" w:rsidRDefault="004A24CE" w:rsidP="004A24CE">
      <w:pPr>
        <w:jc w:val="both"/>
      </w:pPr>
      <w:r w:rsidRPr="00E06138">
        <w:t>Основной государственный регистрационный номер юридического лица (ОГРН):</w:t>
      </w:r>
      <w:r w:rsidRPr="00E06138">
        <w:rPr>
          <w:rStyle w:val="Subst"/>
          <w:bCs w:val="0"/>
          <w:iCs w:val="0"/>
        </w:rPr>
        <w:t xml:space="preserve"> 1024700507160</w:t>
      </w:r>
    </w:p>
    <w:p w:rsidR="004A24CE" w:rsidRDefault="004A24CE" w:rsidP="004A24CE">
      <w:pPr>
        <w:jc w:val="both"/>
        <w:rPr>
          <w:color w:val="FF0000"/>
        </w:rPr>
      </w:pPr>
    </w:p>
    <w:p w:rsidR="004A24CE" w:rsidRPr="00E06138" w:rsidRDefault="004A24CE" w:rsidP="004A24CE">
      <w:pPr>
        <w:jc w:val="both"/>
      </w:pPr>
      <w:r w:rsidRPr="00E06138">
        <w:t>Место нахождения:</w:t>
      </w:r>
      <w:r w:rsidRPr="00E06138">
        <w:rPr>
          <w:rStyle w:val="Subst"/>
          <w:bCs w:val="0"/>
          <w:iCs w:val="0"/>
        </w:rPr>
        <w:t xml:space="preserve"> 187650 г. Бокситогорск, ул. Заводская, д.1.</w:t>
      </w:r>
    </w:p>
    <w:p w:rsidR="004A24CE" w:rsidRPr="00E06138" w:rsidRDefault="004A24CE" w:rsidP="004A24CE">
      <w:pPr>
        <w:jc w:val="both"/>
      </w:pPr>
      <w:r w:rsidRPr="00E06138">
        <w:t>Сумма кредиторской задолженности на 30.06.2022 г.:</w:t>
      </w:r>
      <w:r w:rsidRPr="00E06138">
        <w:rPr>
          <w:rStyle w:val="Subst"/>
          <w:bCs w:val="0"/>
          <w:iCs w:val="0"/>
        </w:rPr>
        <w:t xml:space="preserve"> 1 382 632 772</w:t>
      </w:r>
      <w:r w:rsidRPr="00E06138">
        <w:t xml:space="preserve"> </w:t>
      </w:r>
      <w:r w:rsidRPr="00E06138">
        <w:rPr>
          <w:rStyle w:val="Subst"/>
          <w:bCs w:val="0"/>
          <w:iCs w:val="0"/>
        </w:rPr>
        <w:t>руб. по договору займа, погашение в соответствии с условиями договора. Просроченная задолженность на 30.06.2022 г. отсутствует.</w:t>
      </w:r>
    </w:p>
    <w:p w:rsidR="004A24CE" w:rsidRPr="00D16B46" w:rsidRDefault="004A24CE" w:rsidP="004A24CE">
      <w:pPr>
        <w:jc w:val="both"/>
      </w:pPr>
      <w:r w:rsidRPr="00D16B46">
        <w:t>Доля основного кредитора в объеме кредиторской задолженности, %:</w:t>
      </w:r>
      <w:r w:rsidRPr="00D16B46">
        <w:rPr>
          <w:rStyle w:val="Subst"/>
          <w:bCs w:val="0"/>
          <w:iCs w:val="0"/>
        </w:rPr>
        <w:t xml:space="preserve"> 23.76</w:t>
      </w:r>
    </w:p>
    <w:p w:rsidR="004A24CE" w:rsidRPr="00264546" w:rsidRDefault="004A24CE" w:rsidP="004A24CE">
      <w:pPr>
        <w:jc w:val="both"/>
      </w:pPr>
      <w:r w:rsidRPr="00264546">
        <w:t xml:space="preserve">Размер и условия (процентная ставка, размер неустойки) просроченной кредиторской задолженности: </w:t>
      </w:r>
      <w:r w:rsidRPr="00264546">
        <w:rPr>
          <w:b/>
          <w:i/>
        </w:rPr>
        <w:t>п</w:t>
      </w:r>
      <w:r w:rsidRPr="00264546">
        <w:rPr>
          <w:rStyle w:val="Subst"/>
          <w:bCs w:val="0"/>
          <w:iCs w:val="0"/>
        </w:rPr>
        <w:t>росроченная задолженность на 30.06.2022 г отсутствует. За неисполнение или ненадлежащее исполнение обязанностей по договору стороны несут ответственность в соответствии с законодательством РФ.</w:t>
      </w:r>
    </w:p>
    <w:p w:rsidR="004A24CE" w:rsidRPr="00264546" w:rsidRDefault="004A24CE" w:rsidP="004A24CE">
      <w:pPr>
        <w:jc w:val="both"/>
      </w:pPr>
      <w:r w:rsidRPr="00264546">
        <w:rPr>
          <w:rStyle w:val="Subst"/>
          <w:bCs w:val="0"/>
          <w:iCs w:val="0"/>
        </w:rPr>
        <w:t>Кредиторская задолженность возникла в связи с заключением кредитного договора (договора займа).</w:t>
      </w:r>
    </w:p>
    <w:p w:rsidR="004A24CE" w:rsidRPr="00264546" w:rsidRDefault="004A24CE" w:rsidP="004A24CE">
      <w:pPr>
        <w:jc w:val="both"/>
      </w:pPr>
      <w:r w:rsidRPr="00264546">
        <w:t>Дата заключения кредитного договора (договора займа):</w:t>
      </w:r>
      <w:r w:rsidRPr="00264546">
        <w:rPr>
          <w:rStyle w:val="Subst"/>
          <w:bCs w:val="0"/>
          <w:iCs w:val="0"/>
        </w:rPr>
        <w:t xml:space="preserve"> 11.03.2016 г.</w:t>
      </w:r>
    </w:p>
    <w:p w:rsidR="004A24CE" w:rsidRPr="00264546" w:rsidRDefault="004A24CE" w:rsidP="004A24CE">
      <w:pPr>
        <w:jc w:val="both"/>
        <w:rPr>
          <w:b/>
          <w:i/>
        </w:rPr>
      </w:pPr>
      <w:r w:rsidRPr="00264546">
        <w:t>Дата прекращения кредитного договора (договора займа), в том числе в связи с его исполнением:</w:t>
      </w:r>
      <w:r>
        <w:t xml:space="preserve"> </w:t>
      </w:r>
      <w:r>
        <w:rPr>
          <w:b/>
          <w:i/>
        </w:rPr>
        <w:t>погашение по требованию заимодавца.</w:t>
      </w:r>
    </w:p>
    <w:p w:rsidR="004A24CE" w:rsidRPr="00264546" w:rsidRDefault="004A24CE" w:rsidP="004A24CE">
      <w:pPr>
        <w:jc w:val="both"/>
        <w:rPr>
          <w:rStyle w:val="Subst"/>
          <w:b w:val="0"/>
          <w:bCs w:val="0"/>
          <w:i w:val="0"/>
          <w:iCs w:val="0"/>
        </w:rPr>
      </w:pPr>
      <w:r w:rsidRPr="00264546">
        <w:rPr>
          <w:rStyle w:val="Subst"/>
          <w:b w:val="0"/>
          <w:bCs w:val="0"/>
          <w:i w:val="0"/>
          <w:iCs w:val="0"/>
        </w:rPr>
        <w:t>Сведения о том, является ли основной кредитор организацией, подконтрольной членам органов управления лица, предоставив</w:t>
      </w:r>
      <w:r w:rsidR="006F205F">
        <w:rPr>
          <w:rStyle w:val="Subst"/>
          <w:b w:val="0"/>
          <w:bCs w:val="0"/>
          <w:i w:val="0"/>
          <w:iCs w:val="0"/>
        </w:rPr>
        <w:t>шего обеспечение по облигациям Э</w:t>
      </w:r>
      <w:r w:rsidRPr="00264546">
        <w:rPr>
          <w:rStyle w:val="Subst"/>
          <w:b w:val="0"/>
          <w:bCs w:val="0"/>
          <w:i w:val="0"/>
          <w:iCs w:val="0"/>
        </w:rPr>
        <w:t>митента, и (или) лицу, контролирующему лицо, предоставившее обеспе</w:t>
      </w:r>
      <w:r w:rsidR="006F205F">
        <w:rPr>
          <w:rStyle w:val="Subst"/>
          <w:b w:val="0"/>
          <w:bCs w:val="0"/>
          <w:i w:val="0"/>
          <w:iCs w:val="0"/>
        </w:rPr>
        <w:t>чение по облигациям Э</w:t>
      </w:r>
      <w:r w:rsidRPr="00264546">
        <w:rPr>
          <w:rStyle w:val="Subst"/>
          <w:b w:val="0"/>
          <w:bCs w:val="0"/>
          <w:i w:val="0"/>
          <w:iCs w:val="0"/>
        </w:rPr>
        <w:t>митента:</w:t>
      </w:r>
    </w:p>
    <w:p w:rsidR="004A24CE" w:rsidRPr="00264546" w:rsidRDefault="004A24CE" w:rsidP="004A24CE">
      <w:pPr>
        <w:jc w:val="both"/>
      </w:pPr>
      <w:r w:rsidRPr="00264546">
        <w:rPr>
          <w:rStyle w:val="Subst"/>
          <w:bCs w:val="0"/>
          <w:iCs w:val="0"/>
        </w:rPr>
        <w:t>Кредитор является организацией, подконтрольной членам органов управления Поручителя и (или) лицу, контролирующему Поручителя.</w:t>
      </w:r>
    </w:p>
    <w:p w:rsidR="004A24CE" w:rsidRPr="00264546" w:rsidRDefault="004A24CE" w:rsidP="004A24CE">
      <w:pPr>
        <w:jc w:val="both"/>
      </w:pPr>
    </w:p>
    <w:p w:rsidR="004A24CE" w:rsidRPr="00264546" w:rsidRDefault="004A24CE" w:rsidP="004A24CE">
      <w:pPr>
        <w:jc w:val="both"/>
        <w:rPr>
          <w:rStyle w:val="Subst"/>
          <w:bCs w:val="0"/>
          <w:iCs w:val="0"/>
        </w:rPr>
      </w:pPr>
      <w:r w:rsidRPr="00264546">
        <w:t>Основание, в силу которого член органа управления Поручителя и (или) лицо, контролирующее Поручителя, осуществляет контроль над организацией:</w:t>
      </w:r>
      <w:r w:rsidRPr="00264546">
        <w:rPr>
          <w:rStyle w:val="Subst"/>
          <w:bCs w:val="0"/>
          <w:iCs w:val="0"/>
        </w:rPr>
        <w:t xml:space="preserve"> участие в организации.</w:t>
      </w:r>
    </w:p>
    <w:p w:rsidR="004A24CE" w:rsidRPr="00264546" w:rsidRDefault="004A24CE" w:rsidP="004A24CE">
      <w:pPr>
        <w:jc w:val="both"/>
        <w:rPr>
          <w:b/>
          <w:i/>
        </w:rPr>
      </w:pPr>
      <w:r w:rsidRPr="00264546">
        <w:t xml:space="preserve">Наименование лица, контролирующего Поручителя, и (или) члена органа управления Поручителя: </w:t>
      </w:r>
      <w:r w:rsidRPr="00264546">
        <w:rPr>
          <w:b/>
          <w:i/>
        </w:rPr>
        <w:t>Акционерное общество «РУССКИЙ АЛЮМИНИЙ».</w:t>
      </w:r>
    </w:p>
    <w:p w:rsidR="004A24CE" w:rsidRPr="000632DF" w:rsidRDefault="004A24CE" w:rsidP="004A24CE">
      <w:pPr>
        <w:jc w:val="both"/>
        <w:rPr>
          <w:b/>
          <w:i/>
        </w:rPr>
      </w:pPr>
      <w:r w:rsidRPr="00264546">
        <w:t>Доля участия лица, контролирующего По</w:t>
      </w:r>
      <w:r>
        <w:t xml:space="preserve">ручителя в уставном </w:t>
      </w:r>
      <w:r w:rsidRPr="000632DF">
        <w:t xml:space="preserve">капитале кредитора: </w:t>
      </w:r>
      <w:r w:rsidRPr="000632DF">
        <w:rPr>
          <w:b/>
          <w:i/>
        </w:rPr>
        <w:t>100% (прямое распоряжение).</w:t>
      </w:r>
    </w:p>
    <w:p w:rsidR="004A24CE" w:rsidRPr="00264546" w:rsidRDefault="004A24CE" w:rsidP="004A24CE">
      <w:pPr>
        <w:jc w:val="both"/>
        <w:rPr>
          <w:b/>
          <w:i/>
        </w:rPr>
      </w:pPr>
      <w:r w:rsidRPr="000632DF">
        <w:t>Доля обыкновенных акций кредитора, принадлежащих лицу, контролирующему Поручителя</w:t>
      </w:r>
      <w:r w:rsidRPr="00264546">
        <w:t xml:space="preserve">: </w:t>
      </w:r>
      <w:r w:rsidRPr="00264546">
        <w:rPr>
          <w:b/>
          <w:i/>
        </w:rPr>
        <w:t>100%</w:t>
      </w:r>
    </w:p>
    <w:p w:rsidR="004A24CE" w:rsidRPr="00264546" w:rsidRDefault="004A24CE" w:rsidP="004A24CE">
      <w:pPr>
        <w:jc w:val="both"/>
      </w:pPr>
    </w:p>
    <w:p w:rsidR="004A24CE" w:rsidRPr="00264546" w:rsidRDefault="004A24CE" w:rsidP="004A24CE">
      <w:pPr>
        <w:jc w:val="both"/>
        <w:rPr>
          <w:rStyle w:val="Subst"/>
          <w:bCs w:val="0"/>
          <w:iCs w:val="0"/>
        </w:rPr>
      </w:pPr>
      <w:r w:rsidRPr="00264546">
        <w:t>Основание, в силу которого член органа управления Поручителя и (или) лицо, контролирующее Поручителя, осуществляет контроль над организацией:</w:t>
      </w:r>
      <w:r w:rsidRPr="00264546">
        <w:rPr>
          <w:rStyle w:val="Subst"/>
          <w:bCs w:val="0"/>
          <w:iCs w:val="0"/>
        </w:rPr>
        <w:t xml:space="preserve"> участие в организации.</w:t>
      </w:r>
    </w:p>
    <w:p w:rsidR="004A24CE" w:rsidRPr="00264546" w:rsidRDefault="004A24CE" w:rsidP="004A24CE">
      <w:pPr>
        <w:jc w:val="both"/>
        <w:rPr>
          <w:b/>
          <w:i/>
        </w:rPr>
      </w:pPr>
      <w:r w:rsidRPr="00264546">
        <w:t xml:space="preserve">Наименование лица, контролирующего Поручителя, и (или) члена органа управления Поручителя: </w:t>
      </w:r>
      <w:r w:rsidRPr="00264546">
        <w:rPr>
          <w:b/>
          <w:i/>
        </w:rPr>
        <w:t>Международная компания публичное акционерное общество «Объединенная Компания «РУСАЛ»» (сокращенно МКПАО «ОК РУСАЛ»).</w:t>
      </w:r>
    </w:p>
    <w:p w:rsidR="004A24CE" w:rsidRPr="00264546" w:rsidRDefault="004A24CE" w:rsidP="004A24CE">
      <w:pPr>
        <w:jc w:val="both"/>
        <w:rPr>
          <w:b/>
          <w:i/>
        </w:rPr>
      </w:pPr>
      <w:r w:rsidRPr="00264546">
        <w:t>Доля участия лица, контролирующего По</w:t>
      </w:r>
      <w:r>
        <w:t>ручителя в уставном капитале кред</w:t>
      </w:r>
      <w:r w:rsidRPr="00264546">
        <w:t xml:space="preserve">итора: </w:t>
      </w:r>
      <w:r w:rsidRPr="00264546">
        <w:rPr>
          <w:b/>
          <w:i/>
        </w:rPr>
        <w:t>100% (косвенное распоряжение).</w:t>
      </w:r>
    </w:p>
    <w:p w:rsidR="004A24CE" w:rsidRPr="00264546" w:rsidRDefault="004A24CE" w:rsidP="004A24CE">
      <w:pPr>
        <w:jc w:val="both"/>
        <w:rPr>
          <w:b/>
          <w:i/>
        </w:rPr>
      </w:pPr>
      <w:r>
        <w:t>Доля обыкновенных акций кред</w:t>
      </w:r>
      <w:r w:rsidRPr="00264546">
        <w:t xml:space="preserve">итора, принадлежащих лицу, контролирующему Поручителя: </w:t>
      </w:r>
      <w:proofErr w:type="gramStart"/>
      <w:r w:rsidRPr="00264546">
        <w:rPr>
          <w:b/>
          <w:i/>
        </w:rPr>
        <w:t>доли</w:t>
      </w:r>
      <w:proofErr w:type="gramEnd"/>
      <w:r w:rsidRPr="00264546">
        <w:rPr>
          <w:b/>
          <w:i/>
        </w:rPr>
        <w:t xml:space="preserve"> не имеет.</w:t>
      </w:r>
    </w:p>
    <w:p w:rsidR="004A24CE" w:rsidRPr="00264546" w:rsidRDefault="004A24CE" w:rsidP="004A24CE">
      <w:pPr>
        <w:jc w:val="both"/>
        <w:rPr>
          <w:b/>
          <w:i/>
        </w:rPr>
      </w:pPr>
    </w:p>
    <w:p w:rsidR="004A24CE" w:rsidRPr="00264546" w:rsidRDefault="004A24CE" w:rsidP="004A24CE">
      <w:pPr>
        <w:jc w:val="both"/>
        <w:rPr>
          <w:rStyle w:val="Subst"/>
          <w:bCs w:val="0"/>
          <w:iCs w:val="0"/>
        </w:rPr>
      </w:pPr>
      <w:r w:rsidRPr="00264546">
        <w:t>Основание, в силу которого член органа управления Поручителя и (или) лицо, контролирующее Поручителя, осуществляет контроль над организацией:</w:t>
      </w:r>
      <w:r w:rsidRPr="00264546">
        <w:rPr>
          <w:rStyle w:val="Subst"/>
          <w:bCs w:val="0"/>
          <w:iCs w:val="0"/>
        </w:rPr>
        <w:t xml:space="preserve"> участие в организации.</w:t>
      </w:r>
    </w:p>
    <w:p w:rsidR="004A24CE" w:rsidRPr="00264546" w:rsidRDefault="004A24CE" w:rsidP="004A24CE">
      <w:pPr>
        <w:jc w:val="both"/>
        <w:rPr>
          <w:b/>
          <w:i/>
        </w:rPr>
      </w:pPr>
      <w:r w:rsidRPr="00264546">
        <w:t xml:space="preserve">Наименование лица, контролирующего Поручителя, и (или) члена органа управления Поручителя: </w:t>
      </w:r>
      <w:r w:rsidRPr="00264546">
        <w:rPr>
          <w:b/>
          <w:i/>
        </w:rPr>
        <w:t>Международная компания публичное акционерное общество «ЭН+ ГРУП».</w:t>
      </w:r>
    </w:p>
    <w:p w:rsidR="004A24CE" w:rsidRPr="00264546" w:rsidRDefault="004A24CE" w:rsidP="004A24CE">
      <w:pPr>
        <w:jc w:val="both"/>
        <w:rPr>
          <w:b/>
          <w:i/>
        </w:rPr>
      </w:pPr>
      <w:r w:rsidRPr="00264546">
        <w:t>Доля участия лица, контролирующего Поручителя в уставном капи</w:t>
      </w:r>
      <w:r>
        <w:t>тале кред</w:t>
      </w:r>
      <w:r w:rsidRPr="00264546">
        <w:t xml:space="preserve">итора: </w:t>
      </w:r>
      <w:r w:rsidRPr="00264546">
        <w:rPr>
          <w:b/>
          <w:i/>
        </w:rPr>
        <w:t>56,88% (косвенное распоряжение).</w:t>
      </w:r>
    </w:p>
    <w:p w:rsidR="004A24CE" w:rsidRPr="00610A85" w:rsidRDefault="004A24CE" w:rsidP="004A24CE">
      <w:pPr>
        <w:jc w:val="both"/>
        <w:rPr>
          <w:b/>
          <w:i/>
        </w:rPr>
      </w:pPr>
      <w:r>
        <w:t>Доля обыкновенных акций кред</w:t>
      </w:r>
      <w:r w:rsidRPr="00264546">
        <w:t xml:space="preserve">итора, принадлежащих лицу, контролирующему Поручителя: </w:t>
      </w:r>
      <w:proofErr w:type="gramStart"/>
      <w:r w:rsidRPr="00264546">
        <w:rPr>
          <w:b/>
          <w:i/>
        </w:rPr>
        <w:t>доли</w:t>
      </w:r>
      <w:proofErr w:type="gramEnd"/>
      <w:r w:rsidRPr="00264546">
        <w:rPr>
          <w:b/>
          <w:i/>
        </w:rPr>
        <w:t xml:space="preserve"> не имеет.</w:t>
      </w:r>
    </w:p>
    <w:p w:rsidR="004A24CE" w:rsidRPr="00610A85" w:rsidRDefault="004A24CE" w:rsidP="004A24CE">
      <w:pPr>
        <w:pStyle w:val="SubHeading"/>
        <w:jc w:val="both"/>
      </w:pPr>
      <w:r w:rsidRPr="00610A85">
        <w:t>Иные кредиторы, которые, по мнению лица, предоставив</w:t>
      </w:r>
      <w:r w:rsidR="006F205F">
        <w:t>шего обеспечение по облигациям Э</w:t>
      </w:r>
      <w:r w:rsidRPr="00610A85">
        <w:t>митента</w:t>
      </w:r>
      <w:r>
        <w:t xml:space="preserve"> и (ил</w:t>
      </w:r>
      <w:r w:rsidR="006F205F">
        <w:t>и) лица, контролирующего Э</w:t>
      </w:r>
      <w:r w:rsidRPr="00610A85">
        <w:t>митента, имеют существенное значение</w:t>
      </w:r>
      <w:r>
        <w:t xml:space="preserve"> в силу иных причин, факторов или обстоятельств</w:t>
      </w:r>
      <w:r w:rsidRPr="00610A85">
        <w:t xml:space="preserve">: </w:t>
      </w:r>
      <w:r w:rsidRPr="00610A85">
        <w:rPr>
          <w:b/>
          <w:i/>
        </w:rPr>
        <w:t>и</w:t>
      </w:r>
      <w:r w:rsidRPr="00610A85">
        <w:rPr>
          <w:rStyle w:val="Subst"/>
          <w:bCs w:val="0"/>
          <w:iCs w:val="0"/>
        </w:rPr>
        <w:t>ных кредиторов, имеющих для Поручителя существенное значение, нет.</w:t>
      </w:r>
    </w:p>
    <w:p w:rsidR="004A24CE" w:rsidRPr="006F6AE9" w:rsidRDefault="004A24CE" w:rsidP="004A24CE">
      <w:pPr>
        <w:pStyle w:val="2"/>
        <w:jc w:val="both"/>
      </w:pPr>
      <w:r w:rsidRPr="006F6AE9">
        <w:t>1.7.2. Сведения об обязательствах лица, предоставившего обеспечение</w:t>
      </w:r>
      <w:r>
        <w:t xml:space="preserve"> по облига</w:t>
      </w:r>
      <w:r w:rsidR="006F205F">
        <w:t>циям Э</w:t>
      </w:r>
      <w:r>
        <w:t>митента</w:t>
      </w:r>
      <w:r w:rsidRPr="006F6AE9">
        <w:t>, из предоставленного обеспечения</w:t>
      </w:r>
    </w:p>
    <w:p w:rsidR="004A24CE" w:rsidRDefault="004A24CE" w:rsidP="004A24CE">
      <w:pPr>
        <w:jc w:val="both"/>
        <w:rPr>
          <w:color w:val="FF0000"/>
        </w:rPr>
      </w:pPr>
    </w:p>
    <w:p w:rsidR="004A24CE" w:rsidRPr="00A83D9F" w:rsidRDefault="004A24CE" w:rsidP="004A24CE">
      <w:pPr>
        <w:jc w:val="both"/>
      </w:pPr>
      <w:r w:rsidRPr="00A83D9F">
        <w:t>Сведения об общем размере предоставленного АО «РУСАЛ Ачинск» обеспечения, в том числе в форме залога, поручительства, независимой гарантии, а также о совершенных лицом, предоставившим обеспечени</w:t>
      </w:r>
      <w:r>
        <w:t>е по облигация</w:t>
      </w:r>
      <w:r w:rsidR="006F205F">
        <w:t>м Э</w:t>
      </w:r>
      <w:r w:rsidRPr="00A83D9F">
        <w:t>митента, сделках по предоставлению такого обеспечения, имеющих для него существенное значение.</w:t>
      </w:r>
    </w:p>
    <w:p w:rsidR="004A24CE" w:rsidRPr="00A83D9F" w:rsidRDefault="004A24CE" w:rsidP="004A24CE">
      <w:pPr>
        <w:jc w:val="both"/>
      </w:pPr>
      <w:r w:rsidRPr="00A83D9F">
        <w:t>Информация настоящего пункта раскрывается на основе данных бухгалтерской (финансовой) отчётности.</w:t>
      </w:r>
    </w:p>
    <w:p w:rsidR="004A24CE" w:rsidRPr="00A83D9F" w:rsidRDefault="004A24CE" w:rsidP="006F205F">
      <w:pPr>
        <w:jc w:val="both"/>
      </w:pPr>
      <w:r w:rsidRPr="00A83D9F">
        <w:t>Единица измерения:</w:t>
      </w:r>
      <w:r w:rsidRPr="00A83D9F">
        <w:rPr>
          <w:rStyle w:val="Subst"/>
          <w:bCs w:val="0"/>
          <w:iCs w:val="0"/>
        </w:rPr>
        <w:t xml:space="preserve"> руб.</w:t>
      </w:r>
    </w:p>
    <w:tbl>
      <w:tblPr>
        <w:tblW w:w="0" w:type="auto"/>
        <w:tblInd w:w="-95" w:type="dxa"/>
        <w:tblLayout w:type="fixed"/>
        <w:tblCellMar>
          <w:left w:w="72" w:type="dxa"/>
          <w:right w:w="72" w:type="dxa"/>
        </w:tblCellMar>
        <w:tblLook w:val="0000" w:firstRow="0" w:lastRow="0" w:firstColumn="0" w:lastColumn="0" w:noHBand="0" w:noVBand="0"/>
      </w:tblPr>
      <w:tblGrid>
        <w:gridCol w:w="6830"/>
        <w:gridCol w:w="2422"/>
      </w:tblGrid>
      <w:tr w:rsidR="004A24CE" w:rsidRPr="00A83D9F" w:rsidTr="004A24CE">
        <w:tc>
          <w:tcPr>
            <w:tcW w:w="6830" w:type="dxa"/>
            <w:tcBorders>
              <w:top w:val="double" w:sz="6" w:space="0" w:color="auto"/>
              <w:left w:val="double" w:sz="6" w:space="0" w:color="auto"/>
              <w:bottom w:val="single" w:sz="6" w:space="0" w:color="auto"/>
              <w:right w:val="single" w:sz="6" w:space="0" w:color="auto"/>
            </w:tcBorders>
          </w:tcPr>
          <w:p w:rsidR="004A24CE" w:rsidRPr="00A83D9F" w:rsidRDefault="004A24CE" w:rsidP="004A24CE">
            <w:pPr>
              <w:jc w:val="center"/>
            </w:pPr>
            <w:r w:rsidRPr="00A83D9F">
              <w:t>Наименование показателя</w:t>
            </w:r>
          </w:p>
        </w:tc>
        <w:tc>
          <w:tcPr>
            <w:tcW w:w="2422" w:type="dxa"/>
            <w:tcBorders>
              <w:top w:val="double" w:sz="6" w:space="0" w:color="auto"/>
              <w:left w:val="single" w:sz="6" w:space="0" w:color="auto"/>
              <w:bottom w:val="single" w:sz="6" w:space="0" w:color="auto"/>
              <w:right w:val="double" w:sz="6" w:space="0" w:color="auto"/>
            </w:tcBorders>
          </w:tcPr>
          <w:p w:rsidR="004A24CE" w:rsidRPr="00A83D9F" w:rsidRDefault="004A24CE" w:rsidP="004A24CE">
            <w:pPr>
              <w:jc w:val="center"/>
            </w:pPr>
            <w:r w:rsidRPr="00A83D9F">
              <w:t>На 30.06.2022 г.</w:t>
            </w:r>
          </w:p>
        </w:tc>
      </w:tr>
      <w:tr w:rsidR="004A24CE" w:rsidRPr="00A83D9F" w:rsidTr="004A24CE">
        <w:tc>
          <w:tcPr>
            <w:tcW w:w="6830" w:type="dxa"/>
            <w:tcBorders>
              <w:top w:val="single" w:sz="6" w:space="0" w:color="auto"/>
              <w:left w:val="double" w:sz="6" w:space="0" w:color="auto"/>
              <w:bottom w:val="single" w:sz="6" w:space="0" w:color="auto"/>
              <w:right w:val="single" w:sz="6" w:space="0" w:color="auto"/>
            </w:tcBorders>
          </w:tcPr>
          <w:p w:rsidR="004A24CE" w:rsidRPr="00A83D9F" w:rsidRDefault="004A24CE" w:rsidP="004A24CE">
            <w:r>
              <w:t>Общий размер</w:t>
            </w:r>
            <w:r w:rsidRPr="00A83D9F">
              <w:t xml:space="preserve"> предоставленного лицом, предоста</w:t>
            </w:r>
            <w:r>
              <w:t>вившим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2422" w:type="dxa"/>
            <w:tcBorders>
              <w:top w:val="single" w:sz="6" w:space="0" w:color="auto"/>
              <w:left w:val="single" w:sz="6" w:space="0" w:color="auto"/>
              <w:bottom w:val="single" w:sz="6" w:space="0" w:color="auto"/>
              <w:right w:val="double" w:sz="6" w:space="0" w:color="auto"/>
            </w:tcBorders>
          </w:tcPr>
          <w:p w:rsidR="004A24CE" w:rsidRDefault="004A24CE" w:rsidP="006F205F">
            <w:pPr>
              <w:jc w:val="right"/>
            </w:pPr>
          </w:p>
          <w:p w:rsidR="004A24CE" w:rsidRDefault="004A24CE" w:rsidP="006F205F">
            <w:pPr>
              <w:jc w:val="right"/>
            </w:pPr>
          </w:p>
          <w:p w:rsidR="004A24CE" w:rsidRPr="00A83D9F" w:rsidRDefault="004A24CE" w:rsidP="006F205F">
            <w:pPr>
              <w:jc w:val="right"/>
            </w:pPr>
            <w:r>
              <w:t>425 160 628</w:t>
            </w:r>
          </w:p>
        </w:tc>
      </w:tr>
      <w:tr w:rsidR="004A24CE" w:rsidRPr="00A83D9F" w:rsidTr="004A24CE">
        <w:tc>
          <w:tcPr>
            <w:tcW w:w="6830" w:type="dxa"/>
            <w:tcBorders>
              <w:top w:val="single" w:sz="6" w:space="0" w:color="auto"/>
              <w:left w:val="double" w:sz="6" w:space="0" w:color="auto"/>
              <w:bottom w:val="single" w:sz="6" w:space="0" w:color="auto"/>
              <w:right w:val="single" w:sz="6" w:space="0" w:color="auto"/>
            </w:tcBorders>
          </w:tcPr>
          <w:p w:rsidR="004A24CE" w:rsidRPr="00A83D9F" w:rsidRDefault="004A24CE" w:rsidP="004A24CE">
            <w:r w:rsidRPr="00882DEA">
              <w:t>- в том числе в форме залога:</w:t>
            </w:r>
          </w:p>
        </w:tc>
        <w:tc>
          <w:tcPr>
            <w:tcW w:w="2422" w:type="dxa"/>
            <w:tcBorders>
              <w:top w:val="single" w:sz="6" w:space="0" w:color="auto"/>
              <w:left w:val="single" w:sz="6" w:space="0" w:color="auto"/>
              <w:bottom w:val="single" w:sz="6" w:space="0" w:color="auto"/>
              <w:right w:val="double" w:sz="6" w:space="0" w:color="auto"/>
            </w:tcBorders>
          </w:tcPr>
          <w:p w:rsidR="004A24CE" w:rsidRPr="00882DEA" w:rsidRDefault="004A24CE" w:rsidP="006F205F">
            <w:pPr>
              <w:jc w:val="right"/>
              <w:rPr>
                <w:lang w:val="en-US"/>
              </w:rPr>
            </w:pPr>
            <w:r>
              <w:rPr>
                <w:lang w:val="en-US"/>
              </w:rPr>
              <w:t xml:space="preserve">- </w:t>
            </w:r>
          </w:p>
        </w:tc>
      </w:tr>
      <w:tr w:rsidR="004A24CE" w:rsidRPr="00A83D9F" w:rsidTr="004A24CE">
        <w:tc>
          <w:tcPr>
            <w:tcW w:w="6830" w:type="dxa"/>
            <w:tcBorders>
              <w:top w:val="single" w:sz="6" w:space="0" w:color="auto"/>
              <w:left w:val="double" w:sz="6" w:space="0" w:color="auto"/>
              <w:bottom w:val="single" w:sz="6" w:space="0" w:color="auto"/>
              <w:right w:val="single" w:sz="6" w:space="0" w:color="auto"/>
            </w:tcBorders>
          </w:tcPr>
          <w:p w:rsidR="004A24CE" w:rsidRPr="00A83D9F" w:rsidRDefault="004A24CE" w:rsidP="004A24CE">
            <w:r w:rsidRPr="00A83D9F">
              <w:t>- в том числе в форме поручительства:</w:t>
            </w:r>
          </w:p>
        </w:tc>
        <w:tc>
          <w:tcPr>
            <w:tcW w:w="2422" w:type="dxa"/>
            <w:tcBorders>
              <w:top w:val="single" w:sz="6" w:space="0" w:color="auto"/>
              <w:left w:val="single" w:sz="6" w:space="0" w:color="auto"/>
              <w:bottom w:val="single" w:sz="6" w:space="0" w:color="auto"/>
              <w:right w:val="double" w:sz="6" w:space="0" w:color="auto"/>
            </w:tcBorders>
          </w:tcPr>
          <w:p w:rsidR="004A24CE" w:rsidRPr="00A83D9F" w:rsidRDefault="004A24CE" w:rsidP="006F205F">
            <w:pPr>
              <w:jc w:val="right"/>
            </w:pPr>
            <w:r w:rsidRPr="00A83D9F">
              <w:t>425 160 628</w:t>
            </w:r>
          </w:p>
        </w:tc>
      </w:tr>
      <w:tr w:rsidR="004A24CE" w:rsidRPr="00A83D9F" w:rsidTr="004A24CE">
        <w:trPr>
          <w:trHeight w:val="372"/>
        </w:trPr>
        <w:tc>
          <w:tcPr>
            <w:tcW w:w="6830" w:type="dxa"/>
            <w:tcBorders>
              <w:top w:val="single" w:sz="6" w:space="0" w:color="auto"/>
              <w:left w:val="double" w:sz="6" w:space="0" w:color="auto"/>
              <w:bottom w:val="double" w:sz="6" w:space="0" w:color="auto"/>
              <w:right w:val="single" w:sz="6" w:space="0" w:color="auto"/>
            </w:tcBorders>
          </w:tcPr>
          <w:p w:rsidR="004A24CE" w:rsidRPr="00A83D9F" w:rsidRDefault="004A24CE" w:rsidP="004A24CE">
            <w:r w:rsidRPr="00A83D9F">
              <w:t>- в том числе в форме независимой гарантии:</w:t>
            </w:r>
          </w:p>
        </w:tc>
        <w:tc>
          <w:tcPr>
            <w:tcW w:w="2422" w:type="dxa"/>
            <w:tcBorders>
              <w:top w:val="single" w:sz="6" w:space="0" w:color="auto"/>
              <w:left w:val="single" w:sz="6" w:space="0" w:color="auto"/>
              <w:bottom w:val="double" w:sz="6" w:space="0" w:color="auto"/>
              <w:right w:val="double" w:sz="6" w:space="0" w:color="auto"/>
            </w:tcBorders>
          </w:tcPr>
          <w:p w:rsidR="004A24CE" w:rsidRPr="00882DEA" w:rsidRDefault="004A24CE" w:rsidP="006F205F">
            <w:pPr>
              <w:jc w:val="right"/>
              <w:rPr>
                <w:lang w:val="en-US"/>
              </w:rPr>
            </w:pPr>
            <w:r>
              <w:rPr>
                <w:lang w:val="en-US"/>
              </w:rPr>
              <w:t>-</w:t>
            </w:r>
          </w:p>
        </w:tc>
      </w:tr>
    </w:tbl>
    <w:p w:rsidR="004A24CE" w:rsidRPr="00055B8F" w:rsidRDefault="004A24CE" w:rsidP="004A24CE">
      <w:pPr>
        <w:rPr>
          <w:color w:val="FF0000"/>
        </w:rPr>
      </w:pPr>
    </w:p>
    <w:p w:rsidR="004A24CE" w:rsidRPr="00A83D9F" w:rsidRDefault="004A24CE" w:rsidP="006F205F">
      <w:pPr>
        <w:jc w:val="both"/>
      </w:pPr>
      <w:r w:rsidRPr="00A83D9F">
        <w:t>Уровень существенности размера предоставленного обеспечения:</w:t>
      </w:r>
      <w:r>
        <w:rPr>
          <w:rStyle w:val="Subst"/>
          <w:bCs w:val="0"/>
          <w:iCs w:val="0"/>
        </w:rPr>
        <w:t xml:space="preserve"> </w:t>
      </w:r>
      <w:r w:rsidRPr="00A83D9F">
        <w:rPr>
          <w:rStyle w:val="Subst"/>
          <w:bCs w:val="0"/>
          <w:iCs w:val="0"/>
        </w:rPr>
        <w:t>10% от общего размера предоставленного обеспечения.</w:t>
      </w:r>
    </w:p>
    <w:p w:rsidR="004A24CE" w:rsidRPr="00A83D9F" w:rsidRDefault="004A24CE" w:rsidP="006F205F">
      <w:pPr>
        <w:pStyle w:val="SubHeading"/>
        <w:jc w:val="both"/>
      </w:pPr>
      <w:r w:rsidRPr="00A83D9F">
        <w:t>Сделки по предоставлению обеспечения, имеющие для лица, предоставившего обеспечение</w:t>
      </w:r>
      <w:r>
        <w:t xml:space="preserve"> по облигациям эмитента,</w:t>
      </w:r>
      <w:r w:rsidRPr="00A83D9F">
        <w:t xml:space="preserve"> существенное значение:</w:t>
      </w:r>
    </w:p>
    <w:p w:rsidR="004A24CE" w:rsidRPr="00A83D9F" w:rsidRDefault="004A24CE" w:rsidP="006F205F">
      <w:pPr>
        <w:jc w:val="both"/>
      </w:pPr>
      <w:r w:rsidRPr="00A83D9F">
        <w:t>Размер предоставленного обеспечения:</w:t>
      </w:r>
      <w:r w:rsidRPr="00A83D9F">
        <w:rPr>
          <w:rStyle w:val="Subst"/>
          <w:bCs w:val="0"/>
          <w:iCs w:val="0"/>
        </w:rPr>
        <w:t xml:space="preserve"> 425 160 628 руб.</w:t>
      </w:r>
    </w:p>
    <w:p w:rsidR="004A24CE" w:rsidRPr="00A83D9F" w:rsidRDefault="004A24CE" w:rsidP="006F205F">
      <w:pPr>
        <w:jc w:val="both"/>
      </w:pPr>
      <w:r w:rsidRPr="00A83D9F">
        <w:rPr>
          <w:rStyle w:val="Subst"/>
          <w:bCs w:val="0"/>
          <w:iCs w:val="0"/>
        </w:rPr>
        <w:t>Обязательство из предоставленного обеспечения является независимой гарантией.</w:t>
      </w:r>
    </w:p>
    <w:p w:rsidR="004A24CE" w:rsidRPr="00A83D9F" w:rsidRDefault="004A24CE" w:rsidP="006F205F">
      <w:pPr>
        <w:jc w:val="both"/>
      </w:pPr>
      <w:r w:rsidRPr="00A83D9F">
        <w:t xml:space="preserve">Принципал: </w:t>
      </w:r>
      <w:r w:rsidRPr="00A83D9F">
        <w:rPr>
          <w:rStyle w:val="Subst"/>
          <w:bCs w:val="0"/>
          <w:iCs w:val="0"/>
        </w:rPr>
        <w:t>ООО «ОК РУСАЛ Анодная Фабрика».</w:t>
      </w:r>
    </w:p>
    <w:p w:rsidR="004A24CE" w:rsidRPr="00A83D9F" w:rsidRDefault="004A24CE" w:rsidP="006F205F">
      <w:pPr>
        <w:jc w:val="both"/>
        <w:rPr>
          <w:lang w:val="en-US"/>
        </w:rPr>
      </w:pPr>
      <w:r w:rsidRPr="00A83D9F">
        <w:t>Бенефициар</w:t>
      </w:r>
      <w:r w:rsidRPr="00A83D9F">
        <w:rPr>
          <w:lang w:val="en-US"/>
        </w:rPr>
        <w:t xml:space="preserve">: </w:t>
      </w:r>
      <w:proofErr w:type="spellStart"/>
      <w:r w:rsidRPr="00A83D9F">
        <w:rPr>
          <w:rStyle w:val="Subst"/>
          <w:bCs w:val="0"/>
          <w:iCs w:val="0"/>
          <w:lang w:val="en-US"/>
        </w:rPr>
        <w:t>Raiffeisen</w:t>
      </w:r>
      <w:proofErr w:type="spellEnd"/>
      <w:r w:rsidRPr="00A83D9F">
        <w:rPr>
          <w:rStyle w:val="Subst"/>
          <w:bCs w:val="0"/>
          <w:iCs w:val="0"/>
          <w:lang w:val="en-US"/>
        </w:rPr>
        <w:t xml:space="preserve"> Bank International AG.</w:t>
      </w:r>
    </w:p>
    <w:p w:rsidR="004A24CE" w:rsidRPr="00A83D9F" w:rsidRDefault="004A24CE" w:rsidP="006F205F">
      <w:pPr>
        <w:jc w:val="both"/>
      </w:pPr>
      <w:r w:rsidRPr="00A83D9F">
        <w:lastRenderedPageBreak/>
        <w:t xml:space="preserve">Гарант: </w:t>
      </w:r>
      <w:r w:rsidRPr="00A83D9F">
        <w:rPr>
          <w:rStyle w:val="Subst"/>
          <w:bCs w:val="0"/>
          <w:iCs w:val="0"/>
        </w:rPr>
        <w:t>АО «РУСАЛ Ачинск».</w:t>
      </w:r>
    </w:p>
    <w:p w:rsidR="004A24CE" w:rsidRPr="00A83D9F" w:rsidRDefault="004A24CE" w:rsidP="006F205F">
      <w:pPr>
        <w:jc w:val="both"/>
      </w:pPr>
      <w:r w:rsidRPr="00A83D9F">
        <w:t xml:space="preserve">Вид, содержание и размер обеспеченного обязательства, срок его исполнения: </w:t>
      </w:r>
    </w:p>
    <w:p w:rsidR="004A24CE" w:rsidRPr="00A83D9F" w:rsidRDefault="004A24CE" w:rsidP="006F205F">
      <w:pPr>
        <w:spacing w:line="276" w:lineRule="auto"/>
        <w:jc w:val="both"/>
      </w:pPr>
      <w:r w:rsidRPr="00A83D9F">
        <w:t xml:space="preserve">Вид обеспеченного обязательства: </w:t>
      </w:r>
      <w:r w:rsidRPr="00A83D9F">
        <w:rPr>
          <w:rStyle w:val="Subst"/>
          <w:bCs w:val="0"/>
          <w:iCs w:val="0"/>
        </w:rPr>
        <w:t>Обязательства по Кредитному соглашению.</w:t>
      </w:r>
      <w:r w:rsidRPr="00A83D9F">
        <w:rPr>
          <w:rStyle w:val="Subst"/>
          <w:bCs w:val="0"/>
          <w:iCs w:val="0"/>
        </w:rPr>
        <w:br/>
      </w:r>
      <w:r w:rsidRPr="00A83D9F">
        <w:rPr>
          <w:rStyle w:val="Subst"/>
          <w:b w:val="0"/>
          <w:bCs w:val="0"/>
          <w:i w:val="0"/>
          <w:iCs w:val="0"/>
        </w:rPr>
        <w:t>Содержание обеспеченного обязательства:</w:t>
      </w:r>
      <w:r w:rsidRPr="00A83D9F">
        <w:rPr>
          <w:rStyle w:val="Subst"/>
          <w:bCs w:val="0"/>
          <w:iCs w:val="0"/>
        </w:rPr>
        <w:t xml:space="preserve"> Гарантия </w:t>
      </w:r>
      <w:proofErr w:type="spellStart"/>
      <w:r w:rsidRPr="00A83D9F">
        <w:rPr>
          <w:rStyle w:val="Subst"/>
          <w:bCs w:val="0"/>
          <w:iCs w:val="0"/>
        </w:rPr>
        <w:t>Guarantee</w:t>
      </w:r>
      <w:proofErr w:type="spellEnd"/>
      <w:r w:rsidRPr="00A83D9F">
        <w:rPr>
          <w:rStyle w:val="Subst"/>
          <w:bCs w:val="0"/>
          <w:iCs w:val="0"/>
        </w:rPr>
        <w:t xml:space="preserve"> </w:t>
      </w:r>
      <w:proofErr w:type="spellStart"/>
      <w:r w:rsidRPr="00A83D9F">
        <w:rPr>
          <w:rStyle w:val="Subst"/>
          <w:bCs w:val="0"/>
          <w:iCs w:val="0"/>
        </w:rPr>
        <w:t>dated</w:t>
      </w:r>
      <w:proofErr w:type="spellEnd"/>
      <w:r w:rsidRPr="00A83D9F">
        <w:rPr>
          <w:rStyle w:val="Subst"/>
          <w:bCs w:val="0"/>
          <w:iCs w:val="0"/>
        </w:rPr>
        <w:t xml:space="preserve"> 27.01.202</w:t>
      </w:r>
      <w:r>
        <w:rPr>
          <w:rStyle w:val="Subst"/>
          <w:bCs w:val="0"/>
          <w:iCs w:val="0"/>
        </w:rPr>
        <w:t>1 г</w:t>
      </w:r>
      <w:r w:rsidRPr="00A83D9F">
        <w:rPr>
          <w:rStyle w:val="Subst"/>
          <w:bCs w:val="0"/>
          <w:iCs w:val="0"/>
        </w:rPr>
        <w:t>.</w:t>
      </w:r>
      <w:r w:rsidRPr="00A83D9F">
        <w:rPr>
          <w:rStyle w:val="Subst"/>
          <w:bCs w:val="0"/>
          <w:iCs w:val="0"/>
        </w:rPr>
        <w:br/>
      </w:r>
      <w:r w:rsidRPr="00A83D9F">
        <w:rPr>
          <w:rStyle w:val="Subst"/>
          <w:b w:val="0"/>
          <w:bCs w:val="0"/>
          <w:i w:val="0"/>
          <w:iCs w:val="0"/>
        </w:rPr>
        <w:t>Размер обеспеченного обязательства лица, предоставившего обеспечение:</w:t>
      </w:r>
      <w:r w:rsidRPr="00A83D9F">
        <w:rPr>
          <w:rStyle w:val="Subst"/>
          <w:bCs w:val="0"/>
          <w:iCs w:val="0"/>
        </w:rPr>
        <w:t xml:space="preserve"> </w:t>
      </w:r>
      <w:r>
        <w:rPr>
          <w:rStyle w:val="Subst"/>
          <w:bCs w:val="0"/>
          <w:iCs w:val="0"/>
        </w:rPr>
        <w:t>5 480 594,67 EUR.</w:t>
      </w:r>
      <w:r w:rsidRPr="00A83D9F">
        <w:rPr>
          <w:rStyle w:val="Subst"/>
          <w:bCs w:val="0"/>
          <w:iCs w:val="0"/>
          <w:color w:val="FF0000"/>
        </w:rPr>
        <w:br/>
      </w:r>
      <w:r w:rsidRPr="00A83D9F">
        <w:rPr>
          <w:rStyle w:val="Subst"/>
          <w:bCs w:val="0"/>
          <w:iCs w:val="0"/>
        </w:rPr>
        <w:t>Срок исполнения обеспеченного обязательства: 16.11.2026 г.</w:t>
      </w:r>
    </w:p>
    <w:p w:rsidR="004A24CE" w:rsidRPr="00E03750" w:rsidRDefault="004A24CE" w:rsidP="006F205F">
      <w:pPr>
        <w:spacing w:line="276" w:lineRule="auto"/>
        <w:jc w:val="both"/>
      </w:pPr>
      <w:r w:rsidRPr="00A16E9C">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rsidRPr="00A16E9C">
        <w:br/>
      </w:r>
      <w:r w:rsidRPr="00A16E9C">
        <w:rPr>
          <w:rStyle w:val="Subst"/>
          <w:b w:val="0"/>
          <w:bCs w:val="0"/>
          <w:i w:val="0"/>
          <w:iCs w:val="0"/>
        </w:rPr>
        <w:t xml:space="preserve">Способ обеспечения: </w:t>
      </w:r>
      <w:r w:rsidRPr="00A16E9C">
        <w:rPr>
          <w:rStyle w:val="Subst"/>
          <w:bCs w:val="0"/>
          <w:iCs w:val="0"/>
        </w:rPr>
        <w:t>Гарантия.</w:t>
      </w:r>
      <w:r w:rsidRPr="00A16E9C">
        <w:rPr>
          <w:rStyle w:val="Subst"/>
          <w:bCs w:val="0"/>
          <w:iCs w:val="0"/>
        </w:rPr>
        <w:br/>
      </w:r>
      <w:r w:rsidRPr="00E03750">
        <w:rPr>
          <w:rStyle w:val="Subst"/>
          <w:b w:val="0"/>
          <w:bCs w:val="0"/>
          <w:i w:val="0"/>
          <w:iCs w:val="0"/>
        </w:rPr>
        <w:t>Размер обеспечения:</w:t>
      </w:r>
      <w:r w:rsidRPr="00E03750">
        <w:rPr>
          <w:rStyle w:val="Subst"/>
          <w:bCs w:val="0"/>
          <w:iCs w:val="0"/>
        </w:rPr>
        <w:t xml:space="preserve"> 7 332 200 EUR.</w:t>
      </w:r>
      <w:r w:rsidRPr="00E03750">
        <w:rPr>
          <w:rStyle w:val="Subst"/>
          <w:bCs w:val="0"/>
          <w:iCs w:val="0"/>
        </w:rPr>
        <w:br/>
      </w:r>
      <w:r w:rsidRPr="00E03750">
        <w:rPr>
          <w:rStyle w:val="Subst"/>
          <w:b w:val="0"/>
          <w:bCs w:val="0"/>
          <w:i w:val="0"/>
          <w:iCs w:val="0"/>
        </w:rPr>
        <w:t xml:space="preserve">Условие предоставления обеспечения, в том числе предмет и стоимость предмета залога: </w:t>
      </w:r>
      <w:r w:rsidRPr="00E03750">
        <w:rPr>
          <w:rStyle w:val="Subst"/>
          <w:bCs w:val="0"/>
          <w:iCs w:val="0"/>
        </w:rPr>
        <w:t>Общество безусловно и безоговорочно отвечает за исполнение Заемщиком платежных обязательств перед Кредитором.</w:t>
      </w:r>
      <w:r w:rsidRPr="00E03750">
        <w:rPr>
          <w:rStyle w:val="Subst"/>
          <w:bCs w:val="0"/>
          <w:iCs w:val="0"/>
          <w:color w:val="FF0000"/>
        </w:rPr>
        <w:br/>
      </w:r>
      <w:r w:rsidRPr="00E03750">
        <w:rPr>
          <w:rStyle w:val="Subst"/>
          <w:b w:val="0"/>
          <w:bCs w:val="0"/>
          <w:i w:val="0"/>
          <w:iCs w:val="0"/>
        </w:rPr>
        <w:t>Является ли способом обеспечения залог:</w:t>
      </w:r>
      <w:r w:rsidRPr="00E03750">
        <w:rPr>
          <w:rStyle w:val="Subst"/>
          <w:bCs w:val="0"/>
          <w:iCs w:val="0"/>
        </w:rPr>
        <w:t xml:space="preserve"> не является.</w:t>
      </w:r>
      <w:r w:rsidRPr="00E03750">
        <w:rPr>
          <w:rStyle w:val="Subst"/>
          <w:bCs w:val="0"/>
          <w:iCs w:val="0"/>
        </w:rPr>
        <w:br/>
      </w:r>
      <w:r w:rsidRPr="00E03750">
        <w:rPr>
          <w:rStyle w:val="Subst"/>
          <w:b w:val="0"/>
          <w:bCs w:val="0"/>
          <w:i w:val="0"/>
          <w:iCs w:val="0"/>
        </w:rPr>
        <w:t xml:space="preserve">Срок, на который предоставляется обеспечение: </w:t>
      </w:r>
      <w:r w:rsidRPr="00E03750">
        <w:rPr>
          <w:rStyle w:val="Subst"/>
          <w:bCs w:val="0"/>
          <w:iCs w:val="0"/>
        </w:rPr>
        <w:t>16.11.2026 г.</w:t>
      </w:r>
    </w:p>
    <w:p w:rsidR="004A24CE" w:rsidRPr="00D066A5" w:rsidRDefault="004A24CE" w:rsidP="006F205F">
      <w:pPr>
        <w:spacing w:line="276" w:lineRule="auto"/>
        <w:jc w:val="both"/>
      </w:pPr>
      <w:r w:rsidRPr="00E03750">
        <w:t xml:space="preserve">Факторы, которые могут привести к неисполнению или ненадлежащему исполнению обеспеченного обязательства, и вероятности возникновения таких факторов: </w:t>
      </w:r>
      <w:r w:rsidRPr="00E03750">
        <w:rPr>
          <w:b/>
          <w:i/>
        </w:rPr>
        <w:t>п</w:t>
      </w:r>
      <w:r w:rsidRPr="00E03750">
        <w:rPr>
          <w:rStyle w:val="Subst"/>
          <w:bCs w:val="0"/>
          <w:iCs w:val="0"/>
        </w:rPr>
        <w:t>о мнению Заемщика, риск неисполнения или ненадлежащего исполнения обеспеченных обязательств Заемщиком (третьими лицами) оценивается как очень низкий.</w:t>
      </w:r>
    </w:p>
    <w:p w:rsidR="004A24CE" w:rsidRDefault="004A24CE" w:rsidP="006F205F">
      <w:pPr>
        <w:pStyle w:val="2"/>
        <w:jc w:val="both"/>
      </w:pPr>
      <w:r w:rsidRPr="00D066A5">
        <w:t>1.7.3. Сведения о прочих существенных обязательствах лица, предоставившего обеспечение</w:t>
      </w:r>
      <w:r w:rsidR="006F205F">
        <w:t xml:space="preserve"> по облигациям Э</w:t>
      </w:r>
      <w:r>
        <w:t>митента</w:t>
      </w:r>
    </w:p>
    <w:p w:rsidR="004A24CE" w:rsidRPr="005F0834" w:rsidRDefault="004A24CE" w:rsidP="006F205F">
      <w:pPr>
        <w:jc w:val="both"/>
      </w:pPr>
    </w:p>
    <w:p w:rsidR="004A24CE" w:rsidRPr="00407707" w:rsidRDefault="004A24CE" w:rsidP="006F205F">
      <w:pPr>
        <w:jc w:val="both"/>
      </w:pPr>
      <w:r w:rsidRPr="00D066A5">
        <w:rPr>
          <w:rStyle w:val="Subst"/>
          <w:bCs w:val="0"/>
          <w:iCs w:val="0"/>
        </w:rPr>
        <w:t>Прочих обязательств, которые, по мнению лица, предоставившего обеспечение</w:t>
      </w:r>
      <w:r>
        <w:rPr>
          <w:rStyle w:val="Subst"/>
          <w:bCs w:val="0"/>
          <w:iCs w:val="0"/>
        </w:rPr>
        <w:t xml:space="preserve"> по облигациям э</w:t>
      </w:r>
      <w:r w:rsidRPr="00D066A5">
        <w:rPr>
          <w:rStyle w:val="Subst"/>
          <w:bCs w:val="0"/>
          <w:iCs w:val="0"/>
        </w:rPr>
        <w:t>митента, могут существенным образом воздействовать на финансовое положение лица, предоставившего обеспечение, (группы лица, предоставившего обеспечение), в том числе на ликвидность, источники финансирования и условия их использования, результаты деятельности и расходы, не имеется.</w:t>
      </w:r>
    </w:p>
    <w:p w:rsidR="004A24CE" w:rsidRPr="00D066A5" w:rsidRDefault="004A24CE" w:rsidP="006F205F">
      <w:pPr>
        <w:pStyle w:val="2"/>
        <w:spacing w:line="276" w:lineRule="auto"/>
        <w:jc w:val="both"/>
      </w:pPr>
      <w:r w:rsidRPr="00D066A5">
        <w:t>1.8. Сведения о перспективах развития лица, предоставившего обеспечение</w:t>
      </w:r>
      <w:r w:rsidR="006F205F">
        <w:t xml:space="preserve"> по облигациям Э</w:t>
      </w:r>
      <w:r>
        <w:t>митента</w:t>
      </w:r>
    </w:p>
    <w:p w:rsidR="004A24CE" w:rsidRPr="006741D7" w:rsidRDefault="004A24CE" w:rsidP="006F205F">
      <w:pPr>
        <w:spacing w:line="276" w:lineRule="auto"/>
        <w:jc w:val="both"/>
        <w:rPr>
          <w:b/>
          <w:i/>
        </w:rPr>
      </w:pPr>
      <w:r w:rsidRPr="006741D7">
        <w:rPr>
          <w:b/>
          <w:i/>
        </w:rPr>
        <w:t>Информация не включается в отчет за 6 месяцев.</w:t>
      </w:r>
    </w:p>
    <w:p w:rsidR="004A24CE" w:rsidRPr="004B7E3C" w:rsidRDefault="004A24CE" w:rsidP="006F205F">
      <w:pPr>
        <w:pStyle w:val="2"/>
        <w:spacing w:line="276" w:lineRule="auto"/>
        <w:jc w:val="both"/>
      </w:pPr>
      <w:r w:rsidRPr="004B7E3C">
        <w:t>1.9. Сведения о рисках, связанных с деятельностью лица, предоставившего обеспечение</w:t>
      </w:r>
      <w:r w:rsidR="006F205F">
        <w:t xml:space="preserve"> по облигациям Э</w:t>
      </w:r>
      <w:r w:rsidRPr="004B7E3C">
        <w:t>митента</w:t>
      </w:r>
    </w:p>
    <w:p w:rsidR="004A24CE" w:rsidRPr="004B7E3C" w:rsidRDefault="004A24CE" w:rsidP="006F205F">
      <w:pPr>
        <w:pStyle w:val="2"/>
        <w:spacing w:line="276" w:lineRule="auto"/>
        <w:jc w:val="both"/>
      </w:pPr>
      <w:r w:rsidRPr="004B7E3C">
        <w:t>1.9.1. Отраслевые риски</w:t>
      </w:r>
    </w:p>
    <w:p w:rsidR="004A24CE" w:rsidRPr="004B7E3C" w:rsidRDefault="004A24CE" w:rsidP="006F205F">
      <w:pPr>
        <w:pStyle w:val="a6"/>
        <w:numPr>
          <w:ilvl w:val="0"/>
          <w:numId w:val="23"/>
        </w:numPr>
        <w:spacing w:after="0"/>
        <w:ind w:left="0" w:firstLine="0"/>
        <w:jc w:val="both"/>
        <w:rPr>
          <w:b/>
          <w:i/>
        </w:rPr>
      </w:pPr>
      <w:r w:rsidRPr="004B7E3C">
        <w:rPr>
          <w:b/>
          <w:i/>
        </w:rPr>
        <w:t xml:space="preserve">риски, связанные с производственными инцидентами, которые могут привести к перерыву в производственной деятельности, в связи с физической изношенностью оборудования и моральным его старением, и как следствие, к снижению прибыли Общества. Для снижения таких рисков Общество использует систему предупредительного технического обслуживания, проводит плановые ремонты, инвестиционные мероприятия по </w:t>
      </w:r>
      <w:proofErr w:type="spellStart"/>
      <w:proofErr w:type="gramStart"/>
      <w:r w:rsidRPr="004B7E3C">
        <w:rPr>
          <w:b/>
          <w:i/>
        </w:rPr>
        <w:t>тех.перевооружению</w:t>
      </w:r>
      <w:proofErr w:type="spellEnd"/>
      <w:proofErr w:type="gramEnd"/>
      <w:r w:rsidRPr="004B7E3C">
        <w:rPr>
          <w:b/>
          <w:i/>
        </w:rPr>
        <w:t xml:space="preserve"> и модернизации, а также страхование имущества, оборудования и перерывов в производстве;</w:t>
      </w:r>
    </w:p>
    <w:p w:rsidR="004A24CE" w:rsidRPr="004B7E3C" w:rsidRDefault="004A24CE" w:rsidP="006F205F">
      <w:pPr>
        <w:pStyle w:val="a6"/>
        <w:numPr>
          <w:ilvl w:val="0"/>
          <w:numId w:val="23"/>
        </w:numPr>
        <w:spacing w:after="0"/>
        <w:ind w:left="0" w:firstLine="0"/>
        <w:jc w:val="both"/>
        <w:rPr>
          <w:b/>
          <w:i/>
        </w:rPr>
      </w:pPr>
      <w:r w:rsidRPr="004B7E3C">
        <w:rPr>
          <w:b/>
          <w:i/>
        </w:rPr>
        <w:t xml:space="preserve">риски, связанные с качеством входящего сырья, так как в случае поступления в производственный процесс нефелиновой руды и известняка низкого качества, затраты на производство основных видов продукции могут значительно увеличиться. Для предупреждения реализации таких рисков в Обществе внедрена и развивается система аккредитации поставщиков сырья, а также входного мониторинга его качества; </w:t>
      </w:r>
    </w:p>
    <w:p w:rsidR="004A24CE" w:rsidRPr="004B7E3C" w:rsidRDefault="004A24CE" w:rsidP="006F205F">
      <w:pPr>
        <w:pStyle w:val="a6"/>
        <w:numPr>
          <w:ilvl w:val="0"/>
          <w:numId w:val="23"/>
        </w:numPr>
        <w:spacing w:after="0"/>
        <w:ind w:left="0" w:firstLine="0"/>
        <w:jc w:val="both"/>
        <w:rPr>
          <w:b/>
          <w:i/>
        </w:rPr>
      </w:pPr>
      <w:r w:rsidRPr="004B7E3C">
        <w:rPr>
          <w:b/>
          <w:i/>
        </w:rPr>
        <w:t>риски существенного изменения цен на сырье, топливо, расходные и вспомогательные материалы, электроэнергию и тарифов на ж/д перевозки, которые могут привести к снижению прибыли Общества. В случае реализации подобных рисков Общество будет проводить программы оптимизации деятельности, включая</w:t>
      </w:r>
      <w:r>
        <w:rPr>
          <w:b/>
          <w:i/>
        </w:rPr>
        <w:t>,</w:t>
      </w:r>
      <w:r w:rsidRPr="004B7E3C">
        <w:rPr>
          <w:b/>
          <w:i/>
        </w:rPr>
        <w:t xml:space="preserve"> но не ограничиваясь оптимизацией себестоимости и расходов;</w:t>
      </w:r>
    </w:p>
    <w:p w:rsidR="004A24CE" w:rsidRPr="004B7E3C" w:rsidRDefault="004A24CE" w:rsidP="006F205F">
      <w:pPr>
        <w:pStyle w:val="a6"/>
        <w:numPr>
          <w:ilvl w:val="0"/>
          <w:numId w:val="23"/>
        </w:numPr>
        <w:spacing w:after="0"/>
        <w:ind w:left="0" w:firstLine="0"/>
        <w:jc w:val="both"/>
        <w:rPr>
          <w:b/>
          <w:i/>
        </w:rPr>
      </w:pPr>
      <w:r w:rsidRPr="004B7E3C">
        <w:rPr>
          <w:b/>
          <w:i/>
        </w:rPr>
        <w:lastRenderedPageBreak/>
        <w:t xml:space="preserve">риски высокой заболеваемости сотрудников Общества на фоне глобальной пандемии </w:t>
      </w:r>
      <w:proofErr w:type="spellStart"/>
      <w:r w:rsidRPr="004B7E3C">
        <w:rPr>
          <w:b/>
          <w:i/>
        </w:rPr>
        <w:t>коронавирусной</w:t>
      </w:r>
      <w:proofErr w:type="spellEnd"/>
      <w:r w:rsidRPr="004B7E3C">
        <w:rPr>
          <w:b/>
          <w:i/>
        </w:rPr>
        <w:t xml:space="preserve"> или иной инфекции, что может также привести к существенному снижению объёмов производства, в том числе ввиду временной консервации производственных мощностей на карантин. Общество оценивает указанные риски как умеренные с учетом внедренных мер по дезинфекции и предотвращению распространения заболевания, а также по поддержанию коллективного иммунитета у сотрудников Общества.</w:t>
      </w:r>
    </w:p>
    <w:p w:rsidR="004A24CE" w:rsidRPr="004B7E3C" w:rsidRDefault="004A24CE" w:rsidP="006F205F">
      <w:pPr>
        <w:pStyle w:val="2"/>
        <w:spacing w:line="276" w:lineRule="auto"/>
        <w:jc w:val="both"/>
      </w:pPr>
      <w:r w:rsidRPr="004B7E3C">
        <w:t xml:space="preserve">1.9.2. </w:t>
      </w:r>
      <w:proofErr w:type="spellStart"/>
      <w:r w:rsidRPr="004B7E3C">
        <w:t>Страновые</w:t>
      </w:r>
      <w:proofErr w:type="spellEnd"/>
      <w:r w:rsidRPr="004B7E3C">
        <w:t xml:space="preserve"> и региональные риски</w:t>
      </w:r>
    </w:p>
    <w:p w:rsidR="004A24CE" w:rsidRPr="004B7E3C" w:rsidRDefault="004A24CE" w:rsidP="006F205F">
      <w:pPr>
        <w:pStyle w:val="a6"/>
        <w:numPr>
          <w:ilvl w:val="0"/>
          <w:numId w:val="23"/>
        </w:numPr>
        <w:spacing w:after="0"/>
        <w:ind w:left="0" w:firstLine="0"/>
        <w:jc w:val="both"/>
        <w:rPr>
          <w:b/>
          <w:i/>
        </w:rPr>
      </w:pPr>
      <w:r w:rsidRPr="004B7E3C">
        <w:rPr>
          <w:b/>
          <w:i/>
        </w:rPr>
        <w:t>политическая ситуация в Российской Федерации, а также в регионе, в котором Общество зарегистрирован</w:t>
      </w:r>
      <w:r>
        <w:rPr>
          <w:b/>
          <w:i/>
        </w:rPr>
        <w:t>о</w:t>
      </w:r>
      <w:r w:rsidRPr="004B7E3C">
        <w:rPr>
          <w:b/>
          <w:i/>
        </w:rPr>
        <w:t>, оценивается Обществом как стабильная. Экономические и финансовые риски, по мнению Общества, главным образом связаны с введением мер ограничительного характера против экономики, Центрального банка, Министерства Финансов, Фонда Национального Благосостояния Российской Федерации, ряда отраслей, отдельных предприятий и физических лиц Российской Федерации, а также неопределенностью в отношении введения дополнительных мер ограничительного характера; возникшей как следствие макроэкономической нестабильностью, существенным ростом волатильности на рынках ценных бумах и валютных рынках, значительными колебаниями курса рубля по отношению к основным мировым валютам, а также продолжающимся кризисом мировых цепочек поставок. Указанные обстоятельства могут оказывать неблагоприятное воздействие на различные отрасли российской экономики и могут привести к ухудшению динамики роста и рентабельности отрасли Общества, что, в свою очередь, может отрицательно повлиять на результаты финансово-хозяйственной деятельности Общества.</w:t>
      </w:r>
    </w:p>
    <w:p w:rsidR="004A24CE" w:rsidRPr="004B7E3C" w:rsidRDefault="004A24CE" w:rsidP="006F205F">
      <w:pPr>
        <w:pStyle w:val="a6"/>
        <w:spacing w:after="0"/>
        <w:ind w:left="0"/>
        <w:jc w:val="both"/>
        <w:rPr>
          <w:b/>
          <w:i/>
        </w:rPr>
      </w:pPr>
      <w:r w:rsidRPr="004B7E3C">
        <w:rPr>
          <w:b/>
          <w:i/>
        </w:rPr>
        <w:t>Предполагаемые действия Общества на случай отрицательного влияния изменения ситуации в государстве (государствах) и административно-территориальных единицах государства на его деятельность: оптимизация расходов, поиск дополнительных источников доходов, меры по антикризисному управлению в зависимости от характера изменений риска, защита правовой позиции Общества.</w:t>
      </w:r>
    </w:p>
    <w:p w:rsidR="004A24CE" w:rsidRPr="004B7E3C" w:rsidRDefault="004A24CE" w:rsidP="006F205F">
      <w:pPr>
        <w:pStyle w:val="a6"/>
        <w:numPr>
          <w:ilvl w:val="0"/>
          <w:numId w:val="23"/>
        </w:numPr>
        <w:spacing w:after="0"/>
        <w:ind w:left="0" w:firstLine="0"/>
        <w:jc w:val="both"/>
        <w:rPr>
          <w:b/>
          <w:i/>
        </w:rPr>
      </w:pPr>
      <w:r w:rsidRPr="004B7E3C">
        <w:rPr>
          <w:b/>
          <w:i/>
        </w:rPr>
        <w:t>риски внесения изменений в региональные нормативно-правовые акты в области экологического и природоохранного регулирования, земельных отношений;</w:t>
      </w:r>
    </w:p>
    <w:p w:rsidR="004A24CE" w:rsidRPr="004B7E3C" w:rsidRDefault="004A24CE" w:rsidP="006F205F">
      <w:pPr>
        <w:pStyle w:val="a6"/>
        <w:numPr>
          <w:ilvl w:val="0"/>
          <w:numId w:val="23"/>
        </w:numPr>
        <w:spacing w:after="0"/>
        <w:ind w:left="0" w:firstLine="0"/>
        <w:jc w:val="both"/>
        <w:rPr>
          <w:b/>
          <w:i/>
        </w:rPr>
      </w:pPr>
      <w:r w:rsidRPr="004B7E3C">
        <w:rPr>
          <w:b/>
          <w:i/>
        </w:rPr>
        <w:t>риски внесения изменений в федеральные нормативно-правовые акты в области налогообложения, валютного регулирования.</w:t>
      </w:r>
    </w:p>
    <w:p w:rsidR="004A24CE" w:rsidRPr="004B7E3C" w:rsidRDefault="004A24CE" w:rsidP="006F205F">
      <w:pPr>
        <w:pStyle w:val="a6"/>
        <w:spacing w:after="0"/>
        <w:ind w:left="0"/>
        <w:jc w:val="both"/>
        <w:rPr>
          <w:b/>
          <w:i/>
        </w:rPr>
      </w:pPr>
      <w:r w:rsidRPr="004B7E3C">
        <w:rPr>
          <w:b/>
          <w:i/>
        </w:rPr>
        <w:t>Общество оценивает указанные риски как низкие с учетом наличия системы мониторинга изменений в законодательстве, а также наличия системы внутреннего контроля, позволяющей обеспечить соблюдение законодательных требований в различных областях.</w:t>
      </w:r>
    </w:p>
    <w:p w:rsidR="004A24CE" w:rsidRPr="00F15908" w:rsidRDefault="004A24CE" w:rsidP="006F205F">
      <w:pPr>
        <w:pStyle w:val="2"/>
        <w:spacing w:line="276" w:lineRule="auto"/>
        <w:jc w:val="both"/>
      </w:pPr>
      <w:r w:rsidRPr="00F15908">
        <w:t>1.9.3. Финансовые риски</w:t>
      </w:r>
    </w:p>
    <w:p w:rsidR="004A24CE" w:rsidRPr="00F15908" w:rsidRDefault="004A24CE" w:rsidP="006F205F">
      <w:pPr>
        <w:pStyle w:val="a6"/>
        <w:numPr>
          <w:ilvl w:val="0"/>
          <w:numId w:val="23"/>
        </w:numPr>
        <w:spacing w:after="0"/>
        <w:ind w:left="0" w:firstLine="0"/>
        <w:jc w:val="both"/>
        <w:rPr>
          <w:b/>
          <w:i/>
        </w:rPr>
      </w:pPr>
      <w:r w:rsidRPr="00F15908">
        <w:rPr>
          <w:b/>
          <w:i/>
        </w:rPr>
        <w:t>валютные риски при экспортно-импортных операциях, связанные с изменениями курсов иностранных валют по отношению к национальной, риски снижения рентабельности продаж и дефицита ликвидности при введении ограничений валютного регулирования. Общество полагает, что риск изменения валютного курса до значений, при достижении которых они начнут оказывать значительное или крайне негативное влияние на его деятельность, является умеренным.</w:t>
      </w:r>
    </w:p>
    <w:p w:rsidR="004A24CE" w:rsidRPr="00F15908" w:rsidRDefault="004A24CE" w:rsidP="006F205F">
      <w:pPr>
        <w:pStyle w:val="a6"/>
        <w:numPr>
          <w:ilvl w:val="0"/>
          <w:numId w:val="23"/>
        </w:numPr>
        <w:spacing w:after="0"/>
        <w:ind w:left="0" w:firstLine="0"/>
        <w:jc w:val="both"/>
        <w:rPr>
          <w:b/>
          <w:i/>
        </w:rPr>
      </w:pPr>
      <w:r w:rsidRPr="00F15908">
        <w:rPr>
          <w:b/>
          <w:i/>
        </w:rPr>
        <w:t>рост процентных ставок на рынке может привести к тому, что Общество будет вынуждено привлекать более дорогие средства для финансирования своей деятельности, что приведет к снижению прибыли и дивидендов. Эмитент считает умеренным риск роста процентных ставок до тех показателей, при достижении которых они станут критическими или смогут достаточно негативно влиять на его деятельность в связи с достаточным уровнем собственной ликвидности.</w:t>
      </w:r>
    </w:p>
    <w:p w:rsidR="004A24CE" w:rsidRPr="00F15908" w:rsidRDefault="004A24CE" w:rsidP="006F205F">
      <w:pPr>
        <w:pStyle w:val="a6"/>
        <w:numPr>
          <w:ilvl w:val="0"/>
          <w:numId w:val="23"/>
        </w:numPr>
        <w:spacing w:after="0"/>
        <w:ind w:left="0" w:firstLine="0"/>
        <w:jc w:val="both"/>
        <w:rPr>
          <w:b/>
          <w:i/>
        </w:rPr>
      </w:pPr>
      <w:r>
        <w:rPr>
          <w:b/>
          <w:i/>
        </w:rPr>
        <w:t>п</w:t>
      </w:r>
      <w:r w:rsidRPr="00F15908">
        <w:rPr>
          <w:b/>
          <w:i/>
        </w:rPr>
        <w:t>редполагаемые действия Общества на случай отрицательного влияния изменения валютного курса и процентных ставок на деятельность Общества: Общество осуществляет и предполагает осуществлять в будущем финансовое планирование с учетом возможных негативных сценариев по изменению валютного курса и процентных ставок.</w:t>
      </w:r>
    </w:p>
    <w:p w:rsidR="004A24CE" w:rsidRPr="00852DD3" w:rsidRDefault="004A24CE" w:rsidP="006F205F">
      <w:pPr>
        <w:pStyle w:val="2"/>
        <w:spacing w:line="276" w:lineRule="auto"/>
        <w:jc w:val="both"/>
      </w:pPr>
      <w:r w:rsidRPr="00F15908">
        <w:t>1.9.4. Правовые риски</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связанные с текущими судебными процессами, в которых участвует эмитент (подконтрольные эмитенту организации, имеющие для него существенное значение): </w:t>
      </w:r>
    </w:p>
    <w:p w:rsidR="004A24CE" w:rsidRPr="00F15908" w:rsidRDefault="004A24CE" w:rsidP="006F205F">
      <w:pPr>
        <w:pStyle w:val="a6"/>
        <w:spacing w:after="0"/>
        <w:ind w:left="0"/>
        <w:jc w:val="both"/>
        <w:rPr>
          <w:b/>
          <w:i/>
        </w:rPr>
      </w:pPr>
      <w:r w:rsidRPr="00F15908">
        <w:rPr>
          <w:b/>
          <w:i/>
        </w:rPr>
        <w:t>правовые риски, связанные с изменением судебной практики по вопросам, связанным с деятельностью Общества, которые могут негативно сказаться на результатах его деятельности, влияют на него так же, как и на все хозяйствующие субъекты РФ. Влияние подобных рисков на внешнем рынке оценивается как несущественное;</w:t>
      </w:r>
    </w:p>
    <w:p w:rsidR="004A24CE" w:rsidRPr="00F15908" w:rsidRDefault="004A24CE" w:rsidP="006F205F">
      <w:pPr>
        <w:pStyle w:val="a6"/>
        <w:numPr>
          <w:ilvl w:val="0"/>
          <w:numId w:val="23"/>
        </w:numPr>
        <w:spacing w:after="0"/>
        <w:ind w:left="0" w:firstLine="0"/>
        <w:jc w:val="both"/>
        <w:rPr>
          <w:b/>
          <w:i/>
        </w:rPr>
      </w:pPr>
      <w:r w:rsidRPr="00F15908">
        <w:rPr>
          <w:b/>
          <w:i/>
        </w:rPr>
        <w:lastRenderedPageBreak/>
        <w:t xml:space="preserve">риски, связанные с изменением валютного законодательства: </w:t>
      </w:r>
    </w:p>
    <w:p w:rsidR="004A24CE" w:rsidRPr="00F15908" w:rsidRDefault="004A24CE" w:rsidP="006F205F">
      <w:pPr>
        <w:pStyle w:val="a6"/>
        <w:spacing w:after="0"/>
        <w:ind w:left="0"/>
        <w:jc w:val="both"/>
        <w:rPr>
          <w:b/>
          <w:i/>
        </w:rPr>
      </w:pPr>
      <w:r w:rsidRPr="00F15908">
        <w:rPr>
          <w:b/>
          <w:i/>
        </w:rPr>
        <w:t>Общество является активным участником внешнеэкономических отношений. В связи с этим государственный механизм валютного регулирования может оказывать влияние на финансово-хозяйственную деятельность. Общество осуществляет постоянный мониторинг изменения нормативной базы в области валютного регулирования и контроля, неукоснительно соблюдает положения валютного законодательства;</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связанные с изменением законодательства о налогах и сборах: </w:t>
      </w:r>
    </w:p>
    <w:p w:rsidR="004A24CE" w:rsidRPr="00F15908" w:rsidRDefault="004A24CE" w:rsidP="006F205F">
      <w:pPr>
        <w:pStyle w:val="a6"/>
        <w:spacing w:after="0"/>
        <w:ind w:left="0"/>
        <w:jc w:val="both"/>
        <w:rPr>
          <w:b/>
          <w:i/>
        </w:rPr>
      </w:pPr>
      <w:r w:rsidRPr="00F15908">
        <w:rPr>
          <w:b/>
          <w:i/>
        </w:rPr>
        <w:t>Налоговая система Российской Федерации базируется на Налоговом кодексе Российской Федерации и принятых в соответствии с ним федеральных законах о налогах и сборах;</w:t>
      </w:r>
    </w:p>
    <w:p w:rsidR="004A24CE" w:rsidRPr="00F15908" w:rsidRDefault="004A24CE" w:rsidP="006F205F">
      <w:pPr>
        <w:pStyle w:val="a6"/>
        <w:spacing w:after="0"/>
        <w:ind w:left="0"/>
        <w:jc w:val="both"/>
        <w:rPr>
          <w:b/>
          <w:i/>
        </w:rPr>
      </w:pPr>
      <w:r w:rsidRPr="00F15908">
        <w:rPr>
          <w:b/>
          <w:i/>
        </w:rPr>
        <w:t xml:space="preserve">Общество несет бремя уплаты федеральных, региональных и местных налогов, в частности, налога на добавленную стоимость, налога на прибыль, налога на имущество, земельного налога, страховых взносов по обязательному страхованию, </w:t>
      </w:r>
      <w:proofErr w:type="spellStart"/>
      <w:r w:rsidRPr="00F15908">
        <w:rPr>
          <w:b/>
          <w:i/>
        </w:rPr>
        <w:t>природоресурсных</w:t>
      </w:r>
      <w:proofErr w:type="spellEnd"/>
      <w:r w:rsidRPr="00F15908">
        <w:rPr>
          <w:b/>
          <w:i/>
        </w:rPr>
        <w:t xml:space="preserve"> платежей и сборов.</w:t>
      </w:r>
    </w:p>
    <w:p w:rsidR="004A24CE" w:rsidRPr="00F15908" w:rsidRDefault="004A24CE" w:rsidP="006F205F">
      <w:pPr>
        <w:pStyle w:val="a6"/>
        <w:spacing w:after="0"/>
        <w:ind w:left="0"/>
        <w:jc w:val="both"/>
        <w:rPr>
          <w:b/>
          <w:i/>
        </w:rPr>
      </w:pPr>
      <w:r w:rsidRPr="00F15908">
        <w:rPr>
          <w:b/>
          <w:i/>
        </w:rPr>
        <w:t>Действующее российское налоговое законодательство является достаточно сложным и неоднозначным в толковании. При этом зачастую у различных судебных органов отсутствует единая позиция по одним и тем же спорным вопросам налогообложения.</w:t>
      </w:r>
    </w:p>
    <w:p w:rsidR="004A24CE" w:rsidRPr="00F15908" w:rsidRDefault="004A24CE" w:rsidP="006F205F">
      <w:pPr>
        <w:pStyle w:val="a6"/>
        <w:spacing w:after="0"/>
        <w:ind w:left="0"/>
        <w:jc w:val="both"/>
        <w:rPr>
          <w:b/>
          <w:i/>
        </w:rPr>
      </w:pPr>
      <w:r w:rsidRPr="00F15908">
        <w:rPr>
          <w:b/>
          <w:i/>
        </w:rPr>
        <w:t>Кроме того, законодательство о налогах и сборах все чаще подвергается изменениям, дополнениям и уточнениям, касающимся как общих вопросов налогообложения, так и порядка исчисления и уплаты отдельных налогов. В случае реализации риска повышения существующих налогов или введения новых налогов и обязательных платежей повышается вероятность появления дополнительных расходов бизнеса, снижения чистой прибыли и рентабельности, что влечёт риск уменьшения доходности от инвестиций.</w:t>
      </w:r>
    </w:p>
    <w:p w:rsidR="004A24CE" w:rsidRPr="00F15908" w:rsidRDefault="004A24CE" w:rsidP="006F205F">
      <w:pPr>
        <w:pStyle w:val="a6"/>
        <w:spacing w:after="0"/>
        <w:ind w:left="0"/>
        <w:jc w:val="both"/>
        <w:rPr>
          <w:b/>
          <w:i/>
        </w:rPr>
      </w:pPr>
      <w:r w:rsidRPr="00F15908">
        <w:rPr>
          <w:b/>
          <w:i/>
        </w:rPr>
        <w:t>Отдельно Общество рассматривает риски доначисления налогов. Налоговые органы могут занять более жесткую позицию при интерпретации законодательства и проверке налоговых расчетов. Как следствие, могут быть начислены дополнительные налоги, пени и штрафы.</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связанные с изменением правил таможенного контроля и таможенных пошлин: </w:t>
      </w:r>
    </w:p>
    <w:p w:rsidR="004A24CE" w:rsidRPr="00F15908" w:rsidRDefault="004A24CE" w:rsidP="006F205F">
      <w:pPr>
        <w:pStyle w:val="a6"/>
        <w:spacing w:after="0"/>
        <w:ind w:left="0"/>
        <w:jc w:val="both"/>
        <w:rPr>
          <w:b/>
          <w:i/>
        </w:rPr>
      </w:pPr>
      <w:r w:rsidRPr="00F15908">
        <w:rPr>
          <w:b/>
          <w:i/>
        </w:rPr>
        <w:t>Общество является участником внешнеэкономических отношений, вследствие чего подвержен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регулирующего отношения по установлению порядка перемещения товаров через таможенную границу Российской Федерации, установлению и применению таможенных процедур, установлению, введению и взиманию таможенных платежей. Динамика и характер изменений, внесенных в таможенное законодательство за время действия таможенного кодекса Евразийского экономического союза (введен в действие с 1 января 2018 года), позволяет оценить таможенное законодательство Российской Федерации как одну из наиболее стабильных отраслей законодательства Российской Федерации.</w:t>
      </w:r>
    </w:p>
    <w:p w:rsidR="004A24CE" w:rsidRPr="00F15908" w:rsidRDefault="004A24CE" w:rsidP="006F205F">
      <w:pPr>
        <w:pStyle w:val="a6"/>
        <w:spacing w:after="0"/>
        <w:ind w:left="0"/>
        <w:jc w:val="both"/>
        <w:rPr>
          <w:b/>
          <w:i/>
        </w:rPr>
      </w:pPr>
      <w:r w:rsidRPr="00F15908">
        <w:rPr>
          <w:b/>
          <w:i/>
        </w:rPr>
        <w:t>В качестве риска можно выделить возможность изменения Комиссией таможенного союза ставок таможенных пошлин (как ввозных, так и вывозных) на отдельные товары, в отношении которых Общество заключает внешнеторговые сделки. Основным негативным последствием реализации данного риска является увеличение расходов и снижение эффективности экспорта. Общество выполняет требования таможенного контроля, своевременно оформляет всю документацию, необходимую для осуществления экспортных и импортных операций и располагают достаточными финансовыми и кадровыми ресурсами для соблюдения норм и правил в сфере таможенного регулирования. В случае введения отдельных таможенных пошлин на отдельные виды импортируемых товаров, Общество предпримет все необходимые меры для снижения указанного риска.</w:t>
      </w:r>
    </w:p>
    <w:p w:rsidR="004A24CE" w:rsidRPr="00F15908" w:rsidRDefault="004A24CE" w:rsidP="006F205F">
      <w:pPr>
        <w:pStyle w:val="a6"/>
        <w:spacing w:after="0"/>
        <w:ind w:left="0"/>
        <w:jc w:val="both"/>
        <w:rPr>
          <w:b/>
          <w:i/>
        </w:rPr>
      </w:pPr>
      <w:r w:rsidRPr="00F15908">
        <w:rPr>
          <w:b/>
          <w:i/>
        </w:rPr>
        <w:t>Влияние подобных рисков на внешнем рынке оценивается как несущественное.</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связанные с изменением требований по лицензированию основной деятельности Общества (подконтрольных Обществу организаций, имеющих для него существенное значение), а также лицензированию прав пользования объектами, нахождение которых в обороте ограничено (включая природные ресурсы): </w:t>
      </w:r>
    </w:p>
    <w:p w:rsidR="004A24CE" w:rsidRPr="00F15908" w:rsidRDefault="004A24CE" w:rsidP="006F205F">
      <w:pPr>
        <w:pStyle w:val="a6"/>
        <w:spacing w:after="0"/>
        <w:ind w:left="0"/>
        <w:jc w:val="both"/>
        <w:rPr>
          <w:b/>
          <w:i/>
        </w:rPr>
      </w:pPr>
      <w:r w:rsidRPr="00F15908">
        <w:rPr>
          <w:b/>
          <w:i/>
        </w:rPr>
        <w:t>Общество имеет лицензии на право пользования объектами, нахождение которых в обороте ограничено (включая природные ресурсы).  Деятельность Общества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p>
    <w:p w:rsidR="004A24CE" w:rsidRPr="00F15908" w:rsidRDefault="004A24CE" w:rsidP="006F205F">
      <w:pPr>
        <w:pStyle w:val="a6"/>
        <w:spacing w:after="0"/>
        <w:ind w:left="0"/>
        <w:jc w:val="both"/>
        <w:rPr>
          <w:b/>
          <w:i/>
        </w:rPr>
      </w:pPr>
      <w:r w:rsidRPr="00F15908">
        <w:rPr>
          <w:b/>
          <w:i/>
        </w:rPr>
        <w:t xml:space="preserve">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w:t>
      </w:r>
      <w:r w:rsidRPr="00F15908">
        <w:rPr>
          <w:b/>
          <w:i/>
        </w:rPr>
        <w:lastRenderedPageBreak/>
        <w:t>ответственности должностных лиц. Более того, заключенное соглашение или сделка, совершенная 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Общества могут привести к повышению затрат и оказать неблагоприятное воздействие на ее бизнес, финансовое положение, результаты деятельности и перспективы.</w:t>
      </w:r>
    </w:p>
    <w:p w:rsidR="004A24CE" w:rsidRPr="00F15908" w:rsidRDefault="004A24CE" w:rsidP="006F205F">
      <w:pPr>
        <w:pStyle w:val="a6"/>
        <w:spacing w:after="0"/>
        <w:ind w:left="0"/>
        <w:jc w:val="both"/>
        <w:rPr>
          <w:b/>
          <w:i/>
        </w:rPr>
      </w:pPr>
      <w:r w:rsidRPr="00F15908">
        <w:rPr>
          <w:b/>
          <w:i/>
        </w:rPr>
        <w:t>Общество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p>
    <w:p w:rsidR="004A24CE" w:rsidRPr="00F15908" w:rsidRDefault="004A24CE" w:rsidP="006F205F">
      <w:pPr>
        <w:pStyle w:val="a6"/>
        <w:spacing w:after="0"/>
        <w:ind w:left="0"/>
        <w:jc w:val="both"/>
        <w:rPr>
          <w:b/>
          <w:i/>
        </w:rPr>
      </w:pPr>
      <w:r w:rsidRPr="00F15908">
        <w:rPr>
          <w:b/>
          <w:i/>
        </w:rPr>
        <w:t>В настоящее время Общество не прогнозирует внесение изменений в требования по лицензированию прав пользования указанными выше объектами. В случае включения осуществляемой АО «РУСАЛ Ачинск»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Общество примет все необходимые меры для получения (продления) соответствующих лицензий и разрешений, а также обеспечения их соблюдения. В случае изменения требований по лицензированию в отношении основной деятельности Общества, Общество будет действовать в соответствии с новыми требованиями, включая получение необходимых лицензий.</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судебной практики по вопросам, связанным с финансово-хозяйственной деятельностью Общества, которые могут негативно сказаться на результатах его финансово-хозяйственной деятельности, а также на результатах текущих судебных процессов, в которых участвует Общество (подконтрольные Обществу организации, имеющие для него существенное значение):  </w:t>
      </w:r>
    </w:p>
    <w:p w:rsidR="004A24CE" w:rsidRPr="00F15908" w:rsidRDefault="004A24CE" w:rsidP="006F205F">
      <w:pPr>
        <w:pStyle w:val="a6"/>
        <w:spacing w:after="0"/>
        <w:ind w:left="0"/>
        <w:jc w:val="both"/>
        <w:rPr>
          <w:b/>
          <w:i/>
        </w:rPr>
      </w:pPr>
      <w:r w:rsidRPr="00F15908">
        <w:rPr>
          <w:b/>
          <w:i/>
        </w:rPr>
        <w:t xml:space="preserve">Общество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их деятельности. В связи с этим риски, связанные с изменением судебной практики, оцениваются как незначительные. </w:t>
      </w:r>
    </w:p>
    <w:p w:rsidR="004A24CE" w:rsidRPr="00F15908" w:rsidRDefault="004A24CE" w:rsidP="006F205F">
      <w:pPr>
        <w:pStyle w:val="2"/>
        <w:spacing w:line="276" w:lineRule="auto"/>
        <w:jc w:val="both"/>
      </w:pPr>
      <w:r w:rsidRPr="00F15908">
        <w:t>1.9.5. Риск потери деловой репутации (</w:t>
      </w:r>
      <w:proofErr w:type="spellStart"/>
      <w:r w:rsidRPr="00F15908">
        <w:t>репутационный</w:t>
      </w:r>
      <w:proofErr w:type="spellEnd"/>
      <w:r w:rsidRPr="00F15908">
        <w:t xml:space="preserve"> риск)</w:t>
      </w:r>
    </w:p>
    <w:p w:rsidR="004A24CE" w:rsidRPr="00F15908" w:rsidRDefault="004A24CE" w:rsidP="006F205F">
      <w:pPr>
        <w:spacing w:after="0"/>
        <w:jc w:val="both"/>
        <w:rPr>
          <w:b/>
          <w:i/>
        </w:rPr>
      </w:pPr>
      <w:r w:rsidRPr="00F15908">
        <w:rPr>
          <w:b/>
          <w:i/>
        </w:rPr>
        <w:t>Риски, связанные с формированием негативного представления о финансовой устойчивости, финансовом положении Общества, качестве его товаров (работ, услуг) или характере деятельности в целом:</w:t>
      </w:r>
    </w:p>
    <w:p w:rsidR="004A24CE" w:rsidRPr="00F15908" w:rsidRDefault="004A24CE" w:rsidP="006F205F">
      <w:pPr>
        <w:pStyle w:val="a6"/>
        <w:numPr>
          <w:ilvl w:val="0"/>
          <w:numId w:val="23"/>
        </w:numPr>
        <w:spacing w:after="0"/>
        <w:ind w:left="0" w:firstLine="0"/>
        <w:jc w:val="both"/>
        <w:rPr>
          <w:b/>
          <w:i/>
        </w:rPr>
      </w:pPr>
      <w:r w:rsidRPr="00F15908">
        <w:rPr>
          <w:b/>
          <w:i/>
        </w:rPr>
        <w:t xml:space="preserve">Риск потери деловой репутации означает риск возникновения убытков в результате уменьшения числа контрагентов Общества вследствие формирования негативного представления о финансовой устойчивости, финансовом положении Общества, или характере его деятельности в целом. </w:t>
      </w:r>
    </w:p>
    <w:p w:rsidR="004A24CE" w:rsidRPr="00F15908" w:rsidRDefault="004A24CE" w:rsidP="006F205F">
      <w:pPr>
        <w:pStyle w:val="a6"/>
        <w:numPr>
          <w:ilvl w:val="0"/>
          <w:numId w:val="23"/>
        </w:numPr>
        <w:spacing w:after="0"/>
        <w:ind w:left="0" w:firstLine="0"/>
        <w:jc w:val="both"/>
        <w:rPr>
          <w:b/>
          <w:i/>
        </w:rPr>
      </w:pPr>
      <w:r w:rsidRPr="00F15908">
        <w:rPr>
          <w:b/>
          <w:i/>
        </w:rPr>
        <w:t xml:space="preserve">В целях поддержания деловой репутации Общество применяет и продолжит применять следующие меры: </w:t>
      </w:r>
    </w:p>
    <w:p w:rsidR="004A24CE" w:rsidRPr="00F15908" w:rsidRDefault="004A24CE" w:rsidP="006F205F">
      <w:pPr>
        <w:pStyle w:val="a6"/>
        <w:numPr>
          <w:ilvl w:val="1"/>
          <w:numId w:val="23"/>
        </w:numPr>
        <w:spacing w:after="0"/>
        <w:ind w:left="0" w:firstLine="0"/>
        <w:jc w:val="both"/>
        <w:rPr>
          <w:b/>
          <w:i/>
        </w:rPr>
      </w:pPr>
      <w:r w:rsidRPr="00F15908">
        <w:rPr>
          <w:b/>
          <w:i/>
        </w:rPr>
        <w:t xml:space="preserve">обеспечивать своевременные и полные расчеты с клиентами и контрагентами; </w:t>
      </w:r>
    </w:p>
    <w:p w:rsidR="004A24CE" w:rsidRPr="00F15908" w:rsidRDefault="004A24CE" w:rsidP="006F205F">
      <w:pPr>
        <w:pStyle w:val="a6"/>
        <w:numPr>
          <w:ilvl w:val="1"/>
          <w:numId w:val="23"/>
        </w:numPr>
        <w:spacing w:after="0"/>
        <w:ind w:left="0" w:firstLine="0"/>
        <w:jc w:val="both"/>
        <w:rPr>
          <w:b/>
          <w:i/>
        </w:rPr>
      </w:pPr>
      <w:r w:rsidRPr="00F15908">
        <w:rPr>
          <w:b/>
          <w:i/>
        </w:rPr>
        <w:t>осуществлять контроль за достоверностью финансовой отчетности и другой информации, представляемой клиентам, контрагентам, органам регулирования и надзора и другим заинтересованным сторонам, в том числе путем совершенствования систем внутреннего контроля, противодействия мошенничеству и коррупции;</w:t>
      </w:r>
    </w:p>
    <w:p w:rsidR="004A24CE" w:rsidRPr="00F15908" w:rsidRDefault="004A24CE" w:rsidP="006F205F">
      <w:pPr>
        <w:pStyle w:val="a6"/>
        <w:numPr>
          <w:ilvl w:val="1"/>
          <w:numId w:val="23"/>
        </w:numPr>
        <w:spacing w:after="0"/>
        <w:ind w:left="0" w:firstLine="0"/>
        <w:jc w:val="both"/>
        <w:rPr>
          <w:b/>
          <w:i/>
        </w:rPr>
      </w:pPr>
      <w:r w:rsidRPr="00F15908">
        <w:rPr>
          <w:b/>
          <w:i/>
        </w:rPr>
        <w:t xml:space="preserve">осуществлять мониторинг деловой репутации клиентов и контрагентов, включая развитие систем внутреннего контроля и </w:t>
      </w:r>
      <w:proofErr w:type="spellStart"/>
      <w:r w:rsidRPr="00F15908">
        <w:rPr>
          <w:b/>
          <w:i/>
        </w:rPr>
        <w:t>комплаенса</w:t>
      </w:r>
      <w:proofErr w:type="spellEnd"/>
      <w:r w:rsidRPr="00F15908">
        <w:rPr>
          <w:b/>
          <w:i/>
        </w:rPr>
        <w:t xml:space="preserve">; </w:t>
      </w:r>
    </w:p>
    <w:p w:rsidR="004A24CE" w:rsidRPr="00F15908" w:rsidRDefault="004A24CE" w:rsidP="006F205F">
      <w:pPr>
        <w:pStyle w:val="a6"/>
        <w:numPr>
          <w:ilvl w:val="1"/>
          <w:numId w:val="23"/>
        </w:numPr>
        <w:spacing w:after="0"/>
        <w:ind w:left="0" w:firstLine="0"/>
        <w:jc w:val="both"/>
        <w:rPr>
          <w:b/>
          <w:i/>
        </w:rPr>
      </w:pPr>
      <w:r w:rsidRPr="00F15908">
        <w:rPr>
          <w:b/>
          <w:i/>
        </w:rPr>
        <w:t>поддерживать положительный имидж в средствах массовой информации и информационно-телекоммуникационной сети «Интернет»;</w:t>
      </w:r>
    </w:p>
    <w:p w:rsidR="004A24CE" w:rsidRPr="00F15908" w:rsidRDefault="004A24CE" w:rsidP="006F205F">
      <w:pPr>
        <w:pStyle w:val="a6"/>
        <w:numPr>
          <w:ilvl w:val="1"/>
          <w:numId w:val="23"/>
        </w:numPr>
        <w:spacing w:after="0"/>
        <w:ind w:left="0" w:firstLine="0"/>
        <w:jc w:val="both"/>
        <w:rPr>
          <w:b/>
          <w:i/>
        </w:rPr>
      </w:pPr>
      <w:r w:rsidRPr="00F15908">
        <w:rPr>
          <w:b/>
          <w:i/>
        </w:rPr>
        <w:t>реализовывать проекты социального развития в регионе присутствия Общества;</w:t>
      </w:r>
    </w:p>
    <w:p w:rsidR="004A24CE" w:rsidRPr="00F15908" w:rsidRDefault="004A24CE" w:rsidP="006F205F">
      <w:pPr>
        <w:pStyle w:val="a6"/>
        <w:numPr>
          <w:ilvl w:val="1"/>
          <w:numId w:val="23"/>
        </w:numPr>
        <w:spacing w:after="0"/>
        <w:ind w:left="0" w:firstLine="0"/>
        <w:jc w:val="both"/>
        <w:rPr>
          <w:b/>
          <w:i/>
        </w:rPr>
      </w:pPr>
      <w:r w:rsidRPr="00F15908">
        <w:rPr>
          <w:b/>
          <w:i/>
        </w:rPr>
        <w:t xml:space="preserve">обеспечивать реализацию стратегии устойчивого развития Общества. </w:t>
      </w:r>
    </w:p>
    <w:p w:rsidR="004A24CE" w:rsidRPr="00F15908" w:rsidRDefault="004A24CE" w:rsidP="006F205F">
      <w:pPr>
        <w:pStyle w:val="a6"/>
        <w:numPr>
          <w:ilvl w:val="0"/>
          <w:numId w:val="23"/>
        </w:numPr>
        <w:spacing w:after="0"/>
        <w:ind w:left="0" w:firstLine="0"/>
        <w:jc w:val="both"/>
        <w:rPr>
          <w:b/>
          <w:i/>
        </w:rPr>
      </w:pPr>
      <w:r w:rsidRPr="00F15908">
        <w:rPr>
          <w:b/>
          <w:i/>
        </w:rPr>
        <w:t>На деловую репутацию Общества также могут оказывать влияние политические решения иностранных государств и Российской Федерации, которые могут прямо или косвенно затронуть деятельность Общества.</w:t>
      </w:r>
    </w:p>
    <w:p w:rsidR="004A24CE" w:rsidRPr="00F15908" w:rsidRDefault="004A24CE" w:rsidP="006F205F">
      <w:pPr>
        <w:pStyle w:val="2"/>
        <w:spacing w:line="276" w:lineRule="auto"/>
        <w:jc w:val="both"/>
      </w:pPr>
      <w:r w:rsidRPr="00F15908">
        <w:t>1.9.6. Стратегический риск</w:t>
      </w:r>
    </w:p>
    <w:p w:rsidR="004A24CE" w:rsidRPr="00F15908" w:rsidRDefault="004A24CE" w:rsidP="006F205F">
      <w:pPr>
        <w:spacing w:after="0"/>
        <w:jc w:val="both"/>
        <w:rPr>
          <w:b/>
          <w:i/>
        </w:rPr>
      </w:pPr>
      <w:r w:rsidRPr="00F15908">
        <w:rPr>
          <w:b/>
          <w:i/>
        </w:rPr>
        <w:lastRenderedPageBreak/>
        <w:t xml:space="preserve">Риски, связанные с принятием ошибочных решений, определяющих стратегию деятельности и развития Общества (стратегическое управление), в том числе риски, возникающие вследствие </w:t>
      </w:r>
      <w:proofErr w:type="spellStart"/>
      <w:r w:rsidRPr="00F15908">
        <w:rPr>
          <w:b/>
          <w:i/>
        </w:rPr>
        <w:t>неучета</w:t>
      </w:r>
      <w:proofErr w:type="spellEnd"/>
      <w:r w:rsidRPr="00F15908">
        <w:rPr>
          <w:b/>
          <w:i/>
        </w:rPr>
        <w:t xml:space="preserve"> или недостаточного учета возможных опасностей, которые могут угрожать деятельности Общества, неправильного или недостаточно обоснованного определения перспективных направлений деятельности, в которых Общество может достичь преимущества перед конкурентами, отсутствия или обеспечения в неполном объеме необходимых ресурсов (финансовых, материально-технических, трудовых) и организационных мер (управленческих решений), которые должны обеспечить достижение стратегических целей деятельности Общества: </w:t>
      </w:r>
    </w:p>
    <w:p w:rsidR="004A24CE" w:rsidRPr="00F15908" w:rsidRDefault="004A24CE" w:rsidP="006F205F">
      <w:pPr>
        <w:pStyle w:val="a6"/>
        <w:numPr>
          <w:ilvl w:val="0"/>
          <w:numId w:val="24"/>
        </w:numPr>
        <w:spacing w:after="0"/>
        <w:ind w:left="0" w:firstLine="0"/>
        <w:jc w:val="both"/>
        <w:rPr>
          <w:b/>
          <w:i/>
        </w:rPr>
      </w:pPr>
      <w:r w:rsidRPr="00F15908">
        <w:rPr>
          <w:b/>
          <w:i/>
        </w:rPr>
        <w:t xml:space="preserve">Общество разработало и успешно внедряет стратегию долгосрочного развития. </w:t>
      </w:r>
    </w:p>
    <w:p w:rsidR="004A24CE" w:rsidRPr="00F15908" w:rsidRDefault="004A24CE" w:rsidP="006F205F">
      <w:pPr>
        <w:pStyle w:val="a6"/>
        <w:numPr>
          <w:ilvl w:val="0"/>
          <w:numId w:val="23"/>
        </w:numPr>
        <w:spacing w:after="0"/>
        <w:ind w:left="0" w:firstLine="0"/>
        <w:jc w:val="both"/>
        <w:rPr>
          <w:b/>
          <w:i/>
        </w:rPr>
      </w:pPr>
      <w:r w:rsidRPr="00F15908">
        <w:rPr>
          <w:b/>
          <w:i/>
        </w:rPr>
        <w:t>Многоступенчатая система мониторинга, анализа и контроля, а также коллегиальность всех принимаемых стратегически важных решений сводит наступление риска принятия неправильных решений Обществом к минимуму.</w:t>
      </w:r>
    </w:p>
    <w:p w:rsidR="004A24CE" w:rsidRPr="00F15908" w:rsidRDefault="004A24CE" w:rsidP="006F205F">
      <w:pPr>
        <w:pStyle w:val="a6"/>
        <w:numPr>
          <w:ilvl w:val="0"/>
          <w:numId w:val="23"/>
        </w:numPr>
        <w:spacing w:after="0"/>
        <w:ind w:left="0" w:firstLine="0"/>
        <w:jc w:val="both"/>
        <w:rPr>
          <w:b/>
          <w:i/>
        </w:rPr>
      </w:pPr>
      <w:r w:rsidRPr="00F15908">
        <w:rPr>
          <w:b/>
          <w:i/>
        </w:rPr>
        <w:t xml:space="preserve">Возможности, которыми будет располагать Общество, а именно: управление бизнес-процессами в соответствии с постоянно актуализируемым планом в соответствии с меняющимися условиями внешней среды, высокая степень </w:t>
      </w:r>
      <w:proofErr w:type="spellStart"/>
      <w:r w:rsidRPr="00F15908">
        <w:rPr>
          <w:b/>
          <w:i/>
        </w:rPr>
        <w:t>регламентированности</w:t>
      </w:r>
      <w:proofErr w:type="spellEnd"/>
      <w:r w:rsidRPr="00F15908">
        <w:rPr>
          <w:b/>
          <w:i/>
        </w:rPr>
        <w:t xml:space="preserve"> бизнес-процессов, а также наличие профессиональной команды сотрудников, обеспечивающих эффективность систем инвестиционного, операционного и финансового управления, с успехом смогут компенсировать стратегический риск Общества.</w:t>
      </w:r>
    </w:p>
    <w:p w:rsidR="004A24CE" w:rsidRPr="00F15908" w:rsidRDefault="004A24CE" w:rsidP="006F205F">
      <w:pPr>
        <w:pStyle w:val="2"/>
        <w:spacing w:line="276" w:lineRule="auto"/>
        <w:jc w:val="both"/>
      </w:pPr>
      <w:r w:rsidRPr="00F15908">
        <w:t>1.9.7. Риски, связанные с деятельностью лица, предоставившего обеспечение по облигациям Эмитента</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исчерпания нефелиновой руды. Для расширения рудной базы получена лицензия на пользование недрами (разведку и добычу полезных ископаемых на Горячегорском месторождении), проводятся работы по геологоразведке резервного </w:t>
      </w:r>
      <w:proofErr w:type="spellStart"/>
      <w:r w:rsidRPr="00F15908">
        <w:rPr>
          <w:b/>
          <w:i/>
        </w:rPr>
        <w:t>Горячегорского</w:t>
      </w:r>
      <w:proofErr w:type="spellEnd"/>
      <w:r w:rsidRPr="00F15908">
        <w:rPr>
          <w:b/>
          <w:i/>
        </w:rPr>
        <w:t xml:space="preserve"> месторождения;</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исчерпания флюсового известняка. Для расширения сырьевой базы получена лицензия на пользование недрами (поисковые и оценочные работы на юго-восточном фланге </w:t>
      </w:r>
      <w:proofErr w:type="spellStart"/>
      <w:r w:rsidRPr="00F15908">
        <w:rPr>
          <w:b/>
          <w:i/>
        </w:rPr>
        <w:t>Мазульского</w:t>
      </w:r>
      <w:proofErr w:type="spellEnd"/>
      <w:r w:rsidRPr="00F15908">
        <w:rPr>
          <w:b/>
          <w:i/>
        </w:rPr>
        <w:t xml:space="preserve"> месторождения), проводятся работы по геологоразведке;</w:t>
      </w:r>
    </w:p>
    <w:p w:rsidR="004A24CE" w:rsidRPr="00F15908" w:rsidRDefault="004A24CE" w:rsidP="006F205F">
      <w:pPr>
        <w:pStyle w:val="a6"/>
        <w:numPr>
          <w:ilvl w:val="0"/>
          <w:numId w:val="23"/>
        </w:numPr>
        <w:spacing w:after="0"/>
        <w:ind w:left="0" w:firstLine="0"/>
        <w:jc w:val="both"/>
        <w:rPr>
          <w:b/>
          <w:i/>
        </w:rPr>
      </w:pPr>
      <w:r w:rsidRPr="00F15908">
        <w:rPr>
          <w:b/>
          <w:i/>
        </w:rPr>
        <w:t xml:space="preserve">риск сокращения объема производства глинозема в связи с наполнением Карты № 3 </w:t>
      </w:r>
      <w:proofErr w:type="spellStart"/>
      <w:r w:rsidRPr="00F15908">
        <w:rPr>
          <w:b/>
          <w:i/>
        </w:rPr>
        <w:t>шламохранилища</w:t>
      </w:r>
      <w:proofErr w:type="spellEnd"/>
      <w:r w:rsidRPr="00F15908">
        <w:rPr>
          <w:b/>
          <w:i/>
        </w:rPr>
        <w:t xml:space="preserve">. Для исключения данного риска проводится наращивание карты №3 </w:t>
      </w:r>
      <w:proofErr w:type="spellStart"/>
      <w:r w:rsidRPr="00F15908">
        <w:rPr>
          <w:b/>
          <w:i/>
        </w:rPr>
        <w:t>шламохранилища</w:t>
      </w:r>
      <w:proofErr w:type="spellEnd"/>
      <w:r w:rsidRPr="00F15908">
        <w:rPr>
          <w:b/>
          <w:i/>
        </w:rPr>
        <w:t xml:space="preserve">; </w:t>
      </w:r>
    </w:p>
    <w:p w:rsidR="004A24CE" w:rsidRPr="00F15908" w:rsidRDefault="004A24CE" w:rsidP="006F205F">
      <w:pPr>
        <w:pStyle w:val="a6"/>
        <w:numPr>
          <w:ilvl w:val="0"/>
          <w:numId w:val="23"/>
        </w:numPr>
        <w:spacing w:after="0"/>
        <w:ind w:left="0" w:firstLine="0"/>
        <w:jc w:val="both"/>
        <w:rPr>
          <w:b/>
          <w:i/>
        </w:rPr>
      </w:pPr>
      <w:r w:rsidRPr="00F15908">
        <w:rPr>
          <w:b/>
          <w:i/>
        </w:rPr>
        <w:t>риски, связанные с нарушениями логистических цепочек и маршрутов доставки. В целях недопущения остановки производства по причине необеспечения сырьем, материалами, ТМЦ в Обществе внедрены и постоянно улучшаются системы производственного планирования, включающие в себя постоянный обмен информацией с логистическими службами, наличие и регулярную оценку адекватности уровня страхового запаса по ключевым позициям, постоянную работу по аудиту и развитию текущих поставщиков и расширению портфеля поставщиков;</w:t>
      </w:r>
    </w:p>
    <w:p w:rsidR="004A24CE" w:rsidRPr="00F15908" w:rsidRDefault="004A24CE" w:rsidP="006F205F">
      <w:pPr>
        <w:pStyle w:val="a6"/>
        <w:numPr>
          <w:ilvl w:val="0"/>
          <w:numId w:val="23"/>
        </w:numPr>
        <w:spacing w:after="0"/>
        <w:ind w:left="0" w:firstLine="0"/>
        <w:jc w:val="both"/>
        <w:rPr>
          <w:b/>
          <w:i/>
        </w:rPr>
      </w:pPr>
      <w:r w:rsidRPr="00F15908">
        <w:rPr>
          <w:b/>
          <w:i/>
        </w:rPr>
        <w:t xml:space="preserve">риск сокращения объема производства глинозема и </w:t>
      </w:r>
      <w:proofErr w:type="gramStart"/>
      <w:r w:rsidRPr="00F15908">
        <w:rPr>
          <w:b/>
          <w:i/>
        </w:rPr>
        <w:t>соды</w:t>
      </w:r>
      <w:proofErr w:type="gramEnd"/>
      <w:r w:rsidRPr="00F15908">
        <w:rPr>
          <w:b/>
          <w:i/>
        </w:rPr>
        <w:t xml:space="preserve"> кальцинированной в связи с ограниченной добычей нефелиновой руды по причине текущего состояния карьера КШНР (стеснённые условия горных работ, отсутствие предохранительных берм (уступов), наличие большого количества опасных зон, невозможность расширить и выполнить основные направления транспортировки горной массы). Для исключения данного риска Общество проводит мероприятия по поддержанию горнотранспортного оборудования в технически исправном состоянии с плановым </w:t>
      </w:r>
      <w:proofErr w:type="spellStart"/>
      <w:r w:rsidRPr="00F15908">
        <w:rPr>
          <w:b/>
          <w:i/>
        </w:rPr>
        <w:t>Ктг</w:t>
      </w:r>
      <w:proofErr w:type="spellEnd"/>
      <w:r w:rsidRPr="00F15908">
        <w:rPr>
          <w:b/>
          <w:i/>
        </w:rPr>
        <w:t xml:space="preserve">, строительству технологических дорог, контролирует грузоподъёмность и скорость автосамосвалов, технологию бурения и экскавации; </w:t>
      </w:r>
    </w:p>
    <w:p w:rsidR="004A24CE" w:rsidRPr="00F15908" w:rsidRDefault="004A24CE" w:rsidP="006F205F">
      <w:pPr>
        <w:pStyle w:val="a6"/>
        <w:numPr>
          <w:ilvl w:val="0"/>
          <w:numId w:val="23"/>
        </w:numPr>
        <w:spacing w:after="0"/>
        <w:ind w:left="0" w:firstLine="0"/>
        <w:jc w:val="both"/>
        <w:rPr>
          <w:b/>
          <w:i/>
        </w:rPr>
      </w:pPr>
      <w:r w:rsidRPr="00F15908">
        <w:rPr>
          <w:b/>
          <w:i/>
        </w:rPr>
        <w:t xml:space="preserve">риск сокращения объема производства глинозема и </w:t>
      </w:r>
      <w:proofErr w:type="gramStart"/>
      <w:r w:rsidRPr="00F15908">
        <w:rPr>
          <w:b/>
          <w:i/>
        </w:rPr>
        <w:t>соды</w:t>
      </w:r>
      <w:proofErr w:type="gramEnd"/>
      <w:r w:rsidRPr="00F15908">
        <w:rPr>
          <w:b/>
          <w:i/>
        </w:rPr>
        <w:t xml:space="preserve"> кальцинированной в связи с приостановкой работы КШНР до устранения замечаний </w:t>
      </w:r>
      <w:proofErr w:type="spellStart"/>
      <w:r w:rsidRPr="00F15908">
        <w:rPr>
          <w:b/>
          <w:i/>
        </w:rPr>
        <w:t>Ростехнадзора</w:t>
      </w:r>
      <w:proofErr w:type="spellEnd"/>
      <w:r w:rsidRPr="00F15908">
        <w:rPr>
          <w:b/>
          <w:i/>
        </w:rPr>
        <w:t xml:space="preserve">, касающихся отсутствия предохранительных берм нерабочих уступов в карьере, снижения параметров устойчивости бортов. Для устранения замечаний </w:t>
      </w:r>
      <w:proofErr w:type="spellStart"/>
      <w:r w:rsidRPr="00F15908">
        <w:rPr>
          <w:b/>
          <w:i/>
        </w:rPr>
        <w:t>Ростехнадзора</w:t>
      </w:r>
      <w:proofErr w:type="spellEnd"/>
      <w:r w:rsidRPr="00F15908">
        <w:rPr>
          <w:b/>
          <w:i/>
        </w:rPr>
        <w:t xml:space="preserve"> проводятся работы по ликвидации опасных зон в соответствии с утвержденной проектной документацией и календарным планом отработки месторождения; </w:t>
      </w:r>
    </w:p>
    <w:p w:rsidR="004A24CE" w:rsidRPr="00F15908" w:rsidRDefault="004A24CE" w:rsidP="006F205F">
      <w:pPr>
        <w:pStyle w:val="a6"/>
        <w:numPr>
          <w:ilvl w:val="0"/>
          <w:numId w:val="23"/>
        </w:numPr>
        <w:spacing w:after="0"/>
        <w:ind w:left="0" w:firstLine="0"/>
        <w:jc w:val="both"/>
        <w:rPr>
          <w:b/>
          <w:i/>
        </w:rPr>
      </w:pPr>
      <w:r w:rsidRPr="00F15908">
        <w:rPr>
          <w:b/>
          <w:i/>
        </w:rPr>
        <w:t xml:space="preserve">риск, связанный с ненадлежащим исполнением работ на этапах проектирования, строительства и пробных испытаний; </w:t>
      </w:r>
    </w:p>
    <w:p w:rsidR="004A24CE" w:rsidRPr="00F15908" w:rsidRDefault="004A24CE" w:rsidP="006F205F">
      <w:pPr>
        <w:pStyle w:val="a6"/>
        <w:numPr>
          <w:ilvl w:val="0"/>
          <w:numId w:val="23"/>
        </w:numPr>
        <w:spacing w:after="0"/>
        <w:ind w:left="0" w:firstLine="0"/>
        <w:jc w:val="both"/>
        <w:rPr>
          <w:b/>
          <w:i/>
        </w:rPr>
      </w:pPr>
      <w:r w:rsidRPr="00F15908">
        <w:rPr>
          <w:b/>
          <w:i/>
        </w:rPr>
        <w:t>риск неисполнения или некачественного исполнения контрактных обязательств подрядчиков в части своевременности поставок, строительно-монтажных работ, качества материалов, оборудования и проводимых работ, несоблюдения технологии строительно-монтажных работ;</w:t>
      </w:r>
    </w:p>
    <w:p w:rsidR="004A24CE" w:rsidRPr="00F15908" w:rsidRDefault="004A24CE" w:rsidP="006F205F">
      <w:pPr>
        <w:pStyle w:val="a6"/>
        <w:numPr>
          <w:ilvl w:val="0"/>
          <w:numId w:val="23"/>
        </w:numPr>
        <w:spacing w:after="0"/>
        <w:ind w:left="0" w:firstLine="0"/>
        <w:jc w:val="both"/>
        <w:rPr>
          <w:b/>
          <w:i/>
        </w:rPr>
      </w:pPr>
      <w:r w:rsidRPr="00F15908">
        <w:rPr>
          <w:b/>
          <w:i/>
        </w:rPr>
        <w:t xml:space="preserve">риски задержки или приостановки реализации проектов ввиду необходимости замены иностранных поставщиков, материалов, комплектующих, как следствие, пересмотра проектной </w:t>
      </w:r>
      <w:r w:rsidRPr="00F15908">
        <w:rPr>
          <w:b/>
          <w:i/>
        </w:rPr>
        <w:lastRenderedPageBreak/>
        <w:t xml:space="preserve">документации, изменения сроков поставки или оказания услуг, выполнения работ в связи с введенными </w:t>
      </w:r>
      <w:proofErr w:type="spellStart"/>
      <w:r w:rsidRPr="00F15908">
        <w:rPr>
          <w:b/>
          <w:i/>
        </w:rPr>
        <w:t>санкционными</w:t>
      </w:r>
      <w:proofErr w:type="spellEnd"/>
      <w:r w:rsidRPr="00F15908">
        <w:rPr>
          <w:b/>
          <w:i/>
        </w:rPr>
        <w:t xml:space="preserve"> и торговыми ограничениями;</w:t>
      </w:r>
    </w:p>
    <w:p w:rsidR="004A24CE" w:rsidRPr="00F15908" w:rsidRDefault="004A24CE" w:rsidP="006F205F">
      <w:pPr>
        <w:pStyle w:val="a6"/>
        <w:numPr>
          <w:ilvl w:val="0"/>
          <w:numId w:val="23"/>
        </w:numPr>
        <w:spacing w:after="0"/>
        <w:ind w:left="0" w:firstLine="0"/>
        <w:jc w:val="both"/>
        <w:rPr>
          <w:b/>
          <w:i/>
        </w:rPr>
      </w:pPr>
      <w:r w:rsidRPr="00F15908">
        <w:rPr>
          <w:b/>
          <w:i/>
        </w:rPr>
        <w:t>риск, связанный с изменением законодательной базы в период реализации инвестиционных проектов.</w:t>
      </w:r>
    </w:p>
    <w:p w:rsidR="004A24CE" w:rsidRPr="00F15908" w:rsidRDefault="004A24CE" w:rsidP="006F205F">
      <w:pPr>
        <w:pStyle w:val="2"/>
        <w:spacing w:line="276" w:lineRule="auto"/>
        <w:jc w:val="both"/>
      </w:pPr>
      <w:r w:rsidRPr="00F15908">
        <w:t>1.9.8. Риск информационной безопасности</w:t>
      </w:r>
    </w:p>
    <w:p w:rsidR="004A24CE" w:rsidRPr="00F15908" w:rsidRDefault="004A24CE" w:rsidP="006F205F">
      <w:pPr>
        <w:spacing w:after="0"/>
        <w:jc w:val="both"/>
        <w:rPr>
          <w:b/>
          <w:i/>
        </w:rPr>
      </w:pPr>
      <w:r w:rsidRPr="00F15908">
        <w:rPr>
          <w:b/>
          <w:i/>
        </w:rPr>
        <w:t xml:space="preserve">Риск, связанный с реализацией информационных угроз, в том числе обусловленных недостатком (уязвимостью) применяемых информационных технологий: управление рисками информационной безопасности Общества осуществляется на непрерывной основе. Все основные риски информационной безопасности выявлены и описаны. На регулярной основе осуществляется пересмотр как самого перечня рисков с учетом их актуальности, так и мер по управлению ими. </w:t>
      </w:r>
    </w:p>
    <w:p w:rsidR="004A24CE" w:rsidRPr="00F15908" w:rsidRDefault="004A24CE" w:rsidP="006F205F">
      <w:pPr>
        <w:spacing w:after="0"/>
        <w:jc w:val="both"/>
        <w:rPr>
          <w:b/>
          <w:i/>
        </w:rPr>
      </w:pPr>
      <w:r w:rsidRPr="00F15908">
        <w:rPr>
          <w:b/>
          <w:i/>
        </w:rPr>
        <w:t>Основные риски информационной безопасности связаны с возможностью причинения ущерба, нарушения работоспособности Общества или отдельного технологического процесса вследствие успешной реализации компьютерной атаки. Для снижения этих рисков реализованы, выполняются и постоянно совершенствуются следующие меры:</w:t>
      </w:r>
    </w:p>
    <w:p w:rsidR="004A24CE" w:rsidRPr="00F15908" w:rsidRDefault="004A24CE" w:rsidP="006F205F">
      <w:pPr>
        <w:pStyle w:val="a6"/>
        <w:numPr>
          <w:ilvl w:val="0"/>
          <w:numId w:val="23"/>
        </w:numPr>
        <w:spacing w:after="0"/>
        <w:ind w:left="0" w:firstLine="0"/>
        <w:jc w:val="both"/>
        <w:rPr>
          <w:b/>
          <w:i/>
        </w:rPr>
      </w:pPr>
      <w:r w:rsidRPr="00F15908">
        <w:rPr>
          <w:b/>
          <w:i/>
        </w:rPr>
        <w:t>политики и регламенты в области управления информационной безопасностью;</w:t>
      </w:r>
    </w:p>
    <w:p w:rsidR="004A24CE" w:rsidRPr="00F15908" w:rsidRDefault="004A24CE" w:rsidP="006F205F">
      <w:pPr>
        <w:pStyle w:val="a6"/>
        <w:numPr>
          <w:ilvl w:val="0"/>
          <w:numId w:val="23"/>
        </w:numPr>
        <w:spacing w:after="0"/>
        <w:ind w:left="0" w:firstLine="0"/>
        <w:jc w:val="both"/>
        <w:rPr>
          <w:b/>
          <w:i/>
        </w:rPr>
      </w:pPr>
      <w:r w:rsidRPr="00F15908">
        <w:rPr>
          <w:b/>
          <w:i/>
        </w:rPr>
        <w:t>регулярный аудит состояния информационной безопасности, анализ защищенности и тестирования на проникновения;</w:t>
      </w:r>
    </w:p>
    <w:p w:rsidR="004A24CE" w:rsidRPr="00F15908" w:rsidRDefault="004A24CE" w:rsidP="006F205F">
      <w:pPr>
        <w:pStyle w:val="a6"/>
        <w:numPr>
          <w:ilvl w:val="0"/>
          <w:numId w:val="23"/>
        </w:numPr>
        <w:spacing w:after="0"/>
        <w:ind w:left="0" w:firstLine="0"/>
        <w:jc w:val="both"/>
        <w:rPr>
          <w:b/>
          <w:i/>
        </w:rPr>
      </w:pPr>
      <w:r w:rsidRPr="00F15908">
        <w:rPr>
          <w:b/>
          <w:i/>
        </w:rPr>
        <w:t xml:space="preserve">техническая защищенность информационных систем с использованием средств антивирусной защиты, межсетевого экранирования и т.п.; </w:t>
      </w:r>
    </w:p>
    <w:p w:rsidR="004A24CE" w:rsidRPr="00F15908" w:rsidRDefault="004A24CE" w:rsidP="006F205F">
      <w:pPr>
        <w:pStyle w:val="a6"/>
        <w:numPr>
          <w:ilvl w:val="0"/>
          <w:numId w:val="23"/>
        </w:numPr>
        <w:spacing w:after="0"/>
        <w:ind w:left="0" w:firstLine="0"/>
        <w:jc w:val="both"/>
        <w:rPr>
          <w:b/>
          <w:i/>
        </w:rPr>
      </w:pPr>
      <w:r w:rsidRPr="00F15908">
        <w:rPr>
          <w:b/>
          <w:i/>
        </w:rPr>
        <w:t>двухфакторная аутентификация и цифровые сертификаты для доступа к информационным системам, в том числе для защищенного удаленного доступа;</w:t>
      </w:r>
    </w:p>
    <w:p w:rsidR="004A24CE" w:rsidRPr="00F15908" w:rsidRDefault="004A24CE" w:rsidP="006F205F">
      <w:pPr>
        <w:pStyle w:val="a6"/>
        <w:numPr>
          <w:ilvl w:val="0"/>
          <w:numId w:val="23"/>
        </w:numPr>
        <w:spacing w:after="0"/>
        <w:ind w:left="0" w:firstLine="0"/>
        <w:jc w:val="both"/>
        <w:rPr>
          <w:b/>
          <w:i/>
        </w:rPr>
      </w:pPr>
      <w:r w:rsidRPr="00F15908">
        <w:rPr>
          <w:b/>
          <w:i/>
        </w:rPr>
        <w:t>контроль утечек информации в информационных системах;</w:t>
      </w:r>
    </w:p>
    <w:p w:rsidR="004A24CE" w:rsidRPr="00F15908" w:rsidRDefault="004A24CE" w:rsidP="006F205F">
      <w:pPr>
        <w:pStyle w:val="a6"/>
        <w:numPr>
          <w:ilvl w:val="0"/>
          <w:numId w:val="23"/>
        </w:numPr>
        <w:spacing w:after="0"/>
        <w:ind w:left="0" w:firstLine="0"/>
        <w:jc w:val="both"/>
        <w:rPr>
          <w:b/>
          <w:i/>
        </w:rPr>
      </w:pPr>
      <w:r w:rsidRPr="00F15908">
        <w:rPr>
          <w:b/>
          <w:i/>
        </w:rPr>
        <w:t>обучающие тренинги работников в целях повышения осведомленности.</w:t>
      </w:r>
    </w:p>
    <w:p w:rsidR="004A24CE" w:rsidRPr="00F15908" w:rsidRDefault="004A24CE" w:rsidP="006F205F">
      <w:pPr>
        <w:pStyle w:val="2"/>
        <w:spacing w:line="276" w:lineRule="auto"/>
        <w:jc w:val="both"/>
      </w:pPr>
      <w:r w:rsidRPr="00F15908">
        <w:t>1.9.9. Экологический риск</w:t>
      </w:r>
    </w:p>
    <w:p w:rsidR="004A24CE" w:rsidRPr="00F15908" w:rsidRDefault="004A24CE" w:rsidP="006F205F">
      <w:pPr>
        <w:spacing w:after="0"/>
        <w:jc w:val="both"/>
        <w:rPr>
          <w:b/>
          <w:i/>
        </w:rPr>
      </w:pPr>
      <w:r w:rsidRPr="00F15908">
        <w:rPr>
          <w:b/>
          <w:i/>
        </w:rPr>
        <w:t>Риски, несущие последствия экологического характера, выраженные физической изношенностью оборудования, действием агрессивных факторов, возникающих в процессе основной операционной деятельности, экологические риски имеющие историческое прошлое, связанное с отсутствием требований санитарного-эпидемиологического, природоохранного законодательства, что в последствии может привести к значительному увеличению себестоимости продукции. С целью управления этими рисками осуществляется инвестирование в строительство, модернизацию природоохранного оборудования, проводятся плановые предупредительные ремонтные, научно-исследовательские работы с применением современных техник и технологий.</w:t>
      </w:r>
    </w:p>
    <w:p w:rsidR="004A24CE" w:rsidRPr="00246AB1" w:rsidRDefault="004A24CE" w:rsidP="006F205F">
      <w:pPr>
        <w:pStyle w:val="2"/>
        <w:spacing w:line="276" w:lineRule="auto"/>
        <w:jc w:val="both"/>
      </w:pPr>
      <w:r w:rsidRPr="00246AB1">
        <w:t>1.9.10. Природно-климатический риск</w:t>
      </w:r>
    </w:p>
    <w:p w:rsidR="004A24CE" w:rsidRPr="00246AB1" w:rsidRDefault="004A24CE" w:rsidP="006F205F">
      <w:pPr>
        <w:spacing w:after="0"/>
        <w:jc w:val="both"/>
        <w:rPr>
          <w:b/>
          <w:i/>
        </w:rPr>
      </w:pPr>
      <w:r w:rsidRPr="00246AB1">
        <w:rPr>
          <w:b/>
          <w:i/>
        </w:rPr>
        <w:t xml:space="preserve">Риски, связанные с воздействием на производственно-хозяйственную деятельность Общества стихийных сил природы, в том числе землетрясений, наводнений, бурь, эпидемий: </w:t>
      </w:r>
    </w:p>
    <w:p w:rsidR="004A24CE" w:rsidRPr="00246AB1" w:rsidRDefault="004A24CE" w:rsidP="006F205F">
      <w:pPr>
        <w:spacing w:after="0"/>
        <w:jc w:val="both"/>
        <w:rPr>
          <w:b/>
          <w:i/>
        </w:rPr>
      </w:pPr>
      <w:r w:rsidRPr="00246AB1">
        <w:rPr>
          <w:b/>
          <w:i/>
        </w:rPr>
        <w:t>Общество рассматривает физические или природно-климатические риски, такие как экстремальные погодные явления, например, обильные дожди, аномальная жара и резкое понижение температуры, причиняющие ущерб инфраструктуре. Такие риски делятся на две группы: острые и хронические. Для выявления острых физических рисков Общество оценивает вероятность наступления неблагоприятных событий, таких как избыточные осадки, аномальная жара и холод. К хроническим рискам, связанным с деятельностью Общества, относится рост среднегодовой температуры.</w:t>
      </w:r>
    </w:p>
    <w:p w:rsidR="004A24CE" w:rsidRPr="00246AB1" w:rsidRDefault="004A24CE" w:rsidP="006F205F">
      <w:pPr>
        <w:pStyle w:val="a6"/>
        <w:numPr>
          <w:ilvl w:val="0"/>
          <w:numId w:val="25"/>
        </w:numPr>
        <w:spacing w:after="0"/>
        <w:ind w:left="0" w:firstLine="0"/>
        <w:jc w:val="both"/>
        <w:rPr>
          <w:b/>
          <w:i/>
        </w:rPr>
      </w:pPr>
      <w:r w:rsidRPr="00246AB1">
        <w:rPr>
          <w:b/>
          <w:i/>
        </w:rPr>
        <w:t xml:space="preserve">острые риски: аномальная жара может привести к дефициту водных ресурсов, необходимых для производства, а также к риску остановки оборудования из-за работы в опасных температурных условиях. Из-за морозов вероятны перебои в поставках и отгрузках. Снижение температуры воздуха также может оказать отрицательное влияние на производительность труда и здоровье работников; </w:t>
      </w:r>
    </w:p>
    <w:p w:rsidR="004A24CE" w:rsidRPr="00246AB1" w:rsidRDefault="004A24CE" w:rsidP="006F205F">
      <w:pPr>
        <w:pStyle w:val="a6"/>
        <w:numPr>
          <w:ilvl w:val="0"/>
          <w:numId w:val="25"/>
        </w:numPr>
        <w:spacing w:after="0"/>
        <w:ind w:left="0" w:firstLine="0"/>
        <w:jc w:val="both"/>
        <w:rPr>
          <w:b/>
          <w:i/>
        </w:rPr>
      </w:pPr>
      <w:r w:rsidRPr="00246AB1">
        <w:rPr>
          <w:b/>
          <w:i/>
        </w:rPr>
        <w:t>хронические риски: повышение среднегодовых температур в регионе присутствия Общества может привести к дополнительным расходам на топливно-энергетические ресурсы, необходимые для охлаждения производственных помещений, снижению производительности и рискам для жизни и здоровья работников.</w:t>
      </w:r>
    </w:p>
    <w:p w:rsidR="004A24CE" w:rsidRPr="00246AB1" w:rsidRDefault="004A24CE" w:rsidP="006F205F">
      <w:pPr>
        <w:spacing w:after="0"/>
        <w:jc w:val="both"/>
        <w:rPr>
          <w:b/>
          <w:i/>
        </w:rPr>
      </w:pPr>
      <w:r w:rsidRPr="00246AB1">
        <w:rPr>
          <w:b/>
          <w:i/>
        </w:rPr>
        <w:t xml:space="preserve">Общество оценивает такого рода риски как умеренные с учетом разработанных и реализуемых мероприятий по управлению ими, а именно: для управления физическими рисками Общество ведет постоянный мониторинг хозяйственной деятельности и цепочки поставок в соответствии с требованиями охраны труда, промышленной безопасности и экологии. Для реагирования на </w:t>
      </w:r>
      <w:r w:rsidRPr="00246AB1">
        <w:rPr>
          <w:b/>
          <w:i/>
        </w:rPr>
        <w:lastRenderedPageBreak/>
        <w:t>физические риски, которые потенциально могут нанести ущерб деятельности Общества и поставкам, разрабатывается стратегия снижения рисков, связанных с изменением климата, такие риски учитываются при долгосрочном планировании и проектировании объектов Общества. При формировании стратегии будет уточнена методическая база, выработаны и внедрены на предприятии программы по анализу климатических рисков и планы действий по работе по снижению выявленных рисков.</w:t>
      </w:r>
    </w:p>
    <w:p w:rsidR="004A24CE" w:rsidRPr="00246AB1" w:rsidRDefault="004A24CE" w:rsidP="006F205F">
      <w:pPr>
        <w:pStyle w:val="2"/>
        <w:spacing w:line="276" w:lineRule="auto"/>
        <w:jc w:val="both"/>
      </w:pPr>
      <w:r w:rsidRPr="00246AB1">
        <w:t>1.9.11. Риски кредитных организаций</w:t>
      </w:r>
    </w:p>
    <w:p w:rsidR="004A24CE" w:rsidRPr="00246AB1" w:rsidRDefault="004A24CE" w:rsidP="006F205F">
      <w:pPr>
        <w:spacing w:line="276" w:lineRule="auto"/>
        <w:jc w:val="both"/>
        <w:rPr>
          <w:b/>
          <w:i/>
        </w:rPr>
      </w:pPr>
      <w:r w:rsidRPr="00246AB1">
        <w:rPr>
          <w:b/>
          <w:i/>
        </w:rPr>
        <w:t xml:space="preserve">Лицо, предоставившее обеспечение по облигациям </w:t>
      </w:r>
      <w:r>
        <w:rPr>
          <w:b/>
          <w:i/>
        </w:rPr>
        <w:t>э</w:t>
      </w:r>
      <w:r w:rsidRPr="00246AB1">
        <w:rPr>
          <w:b/>
          <w:i/>
        </w:rPr>
        <w:t>митента, не является кредитной организацией.</w:t>
      </w:r>
    </w:p>
    <w:p w:rsidR="004A24CE" w:rsidRPr="00246AB1" w:rsidRDefault="004A24CE" w:rsidP="006F205F">
      <w:pPr>
        <w:pStyle w:val="2"/>
        <w:spacing w:line="276" w:lineRule="auto"/>
        <w:jc w:val="both"/>
      </w:pPr>
      <w:r w:rsidRPr="00246AB1">
        <w:t>1.9.12. Иные риски, которые являются существенными для лица, предоставив</w:t>
      </w:r>
      <w:r w:rsidR="006F205F">
        <w:t>шего обеспечение по облигациям Э</w:t>
      </w:r>
      <w:r w:rsidRPr="00246AB1">
        <w:t>митента</w:t>
      </w:r>
    </w:p>
    <w:p w:rsidR="004A24CE" w:rsidRPr="00BB429F" w:rsidRDefault="004A24CE" w:rsidP="006F205F">
      <w:pPr>
        <w:jc w:val="both"/>
        <w:rPr>
          <w:b/>
          <w:i/>
        </w:rPr>
      </w:pPr>
      <w:r w:rsidRPr="00246AB1">
        <w:rPr>
          <w:b/>
          <w:i/>
        </w:rPr>
        <w:t>Иные риски отсутствуют.</w:t>
      </w:r>
    </w:p>
    <w:p w:rsidR="004A24CE" w:rsidRPr="005F0834" w:rsidRDefault="004A24CE" w:rsidP="004A24CE">
      <w:pPr>
        <w:pStyle w:val="1"/>
      </w:pPr>
      <w:r w:rsidRPr="00DC1AD6">
        <w:t xml:space="preserve">Раздел 2. Сведения о лицах, входящих в состав органов управления лица, предоставившего обеспечение, сведения об организации в </w:t>
      </w:r>
      <w:r>
        <w:t>лице, предоставившем обеспечение,</w:t>
      </w:r>
      <w:r w:rsidRPr="00DC1AD6">
        <w:t xml:space="preserve"> управления рисками, контроля за финансово-хозяйственной деятельностью и внутреннего контроля, внутреннего аудита, а также сведения о работниках лица, </w:t>
      </w:r>
      <w:r w:rsidRPr="005F0834">
        <w:t>предоставив</w:t>
      </w:r>
      <w:r w:rsidR="006F205F">
        <w:t>шего обеспечение по облигациям Э</w:t>
      </w:r>
      <w:r w:rsidRPr="005F0834">
        <w:t>митента</w:t>
      </w:r>
    </w:p>
    <w:p w:rsidR="004A24CE" w:rsidRPr="005F0834" w:rsidRDefault="004A24CE" w:rsidP="006F205F">
      <w:pPr>
        <w:pStyle w:val="2"/>
        <w:jc w:val="both"/>
      </w:pPr>
      <w:r w:rsidRPr="005F0834">
        <w:t>2.1. Информация о лицах, входящих в состав органов управления лица, предоставившего о</w:t>
      </w:r>
      <w:r w:rsidR="006F205F">
        <w:t>беспечение по облигациям Э</w:t>
      </w:r>
      <w:r w:rsidRPr="005F0834">
        <w:t>митента</w:t>
      </w:r>
    </w:p>
    <w:p w:rsidR="004A24CE" w:rsidRPr="005F0834" w:rsidRDefault="004A24CE" w:rsidP="006F205F">
      <w:pPr>
        <w:pStyle w:val="2"/>
        <w:jc w:val="both"/>
      </w:pPr>
      <w:r w:rsidRPr="005F0834">
        <w:t>2.1.1. Состав совета директоров (наблюдательного совета) лица, предоставившего обеспечение по облигациям эмитента</w:t>
      </w:r>
    </w:p>
    <w:p w:rsidR="004A24CE" w:rsidRPr="005F0834" w:rsidRDefault="004A24CE" w:rsidP="006F205F">
      <w:pPr>
        <w:jc w:val="both"/>
        <w:rPr>
          <w:rStyle w:val="Subst"/>
          <w:bCs w:val="0"/>
          <w:iCs w:val="0"/>
        </w:rPr>
      </w:pPr>
    </w:p>
    <w:p w:rsidR="004A24CE" w:rsidRPr="005F0834" w:rsidRDefault="004A24CE" w:rsidP="006F205F">
      <w:pPr>
        <w:jc w:val="both"/>
      </w:pPr>
      <w:r w:rsidRPr="005F0834">
        <w:rPr>
          <w:rStyle w:val="Subst"/>
          <w:bCs w:val="0"/>
          <w:iCs w:val="0"/>
        </w:rPr>
        <w:t>Совет директоров (наблюдательный совет) не предусмотрен Уставом.</w:t>
      </w:r>
    </w:p>
    <w:p w:rsidR="004A24CE" w:rsidRPr="005F0834" w:rsidRDefault="004A24CE" w:rsidP="006F205F">
      <w:pPr>
        <w:pStyle w:val="2"/>
        <w:jc w:val="both"/>
      </w:pPr>
      <w:r w:rsidRPr="005F0834">
        <w:t>2.1.2. Информация о единоличном исполнительном органе лица, предоставившего обеспечение</w:t>
      </w:r>
      <w:r w:rsidR="006F205F">
        <w:t xml:space="preserve"> по облигациям Э</w:t>
      </w:r>
      <w:r w:rsidRPr="005F0834">
        <w:t>митента</w:t>
      </w:r>
    </w:p>
    <w:p w:rsidR="004A24CE" w:rsidRPr="005F0834" w:rsidRDefault="004A24CE" w:rsidP="006F205F">
      <w:pPr>
        <w:jc w:val="both"/>
      </w:pPr>
    </w:p>
    <w:p w:rsidR="004A24CE" w:rsidRPr="00683500" w:rsidRDefault="004A24CE" w:rsidP="006F205F">
      <w:pPr>
        <w:jc w:val="both"/>
        <w:rPr>
          <w:b/>
          <w:i/>
        </w:rPr>
      </w:pPr>
      <w:r w:rsidRPr="00683500">
        <w:rPr>
          <w:b/>
          <w:i/>
        </w:rPr>
        <w:t>Полномочия единоличного исполнительного органа лица, предоставившего обеспечение по облигациям Эмитента, переданы управляющей организации.</w:t>
      </w:r>
    </w:p>
    <w:p w:rsidR="004A24CE" w:rsidRPr="00683500" w:rsidRDefault="004A24CE" w:rsidP="006F205F">
      <w:pPr>
        <w:jc w:val="both"/>
      </w:pPr>
    </w:p>
    <w:p w:rsidR="004A24CE" w:rsidRPr="00683500" w:rsidRDefault="004A24CE" w:rsidP="006F205F">
      <w:pPr>
        <w:jc w:val="both"/>
        <w:rPr>
          <w:b/>
          <w:i/>
        </w:rPr>
      </w:pPr>
      <w:r w:rsidRPr="00683500">
        <w:t>Полное фирменное наименование:</w:t>
      </w:r>
      <w:r w:rsidRPr="00683500">
        <w:rPr>
          <w:b/>
          <w:i/>
        </w:rPr>
        <w:t xml:space="preserve"> Акционерное общество «РУССКИЙ АЛЮМИНИЙ Менеджмент».</w:t>
      </w:r>
    </w:p>
    <w:p w:rsidR="004A24CE" w:rsidRPr="00683500" w:rsidRDefault="004A24CE" w:rsidP="006F205F">
      <w:pPr>
        <w:jc w:val="both"/>
        <w:rPr>
          <w:b/>
          <w:i/>
        </w:rPr>
      </w:pPr>
      <w:r w:rsidRPr="00683500">
        <w:t>Сокращенное фирменное наименование (при наличии):</w:t>
      </w:r>
      <w:r w:rsidRPr="00683500">
        <w:rPr>
          <w:b/>
          <w:i/>
        </w:rPr>
        <w:t xml:space="preserve"> АО «РУСАЛ Менеджмент».</w:t>
      </w:r>
    </w:p>
    <w:p w:rsidR="004A24CE" w:rsidRPr="00683500" w:rsidRDefault="004A24CE" w:rsidP="006F205F">
      <w:pPr>
        <w:jc w:val="both"/>
        <w:rPr>
          <w:b/>
          <w:i/>
        </w:rPr>
      </w:pPr>
      <w:r w:rsidRPr="00683500">
        <w:t xml:space="preserve">Идентификационный номер налогоплательщика (ИНН): </w:t>
      </w:r>
      <w:r w:rsidRPr="00683500">
        <w:rPr>
          <w:b/>
          <w:i/>
        </w:rPr>
        <w:t>7730248430</w:t>
      </w:r>
    </w:p>
    <w:p w:rsidR="004A24CE" w:rsidRPr="00683500" w:rsidRDefault="004A24CE" w:rsidP="006F205F">
      <w:pPr>
        <w:jc w:val="both"/>
        <w:rPr>
          <w:b/>
          <w:i/>
        </w:rPr>
      </w:pPr>
      <w:r w:rsidRPr="00683500">
        <w:t>Основной государственный регистрационный номер (ОГРН):</w:t>
      </w:r>
      <w:r w:rsidRPr="00683500">
        <w:rPr>
          <w:b/>
          <w:i/>
        </w:rPr>
        <w:t xml:space="preserve"> 5187746025946</w:t>
      </w:r>
    </w:p>
    <w:p w:rsidR="004A24CE" w:rsidRPr="00683500" w:rsidRDefault="004A24CE" w:rsidP="006F205F">
      <w:pPr>
        <w:spacing w:after="0"/>
        <w:jc w:val="both"/>
        <w:rPr>
          <w:b/>
          <w:i/>
        </w:rPr>
      </w:pPr>
      <w:r w:rsidRPr="00683500">
        <w:t>Дата и номер договора о передаче управляющей организации полномочий единоличного исполнительного органа:</w:t>
      </w:r>
      <w:r w:rsidRPr="00683500">
        <w:rPr>
          <w:b/>
          <w:i/>
        </w:rPr>
        <w:t xml:space="preserve"> Договор о передаче полномочий Единоличного исполнительного органа № РАМ-АГК/2019 от 1 июня 2019 года.</w:t>
      </w:r>
    </w:p>
    <w:p w:rsidR="004A24CE" w:rsidRPr="00683500" w:rsidRDefault="004A24CE" w:rsidP="006F205F">
      <w:pPr>
        <w:jc w:val="both"/>
        <w:rPr>
          <w:b/>
          <w:i/>
        </w:rPr>
      </w:pPr>
      <w:r w:rsidRPr="00683500">
        <w:t>Место нахождения:</w:t>
      </w:r>
      <w:r w:rsidRPr="00683500">
        <w:rPr>
          <w:b/>
          <w:i/>
        </w:rPr>
        <w:t xml:space="preserve"> Российская Федерация, 121096, г. Москва, ул. Василисы Кожиной, д.1, этаж 2, помещение 24.</w:t>
      </w:r>
    </w:p>
    <w:p w:rsidR="004A24CE" w:rsidRPr="00683500" w:rsidRDefault="004A24CE" w:rsidP="006F205F">
      <w:pPr>
        <w:jc w:val="both"/>
        <w:rPr>
          <w:b/>
          <w:i/>
        </w:rPr>
      </w:pPr>
      <w:r w:rsidRPr="00683500">
        <w:t>Контактный телефон:</w:t>
      </w:r>
      <w:r w:rsidRPr="00683500">
        <w:rPr>
          <w:b/>
          <w:i/>
        </w:rPr>
        <w:t xml:space="preserve"> +7 (495) 720-5170; +7 (495) 720-5171</w:t>
      </w:r>
    </w:p>
    <w:p w:rsidR="004A24CE" w:rsidRPr="00683500" w:rsidRDefault="004A24CE" w:rsidP="006F205F">
      <w:pPr>
        <w:jc w:val="both"/>
        <w:rPr>
          <w:b/>
          <w:i/>
        </w:rPr>
      </w:pPr>
      <w:r w:rsidRPr="00683500">
        <w:t>Адрес электронной почты:</w:t>
      </w:r>
      <w:r w:rsidRPr="00683500">
        <w:rPr>
          <w:b/>
          <w:i/>
        </w:rPr>
        <w:t xml:space="preserve"> </w:t>
      </w:r>
      <w:hyperlink r:id="rId13" w:history="1">
        <w:r w:rsidRPr="00683500">
          <w:rPr>
            <w:b/>
            <w:i/>
          </w:rPr>
          <w:t>documents@rusal.com</w:t>
        </w:r>
      </w:hyperlink>
      <w:r w:rsidRPr="00683500">
        <w:rPr>
          <w:b/>
          <w:i/>
        </w:rPr>
        <w:t xml:space="preserve"> </w:t>
      </w:r>
    </w:p>
    <w:p w:rsidR="004A24CE" w:rsidRPr="00683500" w:rsidRDefault="004A24CE" w:rsidP="006F205F">
      <w:pPr>
        <w:jc w:val="both"/>
      </w:pPr>
      <w:r w:rsidRPr="00683500">
        <w:t>Отдельно по каждому органу управления управляющей организации (за исключением общего собрания акционеров (участников, членов) – информация о персональном составе органа управления с указанием по каждому лицу, входящему в состав такого органа управления, сведений в объеме, предусмотренном настоящим пунктом для раскрытия информации о лицах, входящих в состав органов управления лица, предоставившего обеспечение по облигациям Эмитента.</w:t>
      </w:r>
    </w:p>
    <w:p w:rsidR="004A24CE" w:rsidRPr="00683500" w:rsidRDefault="004A24CE" w:rsidP="006F205F">
      <w:pPr>
        <w:jc w:val="both"/>
      </w:pPr>
    </w:p>
    <w:p w:rsidR="004A24CE" w:rsidRPr="00683500" w:rsidRDefault="004A24CE" w:rsidP="006F205F">
      <w:pPr>
        <w:jc w:val="both"/>
        <w:rPr>
          <w:b/>
          <w:i/>
        </w:rPr>
      </w:pPr>
      <w:r w:rsidRPr="00683500">
        <w:t xml:space="preserve">Состав совета директоров (наблюдательного совета) управляющей организации: </w:t>
      </w:r>
      <w:r w:rsidRPr="00683500">
        <w:rPr>
          <w:b/>
          <w:i/>
        </w:rPr>
        <w:t xml:space="preserve">Совет директоров </w:t>
      </w:r>
      <w:r w:rsidR="006F205F">
        <w:rPr>
          <w:b/>
          <w:i/>
        </w:rPr>
        <w:t>не предусмотрен Уставом</w:t>
      </w:r>
    </w:p>
    <w:p w:rsidR="004A24CE" w:rsidRPr="00683500" w:rsidRDefault="004A24CE" w:rsidP="006F205F">
      <w:pPr>
        <w:jc w:val="both"/>
      </w:pPr>
    </w:p>
    <w:p w:rsidR="004A24CE" w:rsidRPr="00683500" w:rsidRDefault="006F205F" w:rsidP="006F205F">
      <w:pPr>
        <w:jc w:val="both"/>
      </w:pPr>
      <w:r>
        <w:t xml:space="preserve">     1. </w:t>
      </w:r>
      <w:r w:rsidR="004A24CE" w:rsidRPr="00683500">
        <w:t xml:space="preserve">Единоличный исполнительный орган управляющей организации: </w:t>
      </w:r>
    </w:p>
    <w:p w:rsidR="006F205F" w:rsidRDefault="006F205F" w:rsidP="006F205F">
      <w:pPr>
        <w:jc w:val="both"/>
      </w:pPr>
    </w:p>
    <w:p w:rsidR="004A24CE" w:rsidRPr="00683500" w:rsidRDefault="004A24CE" w:rsidP="006F205F">
      <w:pPr>
        <w:jc w:val="both"/>
      </w:pPr>
      <w:r w:rsidRPr="00683500">
        <w:t>Фамилия, имя, отчество (последнее при наличии):</w:t>
      </w:r>
      <w:r w:rsidRPr="00683500">
        <w:rPr>
          <w:rStyle w:val="Subst"/>
          <w:bCs w:val="0"/>
          <w:iCs w:val="0"/>
        </w:rPr>
        <w:t xml:space="preserve"> Никитин Евгений Викторович.</w:t>
      </w:r>
    </w:p>
    <w:p w:rsidR="004A24CE" w:rsidRPr="00683500" w:rsidRDefault="004A24CE" w:rsidP="006F205F">
      <w:pPr>
        <w:jc w:val="both"/>
      </w:pPr>
      <w:r w:rsidRPr="00683500">
        <w:t>Год рождения:</w:t>
      </w:r>
      <w:r w:rsidRPr="00683500">
        <w:rPr>
          <w:rStyle w:val="Subst"/>
          <w:bCs w:val="0"/>
          <w:iCs w:val="0"/>
        </w:rPr>
        <w:t xml:space="preserve"> 1966</w:t>
      </w:r>
    </w:p>
    <w:p w:rsidR="004A24CE" w:rsidRPr="00683500" w:rsidRDefault="004A24CE" w:rsidP="006F205F">
      <w:pPr>
        <w:jc w:val="both"/>
      </w:pPr>
      <w:r w:rsidRPr="00683500">
        <w:t xml:space="preserve">Сведения об уровне образования, квалификации, специальности: </w:t>
      </w:r>
      <w:r w:rsidRPr="00683500">
        <w:rPr>
          <w:rStyle w:val="Subst"/>
          <w:bCs w:val="0"/>
          <w:iCs w:val="0"/>
        </w:rPr>
        <w:t>Высшее. Московский институт инженеров гражданской авиации, Техническая эксплуатация авиационного оборудования, инженер-электрик, 1989;</w:t>
      </w:r>
      <w:r w:rsidRPr="00683500">
        <w:rPr>
          <w:rStyle w:val="Subst"/>
          <w:bCs w:val="0"/>
          <w:iCs w:val="0"/>
        </w:rPr>
        <w:br/>
        <w:t>Московский Государственный Университет им. М.В. Ломоносова, Производственные системы, MBA, 2009.</w:t>
      </w:r>
    </w:p>
    <w:p w:rsidR="004A24CE" w:rsidRPr="00683500" w:rsidRDefault="004A24CE" w:rsidP="006F205F">
      <w:pPr>
        <w:jc w:val="both"/>
      </w:pPr>
      <w:r w:rsidRPr="00683500">
        <w:t>Все должности, которые лицо занимает или занимало в Обществе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4A24CE" w:rsidRPr="00683500" w:rsidRDefault="004A24CE" w:rsidP="004A24CE">
      <w:pPr>
        <w:pStyle w:val="ThinDelim"/>
        <w:jc w:val="both"/>
      </w:pPr>
    </w:p>
    <w:tbl>
      <w:tblPr>
        <w:tblW w:w="0" w:type="auto"/>
        <w:tblInd w:w="-95"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A24CE" w:rsidRPr="00683500" w:rsidTr="004A24CE">
        <w:tc>
          <w:tcPr>
            <w:tcW w:w="2592" w:type="dxa"/>
            <w:gridSpan w:val="2"/>
            <w:tcBorders>
              <w:top w:val="doub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Период</w:t>
            </w:r>
          </w:p>
        </w:tc>
        <w:tc>
          <w:tcPr>
            <w:tcW w:w="3980" w:type="dxa"/>
            <w:tcBorders>
              <w:top w:val="doub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A24CE" w:rsidRPr="00ED5285" w:rsidRDefault="004A24CE" w:rsidP="004A24CE">
            <w:pPr>
              <w:jc w:val="center"/>
            </w:pPr>
            <w:r w:rsidRPr="00ED5285">
              <w:t>Должность</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с</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по</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pPr>
              <w:jc w:val="center"/>
            </w:pPr>
          </w:p>
        </w:tc>
      </w:tr>
      <w:tr w:rsidR="004A24CE" w:rsidRPr="00ED5285"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2013</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2019</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 xml:space="preserve">Обособленное подразделение ЗАО «РУСАЛ </w:t>
            </w:r>
            <w:proofErr w:type="spellStart"/>
            <w:r w:rsidRPr="00ED5285">
              <w:t>Глобал</w:t>
            </w:r>
            <w:proofErr w:type="spellEnd"/>
            <w:r w:rsidRPr="00ED5285">
              <w:t xml:space="preserve"> Менеджмент Б.В.» в г. Красноярск</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Директор по Алюминиевому бизнесу</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2014</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2020</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 xml:space="preserve">RUSAL </w:t>
            </w:r>
            <w:proofErr w:type="spellStart"/>
            <w:r w:rsidRPr="00ED5285">
              <w:t>Global</w:t>
            </w:r>
            <w:proofErr w:type="spellEnd"/>
            <w:r w:rsidRPr="00ED5285">
              <w:t xml:space="preserve"> </w:t>
            </w:r>
            <w:proofErr w:type="spellStart"/>
            <w:r w:rsidRPr="00ED5285">
              <w:t>Management</w:t>
            </w:r>
            <w:proofErr w:type="spellEnd"/>
            <w:r w:rsidRPr="00ED5285">
              <w:t xml:space="preserve"> B.V. (ЗАО «РУСАЛ </w:t>
            </w:r>
            <w:proofErr w:type="spellStart"/>
            <w:r w:rsidRPr="00ED5285">
              <w:t>Глобал</w:t>
            </w:r>
            <w:proofErr w:type="spellEnd"/>
            <w:r w:rsidRPr="00ED5285">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Член Правления</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2016</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2019</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proofErr w:type="spellStart"/>
            <w:r w:rsidRPr="00ED5285">
              <w:t>Kubikenborg</w:t>
            </w:r>
            <w:proofErr w:type="spellEnd"/>
            <w:r w:rsidRPr="00ED5285">
              <w:t xml:space="preserve"> </w:t>
            </w:r>
            <w:proofErr w:type="spellStart"/>
            <w:r w:rsidRPr="00ED5285">
              <w:t>Aluminium</w:t>
            </w:r>
            <w:proofErr w:type="spellEnd"/>
            <w:r w:rsidRPr="00ED5285">
              <w:t xml:space="preserve"> AB</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Председатель Совета директоров</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2016</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2019</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rPr>
                <w:lang w:val="en-US"/>
              </w:rPr>
            </w:pPr>
            <w:proofErr w:type="spellStart"/>
            <w:r w:rsidRPr="00ED5285">
              <w:rPr>
                <w:lang w:val="en-US"/>
              </w:rPr>
              <w:t>Kubikenborg</w:t>
            </w:r>
            <w:proofErr w:type="spellEnd"/>
            <w:r w:rsidRPr="00ED5285">
              <w:rPr>
                <w:lang w:val="en-US"/>
              </w:rPr>
              <w:t xml:space="preserve"> </w:t>
            </w:r>
            <w:proofErr w:type="spellStart"/>
            <w:r w:rsidRPr="00ED5285">
              <w:rPr>
                <w:lang w:val="en-US"/>
              </w:rPr>
              <w:t>Aluminium</w:t>
            </w:r>
            <w:proofErr w:type="spellEnd"/>
            <w:r w:rsidRPr="00ED5285">
              <w:rPr>
                <w:lang w:val="en-US"/>
              </w:rPr>
              <w:t xml:space="preserve"> </w:t>
            </w:r>
            <w:proofErr w:type="spellStart"/>
            <w:r w:rsidRPr="00ED5285">
              <w:rPr>
                <w:lang w:val="en-US"/>
              </w:rPr>
              <w:t>i</w:t>
            </w:r>
            <w:proofErr w:type="spellEnd"/>
            <w:r w:rsidRPr="00ED5285">
              <w:rPr>
                <w:lang w:val="en-US"/>
              </w:rPr>
              <w:t xml:space="preserve"> Sundsvall AB</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Председатель Совета директоров</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2018</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proofErr w:type="spellStart"/>
            <w:r>
              <w:t>н.в</w:t>
            </w:r>
            <w:proofErr w:type="spellEnd"/>
            <w:r>
              <w:t>.</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spacing w:after="0"/>
            </w:pPr>
            <w:r w:rsidRPr="00ED5285">
              <w:t xml:space="preserve">До 25.09.2020: </w:t>
            </w:r>
          </w:p>
          <w:p w:rsidR="004A24CE" w:rsidRPr="00ED5285" w:rsidRDefault="004A24CE" w:rsidP="004A24CE">
            <w:pPr>
              <w:spacing w:after="0"/>
            </w:pPr>
            <w:r w:rsidRPr="00ED5285">
              <w:t xml:space="preserve">Юнайтед Компани РУСАЛ </w:t>
            </w:r>
            <w:proofErr w:type="spellStart"/>
            <w:r w:rsidRPr="00ED5285">
              <w:t>Плс</w:t>
            </w:r>
            <w:proofErr w:type="spellEnd"/>
            <w:r w:rsidRPr="00ED5285">
              <w:t xml:space="preserve">. </w:t>
            </w:r>
          </w:p>
          <w:p w:rsidR="004A24CE" w:rsidRPr="004E6AE2" w:rsidRDefault="004A24CE" w:rsidP="004A24CE">
            <w:pPr>
              <w:spacing w:after="0"/>
              <w:rPr>
                <w:lang w:val="en-US"/>
              </w:rPr>
            </w:pPr>
            <w:r w:rsidRPr="004E6AE2">
              <w:rPr>
                <w:lang w:val="en-US"/>
              </w:rPr>
              <w:t>(</w:t>
            </w:r>
            <w:r w:rsidRPr="00ED5285">
              <w:rPr>
                <w:lang w:val="en-US"/>
              </w:rPr>
              <w:t>United Company RUSAL Plc</w:t>
            </w:r>
            <w:r w:rsidRPr="004E6AE2">
              <w:rPr>
                <w:lang w:val="en-US"/>
              </w:rPr>
              <w:t>)</w:t>
            </w:r>
          </w:p>
          <w:p w:rsidR="004A24CE" w:rsidRPr="004E6AE2" w:rsidRDefault="004A24CE" w:rsidP="004A24CE">
            <w:pPr>
              <w:spacing w:after="0"/>
              <w:rPr>
                <w:lang w:val="en-US"/>
              </w:rPr>
            </w:pPr>
          </w:p>
          <w:p w:rsidR="004A24CE" w:rsidRPr="004E6AE2" w:rsidRDefault="004A24CE" w:rsidP="004A24CE">
            <w:pPr>
              <w:spacing w:after="0"/>
              <w:rPr>
                <w:lang w:val="en-US"/>
              </w:rPr>
            </w:pPr>
            <w:r w:rsidRPr="00ED5285">
              <w:t>С</w:t>
            </w:r>
            <w:r w:rsidRPr="004E6AE2">
              <w:rPr>
                <w:lang w:val="en-US"/>
              </w:rPr>
              <w:t xml:space="preserve"> 25.09.2020:</w:t>
            </w:r>
          </w:p>
          <w:p w:rsidR="004A24CE" w:rsidRPr="00ED5285" w:rsidRDefault="004A24CE" w:rsidP="004A24CE">
            <w:pPr>
              <w:spacing w:after="0"/>
            </w:pPr>
            <w:r w:rsidRPr="00ED5285">
              <w:t>МКПАО «ОК РУСАЛ»</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 xml:space="preserve">До 25.09.2020: Директор (Исполнительный директор), Главный исполнительный директор. </w:t>
            </w:r>
          </w:p>
          <w:p w:rsidR="004A24CE" w:rsidRPr="00ED5285" w:rsidRDefault="004A24CE" w:rsidP="004A24CE">
            <w:r w:rsidRPr="00ED5285">
              <w:t>С 25.09.2020: Член Совета директоров (Исполнительный директор), Генеральный директор</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2018</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2020</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 xml:space="preserve">RUSAL </w:t>
            </w:r>
            <w:proofErr w:type="spellStart"/>
            <w:r w:rsidRPr="00ED5285">
              <w:t>Global</w:t>
            </w:r>
            <w:proofErr w:type="spellEnd"/>
            <w:r w:rsidRPr="00ED5285">
              <w:t xml:space="preserve"> </w:t>
            </w:r>
            <w:proofErr w:type="spellStart"/>
            <w:r w:rsidRPr="00ED5285">
              <w:t>Management</w:t>
            </w:r>
            <w:proofErr w:type="spellEnd"/>
            <w:r w:rsidRPr="00ED5285">
              <w:t xml:space="preserve"> B.V. (ЗАО «РУСАЛ </w:t>
            </w:r>
            <w:proofErr w:type="spellStart"/>
            <w:r w:rsidRPr="00ED5285">
              <w:t>Глобал</w:t>
            </w:r>
            <w:proofErr w:type="spellEnd"/>
            <w:r w:rsidRPr="00ED5285">
              <w:t xml:space="preserve"> Менеджмент Б.В.»)</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Генеральный директор, Председатель Правления</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2018</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r w:rsidRPr="00ED5285">
              <w:t>2020</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 xml:space="preserve">Филиал ЗАО «РУСАЛ </w:t>
            </w:r>
            <w:proofErr w:type="spellStart"/>
            <w:r w:rsidRPr="00ED5285">
              <w:t>Глобал</w:t>
            </w:r>
            <w:proofErr w:type="spellEnd"/>
            <w:r w:rsidRPr="00ED5285">
              <w:t xml:space="preserve">  Менеджмент Б.В.» в г. Москве</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Директор филиала</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ED5285" w:rsidRDefault="004A24CE" w:rsidP="004A24CE">
            <w:pPr>
              <w:jc w:val="center"/>
            </w:pPr>
            <w:r w:rsidRPr="00ED5285">
              <w:t>2019</w:t>
            </w:r>
          </w:p>
        </w:tc>
        <w:tc>
          <w:tcPr>
            <w:tcW w:w="1260" w:type="dxa"/>
            <w:tcBorders>
              <w:top w:val="single" w:sz="6" w:space="0" w:color="auto"/>
              <w:left w:val="single" w:sz="6" w:space="0" w:color="auto"/>
              <w:bottom w:val="single" w:sz="6" w:space="0" w:color="auto"/>
              <w:right w:val="single" w:sz="6" w:space="0" w:color="auto"/>
            </w:tcBorders>
          </w:tcPr>
          <w:p w:rsidR="004A24CE" w:rsidRPr="00ED5285" w:rsidRDefault="004A24CE" w:rsidP="004A24CE">
            <w:pPr>
              <w:jc w:val="center"/>
            </w:pPr>
            <w:proofErr w:type="spellStart"/>
            <w:r w:rsidRPr="00ED5285">
              <w:t>н.в</w:t>
            </w:r>
            <w:proofErr w:type="spellEnd"/>
            <w:r w:rsidRPr="00ED5285">
              <w:t>.</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АО «РУСАЛ Менеджмент»</w:t>
            </w:r>
          </w:p>
        </w:tc>
        <w:tc>
          <w:tcPr>
            <w:tcW w:w="2680" w:type="dxa"/>
            <w:tcBorders>
              <w:top w:val="single" w:sz="6" w:space="0" w:color="auto"/>
              <w:left w:val="single" w:sz="6" w:space="0" w:color="auto"/>
              <w:bottom w:val="single" w:sz="6" w:space="0" w:color="auto"/>
              <w:right w:val="double" w:sz="6" w:space="0" w:color="auto"/>
            </w:tcBorders>
          </w:tcPr>
          <w:p w:rsidR="004A24CE" w:rsidRPr="00ED5285" w:rsidRDefault="004A24CE" w:rsidP="004A24CE">
            <w:r w:rsidRPr="00ED5285">
              <w:t>Генеральный директор</w:t>
            </w:r>
          </w:p>
        </w:tc>
      </w:tr>
      <w:tr w:rsidR="004A24CE" w:rsidRPr="00683500" w:rsidTr="004A24CE">
        <w:tc>
          <w:tcPr>
            <w:tcW w:w="1332" w:type="dxa"/>
            <w:tcBorders>
              <w:top w:val="single" w:sz="6" w:space="0" w:color="auto"/>
              <w:left w:val="double" w:sz="6" w:space="0" w:color="auto"/>
              <w:bottom w:val="double" w:sz="6" w:space="0" w:color="auto"/>
              <w:right w:val="single" w:sz="6" w:space="0" w:color="auto"/>
            </w:tcBorders>
          </w:tcPr>
          <w:p w:rsidR="004A24CE" w:rsidRPr="00ED5285" w:rsidRDefault="004A24CE" w:rsidP="004A24CE">
            <w:pPr>
              <w:jc w:val="center"/>
            </w:pPr>
            <w:r w:rsidRPr="00ED5285">
              <w:t>2020</w:t>
            </w:r>
          </w:p>
        </w:tc>
        <w:tc>
          <w:tcPr>
            <w:tcW w:w="1260" w:type="dxa"/>
            <w:tcBorders>
              <w:top w:val="single" w:sz="6" w:space="0" w:color="auto"/>
              <w:left w:val="single" w:sz="6" w:space="0" w:color="auto"/>
              <w:bottom w:val="double" w:sz="6" w:space="0" w:color="auto"/>
              <w:right w:val="single" w:sz="6" w:space="0" w:color="auto"/>
            </w:tcBorders>
          </w:tcPr>
          <w:p w:rsidR="004A24CE" w:rsidRPr="00ED5285" w:rsidRDefault="004A24CE" w:rsidP="004A24CE">
            <w:pPr>
              <w:jc w:val="center"/>
            </w:pPr>
            <w:r w:rsidRPr="00ED5285">
              <w:t>2020</w:t>
            </w:r>
          </w:p>
        </w:tc>
        <w:tc>
          <w:tcPr>
            <w:tcW w:w="3980" w:type="dxa"/>
            <w:tcBorders>
              <w:top w:val="single" w:sz="6" w:space="0" w:color="auto"/>
              <w:left w:val="single" w:sz="6" w:space="0" w:color="auto"/>
              <w:bottom w:val="double" w:sz="6" w:space="0" w:color="auto"/>
              <w:right w:val="single" w:sz="6" w:space="0" w:color="auto"/>
            </w:tcBorders>
          </w:tcPr>
          <w:p w:rsidR="004A24CE" w:rsidRPr="00ED5285" w:rsidRDefault="004A24CE" w:rsidP="004A24CE">
            <w:r w:rsidRPr="00ED5285">
              <w:t xml:space="preserve">Филиал Публичной компании Юнайтед Компани РУСАЛ </w:t>
            </w:r>
            <w:proofErr w:type="spellStart"/>
            <w:r w:rsidRPr="00ED5285">
              <w:t>Плс</w:t>
            </w:r>
            <w:proofErr w:type="spellEnd"/>
            <w:r w:rsidRPr="00ED5285">
              <w:t xml:space="preserve"> в г. Москве</w:t>
            </w:r>
          </w:p>
        </w:tc>
        <w:tc>
          <w:tcPr>
            <w:tcW w:w="2680" w:type="dxa"/>
            <w:tcBorders>
              <w:top w:val="single" w:sz="6" w:space="0" w:color="auto"/>
              <w:left w:val="single" w:sz="6" w:space="0" w:color="auto"/>
              <w:bottom w:val="double" w:sz="6" w:space="0" w:color="auto"/>
              <w:right w:val="double" w:sz="6" w:space="0" w:color="auto"/>
            </w:tcBorders>
          </w:tcPr>
          <w:p w:rsidR="004A24CE" w:rsidRPr="00ED5285" w:rsidRDefault="004A24CE" w:rsidP="004A24CE">
            <w:r w:rsidRPr="00ED5285">
              <w:t>Генеральный директор</w:t>
            </w:r>
          </w:p>
        </w:tc>
      </w:tr>
    </w:tbl>
    <w:p w:rsidR="004A24CE" w:rsidRPr="00683500" w:rsidRDefault="004A24CE" w:rsidP="004A24CE">
      <w:pPr>
        <w:jc w:val="center"/>
      </w:pPr>
    </w:p>
    <w:p w:rsidR="004A24CE" w:rsidRPr="00683500" w:rsidRDefault="004A24CE" w:rsidP="004A24CE">
      <w:pPr>
        <w:pStyle w:val="ThinDelim"/>
        <w:jc w:val="both"/>
      </w:pPr>
    </w:p>
    <w:p w:rsidR="006F205F" w:rsidRPr="006F205F" w:rsidRDefault="006F205F" w:rsidP="006F205F">
      <w:pPr>
        <w:pStyle w:val="ThinDelim"/>
        <w:jc w:val="both"/>
        <w:rPr>
          <w:b/>
          <w:bCs/>
          <w:i/>
          <w:iCs/>
          <w:sz w:val="20"/>
          <w:szCs w:val="20"/>
        </w:rPr>
      </w:pPr>
      <w:r w:rsidRPr="00AA01E9">
        <w:rPr>
          <w:rStyle w:val="Subst"/>
          <w:b w:val="0"/>
          <w:bCs w:val="0"/>
          <w:i w:val="0"/>
          <w:iCs w:val="0"/>
          <w:sz w:val="20"/>
          <w:szCs w:val="20"/>
        </w:rPr>
        <w:t>Доля участия лица в уставном капитале лица, предоставив</w:t>
      </w:r>
      <w:r>
        <w:rPr>
          <w:rStyle w:val="Subst"/>
          <w:b w:val="0"/>
          <w:bCs w:val="0"/>
          <w:i w:val="0"/>
          <w:iCs w:val="0"/>
          <w:sz w:val="20"/>
          <w:szCs w:val="20"/>
        </w:rPr>
        <w:t>шего обеспечение по облигациям Э</w:t>
      </w:r>
      <w:r w:rsidRPr="00AA01E9">
        <w:rPr>
          <w:rStyle w:val="Subst"/>
          <w:b w:val="0"/>
          <w:bCs w:val="0"/>
          <w:i w:val="0"/>
          <w:iCs w:val="0"/>
          <w:sz w:val="20"/>
          <w:szCs w:val="20"/>
        </w:rPr>
        <w:t>митента, а также доля принадлежащих лицу обыкновенных акций лица, предоставившего обеспечение:</w:t>
      </w:r>
      <w:r w:rsidRPr="00AA01E9">
        <w:rPr>
          <w:rStyle w:val="Subst"/>
          <w:bCs w:val="0"/>
          <w:iCs w:val="0"/>
          <w:sz w:val="20"/>
          <w:szCs w:val="20"/>
        </w:rPr>
        <w:t xml:space="preserve"> </w:t>
      </w:r>
      <w:r w:rsidRPr="00AA01E9">
        <w:rPr>
          <w:rStyle w:val="Subst"/>
          <w:sz w:val="20"/>
          <w:szCs w:val="20"/>
        </w:rPr>
        <w:t>не имеет</w:t>
      </w:r>
      <w:r>
        <w:rPr>
          <w:rStyle w:val="Subst"/>
          <w:sz w:val="20"/>
          <w:szCs w:val="20"/>
        </w:rPr>
        <w:t>.</w:t>
      </w:r>
    </w:p>
    <w:p w:rsidR="004A24CE" w:rsidRPr="00683500" w:rsidRDefault="004A24CE" w:rsidP="006F205F">
      <w:pPr>
        <w:jc w:val="both"/>
      </w:pPr>
      <w:r w:rsidRPr="00683500">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683500">
        <w:rPr>
          <w:rStyle w:val="Subst"/>
          <w:bCs w:val="0"/>
          <w:iCs w:val="0"/>
        </w:rPr>
        <w:t xml:space="preserve"> не указывается, в связи с тем, что АО «РУСАЛ Ачинск» не осуществлял выпуск ценных бумаг, конвертируемых в акции.</w:t>
      </w:r>
    </w:p>
    <w:p w:rsidR="004A24CE" w:rsidRPr="00683500" w:rsidRDefault="004A24CE" w:rsidP="006F205F">
      <w:pPr>
        <w:pStyle w:val="SubHeading"/>
        <w:spacing w:before="0"/>
        <w:jc w:val="both"/>
      </w:pPr>
      <w:r w:rsidRPr="00683500">
        <w:t xml:space="preserve">Доли участия лица в уставном капитале подконтрольных лицу, предоставившему обеспечение, организаций, имеющих для него существенное значение, а для тех подконтрольных лицу, предоставившему обеспечение, организаций, которые являются акционерными обществами, - также доля принадлежащих такому лицу обыкновенных акций подконтрольных лицу, предоставившего обеспечение </w:t>
      </w:r>
      <w:r w:rsidRPr="00683500">
        <w:lastRenderedPageBreak/>
        <w:t xml:space="preserve">акционерных обществ, имеющих для лица, предоставившего обеспечение,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683500">
        <w:rPr>
          <w:b/>
          <w:i/>
        </w:rPr>
        <w:t>л</w:t>
      </w:r>
      <w:r w:rsidRPr="00683500">
        <w:rPr>
          <w:rStyle w:val="Subst"/>
          <w:bCs w:val="0"/>
          <w:iCs w:val="0"/>
        </w:rPr>
        <w:t>ицо указанных долей и ценных бумаг, конвертируемых в акции, не имеет.</w:t>
      </w:r>
    </w:p>
    <w:p w:rsidR="004A24CE" w:rsidRPr="00683500" w:rsidRDefault="004A24CE" w:rsidP="006F205F">
      <w:pPr>
        <w:pStyle w:val="SubHeading"/>
        <w:spacing w:before="0"/>
        <w:jc w:val="both"/>
        <w:rPr>
          <w:b/>
          <w:bCs/>
          <w:i/>
          <w:iCs/>
        </w:rPr>
      </w:pPr>
      <w:r w:rsidRPr="00683500">
        <w:t xml:space="preserve">Сведения о совершении лицом в отчетном периоде сделки по приобретению или отчуждению акций (долей) лица, предоставившего обеспечение, с указанием по каждой сделке даты ее совершения, содержания сделки, категорий (типов) и количества акций (долей), являвшихся предметом сделки: </w:t>
      </w:r>
      <w:r w:rsidRPr="00683500">
        <w:rPr>
          <w:b/>
          <w:i/>
        </w:rPr>
        <w:t>у</w:t>
      </w:r>
      <w:r w:rsidRPr="00683500">
        <w:rPr>
          <w:rStyle w:val="Subst"/>
          <w:bCs w:val="0"/>
          <w:iCs w:val="0"/>
        </w:rPr>
        <w:t>казанных сделок в отчетном периоде не совершалось.</w:t>
      </w:r>
    </w:p>
    <w:p w:rsidR="004A24CE" w:rsidRPr="00683500" w:rsidRDefault="004A24CE" w:rsidP="006F205F">
      <w:pPr>
        <w:jc w:val="both"/>
      </w:pPr>
      <w:r w:rsidRPr="00683500">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АО «РУСАЛ Ачинск» и (или) органов контроля за финансово-хозяйственной деятельностью лица, предоставившего обеспечение, указанных в пункте 2.3 настоящего раздела: </w:t>
      </w:r>
      <w:r w:rsidRPr="00683500">
        <w:rPr>
          <w:b/>
          <w:i/>
        </w:rPr>
        <w:t>у</w:t>
      </w:r>
      <w:r w:rsidRPr="00683500">
        <w:rPr>
          <w:rStyle w:val="Subst"/>
          <w:bCs w:val="0"/>
          <w:iCs w:val="0"/>
        </w:rPr>
        <w:t>казанных родственных связей нет.</w:t>
      </w:r>
    </w:p>
    <w:p w:rsidR="004A24CE" w:rsidRPr="00683500" w:rsidRDefault="004A24CE" w:rsidP="006F205F">
      <w:pPr>
        <w:jc w:val="both"/>
      </w:pPr>
      <w:r w:rsidRPr="00683500">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83500">
        <w:rPr>
          <w:rStyle w:val="Subst"/>
          <w:bCs w:val="0"/>
          <w:iCs w:val="0"/>
        </w:rPr>
        <w:t>лицо к указанным видам ответственности не привлекалось.</w:t>
      </w:r>
    </w:p>
    <w:p w:rsidR="004A24CE" w:rsidRPr="00683500" w:rsidRDefault="004A24CE" w:rsidP="006F205F">
      <w:pPr>
        <w:jc w:val="both"/>
        <w:rPr>
          <w:rStyle w:val="Subst"/>
          <w:bCs w:val="0"/>
          <w:iCs w:val="0"/>
        </w:rPr>
      </w:pPr>
      <w:r w:rsidRPr="00683500">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83500">
        <w:rPr>
          <w:b/>
          <w:i/>
        </w:rPr>
        <w:t>л</w:t>
      </w:r>
      <w:r w:rsidRPr="00683500">
        <w:rPr>
          <w:rStyle w:val="Subst"/>
          <w:bCs w:val="0"/>
          <w:iCs w:val="0"/>
        </w:rPr>
        <w:t>ицо указанных должностей не занимало.</w:t>
      </w:r>
    </w:p>
    <w:p w:rsidR="004A24CE" w:rsidRPr="00683500" w:rsidRDefault="004A24CE" w:rsidP="006F205F">
      <w:pPr>
        <w:jc w:val="both"/>
        <w:rPr>
          <w:b/>
          <w:i/>
        </w:rPr>
      </w:pPr>
      <w:r w:rsidRPr="00683500">
        <w:t xml:space="preserve">Сведения об участии такого лица в работе комитета по аудиту: </w:t>
      </w:r>
      <w:r w:rsidRPr="00683500">
        <w:rPr>
          <w:b/>
          <w:i/>
        </w:rPr>
        <w:t>Совет директоров и Комитет по аудиту при Совете директоров отсутствуют.</w:t>
      </w:r>
    </w:p>
    <w:p w:rsidR="004A24CE" w:rsidRPr="00683500" w:rsidRDefault="004A24CE" w:rsidP="006F205F">
      <w:pPr>
        <w:pStyle w:val="ThinDelim"/>
        <w:jc w:val="both"/>
      </w:pPr>
    </w:p>
    <w:p w:rsidR="004A24CE" w:rsidRPr="00683500" w:rsidRDefault="004A24CE" w:rsidP="006F205F">
      <w:pPr>
        <w:pStyle w:val="ThinDelim"/>
        <w:jc w:val="both"/>
      </w:pPr>
    </w:p>
    <w:p w:rsidR="004A24CE" w:rsidRPr="00683500" w:rsidRDefault="004A24CE" w:rsidP="006F205F">
      <w:pPr>
        <w:jc w:val="both"/>
      </w:pPr>
      <w:r w:rsidRPr="00683500">
        <w:rPr>
          <w:rStyle w:val="Subst"/>
          <w:bCs w:val="0"/>
          <w:iCs w:val="0"/>
        </w:rPr>
        <w:t>В управляющей организации предусмотрено предоставление полномочий единоличного исполнительного органа нескольким лицам, действующим совместно.</w:t>
      </w:r>
    </w:p>
    <w:p w:rsidR="004A24CE" w:rsidRPr="00683500" w:rsidRDefault="004A24CE" w:rsidP="006F205F">
      <w:pPr>
        <w:jc w:val="both"/>
      </w:pPr>
    </w:p>
    <w:p w:rsidR="006F205F" w:rsidRPr="00683500" w:rsidRDefault="006F205F" w:rsidP="006F205F">
      <w:pPr>
        <w:pStyle w:val="a6"/>
        <w:widowControl/>
        <w:numPr>
          <w:ilvl w:val="0"/>
          <w:numId w:val="29"/>
        </w:numPr>
        <w:autoSpaceDE/>
        <w:autoSpaceDN/>
        <w:adjustRightInd/>
        <w:spacing w:before="0" w:after="160" w:line="256" w:lineRule="auto"/>
        <w:jc w:val="both"/>
      </w:pPr>
      <w:r w:rsidRPr="00EE26BF">
        <w:t xml:space="preserve">Единоличный исполнительный орган управляющей организации: </w:t>
      </w:r>
    </w:p>
    <w:p w:rsidR="004A24CE" w:rsidRPr="00683500" w:rsidRDefault="004A24CE" w:rsidP="006F205F">
      <w:pPr>
        <w:jc w:val="both"/>
      </w:pPr>
      <w:r w:rsidRPr="00683500">
        <w:t>Фамилия, имя, отчество (последнее при наличии):</w:t>
      </w:r>
      <w:r w:rsidRPr="00683500">
        <w:rPr>
          <w:rStyle w:val="Subst"/>
          <w:bCs w:val="0"/>
          <w:iCs w:val="0"/>
        </w:rPr>
        <w:t xml:space="preserve"> </w:t>
      </w:r>
      <w:proofErr w:type="spellStart"/>
      <w:r w:rsidRPr="00683500">
        <w:rPr>
          <w:rStyle w:val="Subst"/>
          <w:bCs w:val="0"/>
          <w:iCs w:val="0"/>
        </w:rPr>
        <w:t>Берстенев</w:t>
      </w:r>
      <w:proofErr w:type="spellEnd"/>
      <w:r w:rsidRPr="00683500">
        <w:rPr>
          <w:rStyle w:val="Subst"/>
          <w:bCs w:val="0"/>
          <w:iCs w:val="0"/>
        </w:rPr>
        <w:t xml:space="preserve"> Владимир Владимирович.</w:t>
      </w:r>
    </w:p>
    <w:p w:rsidR="004A24CE" w:rsidRPr="00683500" w:rsidRDefault="004A24CE" w:rsidP="006F205F">
      <w:pPr>
        <w:jc w:val="both"/>
      </w:pPr>
      <w:r w:rsidRPr="00683500">
        <w:t>Год рождения:</w:t>
      </w:r>
      <w:r w:rsidRPr="00683500">
        <w:rPr>
          <w:rStyle w:val="Subst"/>
          <w:bCs w:val="0"/>
          <w:iCs w:val="0"/>
        </w:rPr>
        <w:t xml:space="preserve"> 1950</w:t>
      </w:r>
    </w:p>
    <w:p w:rsidR="004A24CE" w:rsidRPr="00683500" w:rsidRDefault="004A24CE" w:rsidP="006F205F">
      <w:pPr>
        <w:jc w:val="both"/>
      </w:pPr>
      <w:r w:rsidRPr="00683500">
        <w:t xml:space="preserve">Сведения об уровне образования, квалификации, специальности: </w:t>
      </w:r>
      <w:r w:rsidRPr="00683500">
        <w:rPr>
          <w:rStyle w:val="Subst"/>
          <w:bCs w:val="0"/>
          <w:iCs w:val="0"/>
        </w:rPr>
        <w:t>Высшее. Сибирский металлургический институт им. С. Орджоникидзе, металлургия цветных металлов, инженер-металлург, 1972</w:t>
      </w:r>
    </w:p>
    <w:p w:rsidR="004A24CE" w:rsidRPr="00683500" w:rsidRDefault="004A24CE" w:rsidP="006F205F">
      <w:pPr>
        <w:jc w:val="both"/>
      </w:pPr>
      <w:r w:rsidRPr="00683500">
        <w:t>Все должности, которые лицо занимает или занимало в Обществе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4A24CE" w:rsidRPr="00683500" w:rsidRDefault="004A24CE" w:rsidP="004A24CE">
      <w:pPr>
        <w:pStyle w:val="ThinDelim"/>
        <w:jc w:val="both"/>
      </w:pPr>
    </w:p>
    <w:tbl>
      <w:tblPr>
        <w:tblW w:w="0" w:type="auto"/>
        <w:tblInd w:w="-95"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A24CE" w:rsidRPr="00683500" w:rsidTr="004A24CE">
        <w:tc>
          <w:tcPr>
            <w:tcW w:w="2592" w:type="dxa"/>
            <w:gridSpan w:val="2"/>
            <w:tcBorders>
              <w:top w:val="double" w:sz="6" w:space="0" w:color="auto"/>
              <w:left w:val="double" w:sz="6" w:space="0" w:color="auto"/>
              <w:bottom w:val="single" w:sz="6" w:space="0" w:color="auto"/>
              <w:right w:val="single" w:sz="6" w:space="0" w:color="auto"/>
            </w:tcBorders>
          </w:tcPr>
          <w:p w:rsidR="004A24CE" w:rsidRPr="00683500" w:rsidRDefault="004A24CE" w:rsidP="004A24CE">
            <w:pPr>
              <w:jc w:val="center"/>
            </w:pPr>
            <w:r w:rsidRPr="00683500">
              <w:t>Период</w:t>
            </w:r>
          </w:p>
        </w:tc>
        <w:tc>
          <w:tcPr>
            <w:tcW w:w="3980" w:type="dxa"/>
            <w:tcBorders>
              <w:top w:val="double" w:sz="6" w:space="0" w:color="auto"/>
              <w:left w:val="single" w:sz="6" w:space="0" w:color="auto"/>
              <w:bottom w:val="single" w:sz="6" w:space="0" w:color="auto"/>
              <w:right w:val="single" w:sz="6" w:space="0" w:color="auto"/>
            </w:tcBorders>
          </w:tcPr>
          <w:p w:rsidR="004A24CE" w:rsidRPr="00683500" w:rsidRDefault="004A24CE" w:rsidP="004A24CE">
            <w:pPr>
              <w:jc w:val="center"/>
            </w:pPr>
            <w:r w:rsidRPr="00683500">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A24CE" w:rsidRPr="00683500" w:rsidRDefault="004A24CE" w:rsidP="004A24CE">
            <w:pPr>
              <w:jc w:val="center"/>
            </w:pPr>
            <w:r w:rsidRPr="00683500">
              <w:t>Должность</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683500" w:rsidRDefault="004A24CE" w:rsidP="004A24CE">
            <w:pPr>
              <w:jc w:val="center"/>
            </w:pPr>
            <w:r w:rsidRPr="00683500">
              <w:t>с</w:t>
            </w:r>
          </w:p>
        </w:tc>
        <w:tc>
          <w:tcPr>
            <w:tcW w:w="1260" w:type="dxa"/>
            <w:tcBorders>
              <w:top w:val="single" w:sz="6" w:space="0" w:color="auto"/>
              <w:left w:val="single" w:sz="6" w:space="0" w:color="auto"/>
              <w:bottom w:val="single" w:sz="6" w:space="0" w:color="auto"/>
              <w:right w:val="single" w:sz="6" w:space="0" w:color="auto"/>
            </w:tcBorders>
          </w:tcPr>
          <w:p w:rsidR="004A24CE" w:rsidRPr="00683500" w:rsidRDefault="004A24CE" w:rsidP="004A24CE">
            <w:pPr>
              <w:jc w:val="center"/>
            </w:pPr>
            <w:r w:rsidRPr="00683500">
              <w:t>по</w:t>
            </w:r>
          </w:p>
        </w:tc>
        <w:tc>
          <w:tcPr>
            <w:tcW w:w="3980" w:type="dxa"/>
            <w:tcBorders>
              <w:top w:val="single" w:sz="6" w:space="0" w:color="auto"/>
              <w:left w:val="single" w:sz="6" w:space="0" w:color="auto"/>
              <w:bottom w:val="single" w:sz="6" w:space="0" w:color="auto"/>
              <w:right w:val="single" w:sz="6" w:space="0" w:color="auto"/>
            </w:tcBorders>
          </w:tcPr>
          <w:p w:rsidR="004A24CE" w:rsidRPr="00683500" w:rsidRDefault="004A24CE" w:rsidP="004A24CE">
            <w:pPr>
              <w:jc w:val="center"/>
            </w:pPr>
          </w:p>
        </w:tc>
        <w:tc>
          <w:tcPr>
            <w:tcW w:w="2680" w:type="dxa"/>
            <w:tcBorders>
              <w:top w:val="single" w:sz="6" w:space="0" w:color="auto"/>
              <w:left w:val="single" w:sz="6" w:space="0" w:color="auto"/>
              <w:bottom w:val="single" w:sz="6" w:space="0" w:color="auto"/>
              <w:right w:val="double" w:sz="6" w:space="0" w:color="auto"/>
            </w:tcBorders>
          </w:tcPr>
          <w:p w:rsidR="004A24CE" w:rsidRPr="00683500" w:rsidRDefault="004A24CE" w:rsidP="004A24CE">
            <w:pPr>
              <w:jc w:val="center"/>
            </w:pP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683500" w:rsidRDefault="004A24CE" w:rsidP="004A24CE">
            <w:pPr>
              <w:jc w:val="center"/>
            </w:pPr>
            <w:r>
              <w:t>2016</w:t>
            </w:r>
          </w:p>
        </w:tc>
        <w:tc>
          <w:tcPr>
            <w:tcW w:w="1260" w:type="dxa"/>
            <w:tcBorders>
              <w:top w:val="single" w:sz="6" w:space="0" w:color="auto"/>
              <w:left w:val="single" w:sz="6" w:space="0" w:color="auto"/>
              <w:bottom w:val="single" w:sz="6" w:space="0" w:color="auto"/>
              <w:right w:val="single" w:sz="6" w:space="0" w:color="auto"/>
            </w:tcBorders>
          </w:tcPr>
          <w:p w:rsidR="004A24CE" w:rsidRPr="00683500" w:rsidRDefault="004A24CE" w:rsidP="004A24CE">
            <w:pPr>
              <w:jc w:val="center"/>
            </w:pPr>
            <w:r>
              <w:t>2019</w:t>
            </w:r>
          </w:p>
        </w:tc>
        <w:tc>
          <w:tcPr>
            <w:tcW w:w="3980" w:type="dxa"/>
            <w:tcBorders>
              <w:top w:val="single" w:sz="6" w:space="0" w:color="auto"/>
              <w:left w:val="single" w:sz="6" w:space="0" w:color="auto"/>
              <w:bottom w:val="single" w:sz="6" w:space="0" w:color="auto"/>
              <w:right w:val="single" w:sz="6" w:space="0" w:color="auto"/>
            </w:tcBorders>
          </w:tcPr>
          <w:p w:rsidR="004A24CE" w:rsidRPr="00ED5285" w:rsidRDefault="004A24CE" w:rsidP="004A24CE">
            <w:r w:rsidRPr="00ED5285">
              <w:t xml:space="preserve">Обособленное подразделение ЗАО «РУСАЛ </w:t>
            </w:r>
            <w:proofErr w:type="spellStart"/>
            <w:r w:rsidRPr="00ED5285">
              <w:t>Глобал</w:t>
            </w:r>
            <w:proofErr w:type="spellEnd"/>
            <w:r w:rsidRPr="00ED5285">
              <w:t xml:space="preserve"> Менеджмент Б.В.» в г. Красноярске/Алюминиевый дивизион</w:t>
            </w:r>
          </w:p>
        </w:tc>
        <w:tc>
          <w:tcPr>
            <w:tcW w:w="2680" w:type="dxa"/>
            <w:tcBorders>
              <w:top w:val="single" w:sz="6" w:space="0" w:color="auto"/>
              <w:left w:val="single" w:sz="6" w:space="0" w:color="auto"/>
              <w:bottom w:val="single" w:sz="6" w:space="0" w:color="auto"/>
              <w:right w:val="double" w:sz="6" w:space="0" w:color="auto"/>
            </w:tcBorders>
          </w:tcPr>
          <w:p w:rsidR="004A24CE" w:rsidRDefault="004A24CE" w:rsidP="004A24CE"/>
          <w:p w:rsidR="004A24CE" w:rsidRPr="00ED5285" w:rsidRDefault="004A24CE" w:rsidP="004A24CE">
            <w:r>
              <w:t>Советник</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7C5296" w:rsidRDefault="004A24CE" w:rsidP="004A24CE">
            <w:pPr>
              <w:jc w:val="center"/>
            </w:pPr>
            <w:r w:rsidRPr="007C5296">
              <w:t>2019</w:t>
            </w:r>
          </w:p>
        </w:tc>
        <w:tc>
          <w:tcPr>
            <w:tcW w:w="1260" w:type="dxa"/>
            <w:tcBorders>
              <w:top w:val="single" w:sz="6" w:space="0" w:color="auto"/>
              <w:left w:val="single" w:sz="6" w:space="0" w:color="auto"/>
              <w:bottom w:val="single" w:sz="6" w:space="0" w:color="auto"/>
              <w:right w:val="single" w:sz="6" w:space="0" w:color="auto"/>
            </w:tcBorders>
          </w:tcPr>
          <w:p w:rsidR="004A24CE" w:rsidRPr="007C5296" w:rsidRDefault="004A24CE" w:rsidP="004A24CE">
            <w:pPr>
              <w:jc w:val="center"/>
            </w:pPr>
            <w:r w:rsidRPr="007C5296">
              <w:t>2019</w:t>
            </w:r>
          </w:p>
        </w:tc>
        <w:tc>
          <w:tcPr>
            <w:tcW w:w="3980" w:type="dxa"/>
            <w:tcBorders>
              <w:top w:val="single" w:sz="6" w:space="0" w:color="auto"/>
              <w:left w:val="single" w:sz="6" w:space="0" w:color="auto"/>
              <w:bottom w:val="single" w:sz="6" w:space="0" w:color="auto"/>
              <w:right w:val="single" w:sz="6" w:space="0" w:color="auto"/>
            </w:tcBorders>
          </w:tcPr>
          <w:p w:rsidR="004A24CE" w:rsidRPr="007C5296" w:rsidRDefault="004A24CE" w:rsidP="004A24CE">
            <w:r w:rsidRPr="007C5296">
              <w:t xml:space="preserve">Обособленное подразделение ЗАО «РУСАЛ </w:t>
            </w:r>
            <w:proofErr w:type="spellStart"/>
            <w:r w:rsidRPr="007C5296">
              <w:t>Глобал</w:t>
            </w:r>
            <w:proofErr w:type="spellEnd"/>
            <w:r w:rsidRPr="007C5296">
              <w:t xml:space="preserve"> Менеджмент Б.В.» в г. Красноярске</w:t>
            </w:r>
          </w:p>
        </w:tc>
        <w:tc>
          <w:tcPr>
            <w:tcW w:w="2680" w:type="dxa"/>
            <w:tcBorders>
              <w:top w:val="single" w:sz="6" w:space="0" w:color="auto"/>
              <w:left w:val="single" w:sz="6" w:space="0" w:color="auto"/>
              <w:bottom w:val="single" w:sz="6" w:space="0" w:color="auto"/>
              <w:right w:val="double" w:sz="6" w:space="0" w:color="auto"/>
            </w:tcBorders>
          </w:tcPr>
          <w:p w:rsidR="004A24CE" w:rsidRPr="007C5296" w:rsidRDefault="004A24CE" w:rsidP="004A24CE">
            <w:r w:rsidRPr="007C5296">
              <w:t>Заместитель директора филиала по операционной деятельности</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7C5296" w:rsidRDefault="004A24CE" w:rsidP="004A24CE">
            <w:pPr>
              <w:jc w:val="center"/>
            </w:pPr>
            <w:r w:rsidRPr="007C5296">
              <w:t>2019</w:t>
            </w:r>
          </w:p>
        </w:tc>
        <w:tc>
          <w:tcPr>
            <w:tcW w:w="1260" w:type="dxa"/>
            <w:tcBorders>
              <w:top w:val="single" w:sz="6" w:space="0" w:color="auto"/>
              <w:left w:val="single" w:sz="6" w:space="0" w:color="auto"/>
              <w:bottom w:val="single" w:sz="6" w:space="0" w:color="auto"/>
              <w:right w:val="single" w:sz="6" w:space="0" w:color="auto"/>
            </w:tcBorders>
          </w:tcPr>
          <w:p w:rsidR="004A24CE" w:rsidRPr="007C5296" w:rsidRDefault="004A24CE" w:rsidP="004A24CE">
            <w:pPr>
              <w:jc w:val="center"/>
            </w:pPr>
            <w:r w:rsidRPr="007C5296">
              <w:t>2020</w:t>
            </w:r>
          </w:p>
        </w:tc>
        <w:tc>
          <w:tcPr>
            <w:tcW w:w="3980" w:type="dxa"/>
            <w:tcBorders>
              <w:top w:val="single" w:sz="6" w:space="0" w:color="auto"/>
              <w:left w:val="single" w:sz="6" w:space="0" w:color="auto"/>
              <w:bottom w:val="single" w:sz="6" w:space="0" w:color="auto"/>
              <w:right w:val="single" w:sz="6" w:space="0" w:color="auto"/>
            </w:tcBorders>
          </w:tcPr>
          <w:p w:rsidR="004A24CE" w:rsidRPr="007C5296" w:rsidRDefault="004A24CE" w:rsidP="004A24CE">
            <w:r w:rsidRPr="007C5296">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4A24CE" w:rsidRPr="007C5296" w:rsidRDefault="004A24CE" w:rsidP="004A24CE">
            <w:r w:rsidRPr="007C5296">
              <w:t>Заместитель генерального директора по операционной деятельности</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7C5296" w:rsidRDefault="004A24CE" w:rsidP="004A24CE">
            <w:pPr>
              <w:jc w:val="center"/>
            </w:pPr>
            <w:r w:rsidRPr="007C5296">
              <w:t>2020</w:t>
            </w:r>
          </w:p>
        </w:tc>
        <w:tc>
          <w:tcPr>
            <w:tcW w:w="1260" w:type="dxa"/>
            <w:tcBorders>
              <w:top w:val="single" w:sz="6" w:space="0" w:color="auto"/>
              <w:left w:val="single" w:sz="6" w:space="0" w:color="auto"/>
              <w:bottom w:val="single" w:sz="6" w:space="0" w:color="auto"/>
              <w:right w:val="single" w:sz="6" w:space="0" w:color="auto"/>
            </w:tcBorders>
          </w:tcPr>
          <w:p w:rsidR="004A24CE" w:rsidRPr="007C5296" w:rsidRDefault="004A24CE" w:rsidP="004A24CE">
            <w:pPr>
              <w:jc w:val="center"/>
            </w:pPr>
            <w:r w:rsidRPr="007C5296">
              <w:t>2020</w:t>
            </w:r>
          </w:p>
        </w:tc>
        <w:tc>
          <w:tcPr>
            <w:tcW w:w="3980" w:type="dxa"/>
            <w:tcBorders>
              <w:top w:val="single" w:sz="6" w:space="0" w:color="auto"/>
              <w:left w:val="single" w:sz="6" w:space="0" w:color="auto"/>
              <w:bottom w:val="single" w:sz="6" w:space="0" w:color="auto"/>
              <w:right w:val="single" w:sz="6" w:space="0" w:color="auto"/>
            </w:tcBorders>
          </w:tcPr>
          <w:p w:rsidR="004A24CE" w:rsidRPr="007C5296" w:rsidRDefault="004A24CE" w:rsidP="004A24CE">
            <w:r w:rsidRPr="007C5296">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4A24CE" w:rsidRPr="007C5296" w:rsidRDefault="004A24CE" w:rsidP="004A24CE">
            <w:r w:rsidRPr="007C5296">
              <w:t>Исполнительный директор - Заместитель генерального директора по безопасности</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7C5296" w:rsidRDefault="004A24CE" w:rsidP="004A24CE">
            <w:pPr>
              <w:jc w:val="center"/>
            </w:pPr>
            <w:r w:rsidRPr="007C5296">
              <w:t>2020</w:t>
            </w:r>
          </w:p>
        </w:tc>
        <w:tc>
          <w:tcPr>
            <w:tcW w:w="1260" w:type="dxa"/>
            <w:tcBorders>
              <w:top w:val="single" w:sz="6" w:space="0" w:color="auto"/>
              <w:left w:val="single" w:sz="6" w:space="0" w:color="auto"/>
              <w:bottom w:val="single" w:sz="6" w:space="0" w:color="auto"/>
              <w:right w:val="single" w:sz="6" w:space="0" w:color="auto"/>
            </w:tcBorders>
          </w:tcPr>
          <w:p w:rsidR="004A24CE" w:rsidRPr="007C5296" w:rsidRDefault="004A24CE" w:rsidP="004A24CE">
            <w:pPr>
              <w:jc w:val="center"/>
            </w:pPr>
            <w:proofErr w:type="spellStart"/>
            <w:r w:rsidRPr="007C5296">
              <w:t>н.в</w:t>
            </w:r>
            <w:proofErr w:type="spellEnd"/>
            <w:r w:rsidRPr="007C5296">
              <w:t>.</w:t>
            </w:r>
          </w:p>
        </w:tc>
        <w:tc>
          <w:tcPr>
            <w:tcW w:w="3980" w:type="dxa"/>
            <w:tcBorders>
              <w:top w:val="single" w:sz="6" w:space="0" w:color="auto"/>
              <w:left w:val="single" w:sz="6" w:space="0" w:color="auto"/>
              <w:bottom w:val="single" w:sz="6" w:space="0" w:color="auto"/>
              <w:right w:val="single" w:sz="6" w:space="0" w:color="auto"/>
            </w:tcBorders>
          </w:tcPr>
          <w:p w:rsidR="004A24CE" w:rsidRPr="007C5296" w:rsidRDefault="00DC5B91" w:rsidP="004A24CE">
            <w:r>
              <w:t xml:space="preserve">Филиал МКПАО «ОК </w:t>
            </w:r>
            <w:r w:rsidR="004A24CE" w:rsidRPr="007C5296">
              <w:t>РУСАЛ» в г. Москве (внешнее совместительство)</w:t>
            </w:r>
          </w:p>
        </w:tc>
        <w:tc>
          <w:tcPr>
            <w:tcW w:w="2680" w:type="dxa"/>
            <w:tcBorders>
              <w:top w:val="single" w:sz="6" w:space="0" w:color="auto"/>
              <w:left w:val="single" w:sz="6" w:space="0" w:color="auto"/>
              <w:bottom w:val="single" w:sz="6" w:space="0" w:color="auto"/>
              <w:right w:val="double" w:sz="6" w:space="0" w:color="auto"/>
            </w:tcBorders>
          </w:tcPr>
          <w:p w:rsidR="004A24CE" w:rsidRPr="007C5296" w:rsidRDefault="004A24CE" w:rsidP="004A24CE">
            <w:r w:rsidRPr="007C5296">
              <w:t>Заместитель Генерального директора по операционной деятельности</w:t>
            </w:r>
          </w:p>
        </w:tc>
      </w:tr>
      <w:tr w:rsidR="004A24CE" w:rsidRPr="00683500" w:rsidTr="004A24CE">
        <w:tc>
          <w:tcPr>
            <w:tcW w:w="1332" w:type="dxa"/>
            <w:tcBorders>
              <w:top w:val="single" w:sz="6" w:space="0" w:color="auto"/>
              <w:left w:val="double" w:sz="6" w:space="0" w:color="auto"/>
              <w:bottom w:val="single" w:sz="6" w:space="0" w:color="auto"/>
              <w:right w:val="single" w:sz="6" w:space="0" w:color="auto"/>
            </w:tcBorders>
          </w:tcPr>
          <w:p w:rsidR="004A24CE" w:rsidRPr="007C5296" w:rsidRDefault="004A24CE" w:rsidP="004A24CE">
            <w:pPr>
              <w:jc w:val="center"/>
            </w:pPr>
            <w:r w:rsidRPr="007C5296">
              <w:t>2020</w:t>
            </w:r>
          </w:p>
        </w:tc>
        <w:tc>
          <w:tcPr>
            <w:tcW w:w="1260" w:type="dxa"/>
            <w:tcBorders>
              <w:top w:val="single" w:sz="6" w:space="0" w:color="auto"/>
              <w:left w:val="single" w:sz="6" w:space="0" w:color="auto"/>
              <w:bottom w:val="single" w:sz="6" w:space="0" w:color="auto"/>
              <w:right w:val="single" w:sz="6" w:space="0" w:color="auto"/>
            </w:tcBorders>
          </w:tcPr>
          <w:p w:rsidR="004A24CE" w:rsidRPr="007C5296" w:rsidRDefault="004A24CE" w:rsidP="004A24CE">
            <w:pPr>
              <w:jc w:val="center"/>
            </w:pPr>
            <w:r w:rsidRPr="007C5296">
              <w:t>2021</w:t>
            </w:r>
          </w:p>
        </w:tc>
        <w:tc>
          <w:tcPr>
            <w:tcW w:w="3980" w:type="dxa"/>
            <w:tcBorders>
              <w:top w:val="single" w:sz="6" w:space="0" w:color="auto"/>
              <w:left w:val="single" w:sz="6" w:space="0" w:color="auto"/>
              <w:bottom w:val="single" w:sz="6" w:space="0" w:color="auto"/>
              <w:right w:val="single" w:sz="6" w:space="0" w:color="auto"/>
            </w:tcBorders>
          </w:tcPr>
          <w:p w:rsidR="004A24CE" w:rsidRPr="007C5296" w:rsidRDefault="004A24CE" w:rsidP="004A24CE">
            <w:r w:rsidRPr="007C5296">
              <w:t>Обособленное подразделение АО «РУСАЛ Менеджмент» в г. Красноярске</w:t>
            </w:r>
          </w:p>
        </w:tc>
        <w:tc>
          <w:tcPr>
            <w:tcW w:w="2680" w:type="dxa"/>
            <w:tcBorders>
              <w:top w:val="single" w:sz="6" w:space="0" w:color="auto"/>
              <w:left w:val="single" w:sz="6" w:space="0" w:color="auto"/>
              <w:bottom w:val="single" w:sz="6" w:space="0" w:color="auto"/>
              <w:right w:val="double" w:sz="6" w:space="0" w:color="auto"/>
            </w:tcBorders>
          </w:tcPr>
          <w:p w:rsidR="004A24CE" w:rsidRPr="007C5296" w:rsidRDefault="004A24CE" w:rsidP="004A24CE">
            <w:r w:rsidRPr="007C5296">
              <w:t xml:space="preserve">Директор по безопасности и защите государственной </w:t>
            </w:r>
            <w:r w:rsidRPr="007C5296">
              <w:lastRenderedPageBreak/>
              <w:t>тайны</w:t>
            </w:r>
          </w:p>
        </w:tc>
      </w:tr>
      <w:tr w:rsidR="004A24CE" w:rsidRPr="00683500" w:rsidTr="004A24CE">
        <w:tc>
          <w:tcPr>
            <w:tcW w:w="1332" w:type="dxa"/>
            <w:tcBorders>
              <w:top w:val="single" w:sz="6" w:space="0" w:color="auto"/>
              <w:left w:val="double" w:sz="6" w:space="0" w:color="auto"/>
              <w:bottom w:val="double" w:sz="6" w:space="0" w:color="auto"/>
              <w:right w:val="single" w:sz="6" w:space="0" w:color="auto"/>
            </w:tcBorders>
          </w:tcPr>
          <w:p w:rsidR="004A24CE" w:rsidRPr="007C5296" w:rsidRDefault="004A24CE" w:rsidP="004A24CE">
            <w:pPr>
              <w:jc w:val="center"/>
            </w:pPr>
            <w:r w:rsidRPr="007C5296">
              <w:lastRenderedPageBreak/>
              <w:t>2021</w:t>
            </w:r>
          </w:p>
        </w:tc>
        <w:tc>
          <w:tcPr>
            <w:tcW w:w="1260" w:type="dxa"/>
            <w:tcBorders>
              <w:top w:val="single" w:sz="6" w:space="0" w:color="auto"/>
              <w:left w:val="single" w:sz="6" w:space="0" w:color="auto"/>
              <w:bottom w:val="double" w:sz="6" w:space="0" w:color="auto"/>
              <w:right w:val="single" w:sz="6" w:space="0" w:color="auto"/>
            </w:tcBorders>
          </w:tcPr>
          <w:p w:rsidR="004A24CE" w:rsidRPr="007C5296" w:rsidRDefault="004A24CE" w:rsidP="004A24CE">
            <w:pPr>
              <w:jc w:val="center"/>
            </w:pPr>
            <w:proofErr w:type="spellStart"/>
            <w:r w:rsidRPr="007C5296">
              <w:t>н.в</w:t>
            </w:r>
            <w:proofErr w:type="spellEnd"/>
            <w:r w:rsidRPr="007C5296">
              <w:t>.</w:t>
            </w:r>
          </w:p>
        </w:tc>
        <w:tc>
          <w:tcPr>
            <w:tcW w:w="3980" w:type="dxa"/>
            <w:tcBorders>
              <w:top w:val="single" w:sz="6" w:space="0" w:color="auto"/>
              <w:left w:val="single" w:sz="6" w:space="0" w:color="auto"/>
              <w:bottom w:val="double" w:sz="6" w:space="0" w:color="auto"/>
              <w:right w:val="single" w:sz="6" w:space="0" w:color="auto"/>
            </w:tcBorders>
          </w:tcPr>
          <w:p w:rsidR="004A24CE" w:rsidRPr="007C5296" w:rsidRDefault="004A24CE" w:rsidP="004A24CE">
            <w:r w:rsidRPr="007C5296">
              <w:t>Акционерное общество «РУССКИЙ АЛЮМИНИЙ Менеджмент»/Аппарат Генерального директора</w:t>
            </w:r>
          </w:p>
        </w:tc>
        <w:tc>
          <w:tcPr>
            <w:tcW w:w="2680" w:type="dxa"/>
            <w:tcBorders>
              <w:top w:val="single" w:sz="6" w:space="0" w:color="auto"/>
              <w:left w:val="single" w:sz="6" w:space="0" w:color="auto"/>
              <w:bottom w:val="double" w:sz="6" w:space="0" w:color="auto"/>
              <w:right w:val="double" w:sz="6" w:space="0" w:color="auto"/>
            </w:tcBorders>
          </w:tcPr>
          <w:p w:rsidR="004A24CE" w:rsidRPr="007C5296" w:rsidRDefault="004A24CE" w:rsidP="004A24CE">
            <w:r w:rsidRPr="007C5296">
              <w:t>Директор по безопасности и защите государственной тайны</w:t>
            </w:r>
          </w:p>
        </w:tc>
      </w:tr>
    </w:tbl>
    <w:p w:rsidR="004A24CE" w:rsidRPr="00683500" w:rsidRDefault="004A24CE" w:rsidP="004A24CE">
      <w:pPr>
        <w:pStyle w:val="ThinDelim"/>
        <w:jc w:val="both"/>
      </w:pPr>
    </w:p>
    <w:p w:rsidR="006F205F" w:rsidRPr="006F205F" w:rsidRDefault="006F205F" w:rsidP="006F205F">
      <w:pPr>
        <w:pStyle w:val="ThinDelim"/>
        <w:rPr>
          <w:b/>
          <w:bCs/>
          <w:i/>
          <w:iCs/>
          <w:sz w:val="20"/>
          <w:szCs w:val="20"/>
        </w:rPr>
      </w:pPr>
      <w:r w:rsidRPr="00AA01E9">
        <w:rPr>
          <w:rStyle w:val="Subst"/>
          <w:b w:val="0"/>
          <w:bCs w:val="0"/>
          <w:i w:val="0"/>
          <w:iCs w:val="0"/>
          <w:sz w:val="20"/>
          <w:szCs w:val="20"/>
        </w:rPr>
        <w:t>Доля участия лица в уставном капитале лица, предоставив</w:t>
      </w:r>
      <w:r>
        <w:rPr>
          <w:rStyle w:val="Subst"/>
          <w:b w:val="0"/>
          <w:bCs w:val="0"/>
          <w:i w:val="0"/>
          <w:iCs w:val="0"/>
          <w:sz w:val="20"/>
          <w:szCs w:val="20"/>
        </w:rPr>
        <w:t>шего обеспечение по облигациям Э</w:t>
      </w:r>
      <w:r w:rsidRPr="00AA01E9">
        <w:rPr>
          <w:rStyle w:val="Subst"/>
          <w:b w:val="0"/>
          <w:bCs w:val="0"/>
          <w:i w:val="0"/>
          <w:iCs w:val="0"/>
          <w:sz w:val="20"/>
          <w:szCs w:val="20"/>
        </w:rPr>
        <w:t>митента, а также доля принадлежащих лицу обыкновенных акций лица, предоставившего обеспечение:</w:t>
      </w:r>
      <w:r w:rsidRPr="00AA01E9">
        <w:rPr>
          <w:rStyle w:val="Subst"/>
          <w:bCs w:val="0"/>
          <w:iCs w:val="0"/>
          <w:sz w:val="20"/>
          <w:szCs w:val="20"/>
        </w:rPr>
        <w:t xml:space="preserve"> </w:t>
      </w:r>
      <w:r w:rsidRPr="00AA01E9">
        <w:rPr>
          <w:rStyle w:val="Subst"/>
          <w:sz w:val="20"/>
          <w:szCs w:val="20"/>
        </w:rPr>
        <w:t>не имеет</w:t>
      </w:r>
      <w:r>
        <w:rPr>
          <w:rStyle w:val="Subst"/>
          <w:sz w:val="20"/>
          <w:szCs w:val="20"/>
        </w:rPr>
        <w:t>.</w:t>
      </w:r>
    </w:p>
    <w:p w:rsidR="004A24CE" w:rsidRPr="00683500" w:rsidRDefault="004A24CE" w:rsidP="006F205F">
      <w:pPr>
        <w:jc w:val="both"/>
      </w:pPr>
      <w:r w:rsidRPr="00683500">
        <w:t>Количество акций лица, предоставившего обеспечение по облигациям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683500">
        <w:rPr>
          <w:rStyle w:val="Subst"/>
          <w:bCs w:val="0"/>
          <w:iCs w:val="0"/>
        </w:rPr>
        <w:t xml:space="preserve"> не указывается, в связи с тем, что АО «РУСАЛ Ачинск» не осуществлял выпуск ценных бумаг, конвертируемых в акции.</w:t>
      </w:r>
    </w:p>
    <w:p w:rsidR="004A24CE" w:rsidRPr="00683500" w:rsidRDefault="004A24CE" w:rsidP="006F205F">
      <w:pPr>
        <w:pStyle w:val="SubHeading"/>
        <w:spacing w:before="0"/>
        <w:jc w:val="both"/>
      </w:pPr>
      <w:r w:rsidRPr="00683500">
        <w:t xml:space="preserve">Доли участия лица в уставном капитале подконтрольных лицу, предоставившему обеспечение, организаций, имеющих для него существенное значение, а для тех подконтрольных лицу, предоставившему обеспечение, организаций, которые являются акционерными обществами, - также доля принадлежащих такому лицу обыкновенных акций подконтрольных лицу, предоставившего обеспечение акционерных обществ, имеющих для лица, предоставившего обеспечение,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683500">
        <w:rPr>
          <w:b/>
          <w:i/>
        </w:rPr>
        <w:t>л</w:t>
      </w:r>
      <w:r w:rsidRPr="00683500">
        <w:rPr>
          <w:rStyle w:val="Subst"/>
          <w:bCs w:val="0"/>
          <w:iCs w:val="0"/>
        </w:rPr>
        <w:t>ицо указанных долей и ценных бумаг, конвертируемых в акции, не имеет.</w:t>
      </w:r>
    </w:p>
    <w:p w:rsidR="004A24CE" w:rsidRPr="00683500" w:rsidRDefault="004A24CE" w:rsidP="006F205F">
      <w:pPr>
        <w:pStyle w:val="SubHeading"/>
        <w:spacing w:before="0"/>
        <w:jc w:val="both"/>
        <w:rPr>
          <w:b/>
          <w:bCs/>
          <w:i/>
          <w:iCs/>
        </w:rPr>
      </w:pPr>
      <w:r w:rsidRPr="00683500">
        <w:t xml:space="preserve">Сведения о совершении лицом в отчетном периоде сделки по приобретению или отчуждению акций (долей) лица, предоставившего обеспечение, с указанием по каждой сделке даты ее совершения, содержания сделки, категорий (типов) и количества акций (долей), являвшихся предметом сделки: </w:t>
      </w:r>
      <w:r w:rsidRPr="00683500">
        <w:rPr>
          <w:b/>
          <w:i/>
        </w:rPr>
        <w:t>у</w:t>
      </w:r>
      <w:r w:rsidRPr="00683500">
        <w:rPr>
          <w:rStyle w:val="Subst"/>
          <w:bCs w:val="0"/>
          <w:iCs w:val="0"/>
        </w:rPr>
        <w:t>казанных сделок в отчетном периоде не совершалось.</w:t>
      </w:r>
    </w:p>
    <w:p w:rsidR="004A24CE" w:rsidRPr="00683500" w:rsidRDefault="004A24CE" w:rsidP="006F205F">
      <w:pPr>
        <w:jc w:val="both"/>
      </w:pPr>
      <w:r w:rsidRPr="00683500">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АО «РУСАЛ Ачинск» и (или) органов контроля за финансово-хозяйственной деятельностью лица, предоставившего обеспечение, указанных в пункте 2.3 настоящего раздела: </w:t>
      </w:r>
      <w:r w:rsidRPr="00683500">
        <w:rPr>
          <w:b/>
          <w:i/>
        </w:rPr>
        <w:t>у</w:t>
      </w:r>
      <w:r w:rsidRPr="00683500">
        <w:rPr>
          <w:rStyle w:val="Subst"/>
          <w:bCs w:val="0"/>
          <w:iCs w:val="0"/>
        </w:rPr>
        <w:t>казанных родственных связей нет.</w:t>
      </w:r>
    </w:p>
    <w:p w:rsidR="004A24CE" w:rsidRPr="00683500" w:rsidRDefault="004A24CE" w:rsidP="006F205F">
      <w:pPr>
        <w:jc w:val="both"/>
      </w:pPr>
      <w:r w:rsidRPr="00683500">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683500">
        <w:rPr>
          <w:rStyle w:val="Subst"/>
          <w:bCs w:val="0"/>
          <w:iCs w:val="0"/>
        </w:rPr>
        <w:t>лицо к указанным видам ответственности не привлекалось.</w:t>
      </w:r>
    </w:p>
    <w:p w:rsidR="004A24CE" w:rsidRPr="00683500" w:rsidRDefault="004A24CE" w:rsidP="006F205F">
      <w:pPr>
        <w:jc w:val="both"/>
        <w:rPr>
          <w:rStyle w:val="Subst"/>
          <w:bCs w:val="0"/>
          <w:iCs w:val="0"/>
        </w:rPr>
      </w:pPr>
      <w:r w:rsidRPr="00683500">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683500">
        <w:rPr>
          <w:b/>
          <w:i/>
        </w:rPr>
        <w:t>л</w:t>
      </w:r>
      <w:r w:rsidRPr="00683500">
        <w:rPr>
          <w:rStyle w:val="Subst"/>
          <w:bCs w:val="0"/>
          <w:iCs w:val="0"/>
        </w:rPr>
        <w:t>ицо указанных должностей не занимало.</w:t>
      </w:r>
    </w:p>
    <w:p w:rsidR="004A24CE" w:rsidRDefault="004A24CE" w:rsidP="006F205F">
      <w:pPr>
        <w:jc w:val="both"/>
        <w:rPr>
          <w:b/>
          <w:i/>
        </w:rPr>
      </w:pPr>
      <w:r w:rsidRPr="00683500">
        <w:t xml:space="preserve">Сведения об участии такого лица в работе комитета по аудиту: </w:t>
      </w:r>
      <w:r w:rsidRPr="00683500">
        <w:rPr>
          <w:b/>
          <w:i/>
        </w:rPr>
        <w:t>Совет директоров и Комитет по аудиту при Совете директоров отсутствуют.</w:t>
      </w:r>
    </w:p>
    <w:p w:rsidR="006F205F" w:rsidRDefault="006F205F" w:rsidP="006F205F">
      <w:pPr>
        <w:jc w:val="both"/>
        <w:rPr>
          <w:b/>
          <w:i/>
        </w:rPr>
      </w:pPr>
    </w:p>
    <w:p w:rsidR="006F205F" w:rsidRDefault="006F205F" w:rsidP="006F205F">
      <w:pPr>
        <w:jc w:val="both"/>
      </w:pPr>
      <w:r>
        <w:t>Коллегиальный исполнительный орган управляющей организации</w:t>
      </w:r>
    </w:p>
    <w:p w:rsidR="004A24CE" w:rsidRDefault="006F205F" w:rsidP="006F205F">
      <w:pPr>
        <w:jc w:val="both"/>
        <w:rPr>
          <w:rStyle w:val="Subst"/>
        </w:rPr>
      </w:pPr>
      <w:r>
        <w:rPr>
          <w:rStyle w:val="Subst"/>
        </w:rPr>
        <w:t>Коллегиальный исполнительный орган не предусмотрен</w:t>
      </w:r>
    </w:p>
    <w:p w:rsidR="006F205F" w:rsidRPr="006F205F" w:rsidRDefault="006F205F" w:rsidP="006F205F">
      <w:pPr>
        <w:jc w:val="both"/>
        <w:rPr>
          <w:b/>
          <w:bCs/>
          <w:i/>
          <w:iCs/>
        </w:rPr>
      </w:pPr>
    </w:p>
    <w:p w:rsidR="004A24CE" w:rsidRPr="00683500" w:rsidRDefault="004A24CE" w:rsidP="006F205F">
      <w:pPr>
        <w:jc w:val="both"/>
      </w:pPr>
      <w:r w:rsidRPr="00683500">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4A24CE" w:rsidRPr="00370C29" w:rsidRDefault="004A24CE" w:rsidP="006F205F">
      <w:pPr>
        <w:pStyle w:val="2"/>
        <w:jc w:val="both"/>
      </w:pPr>
      <w:r w:rsidRPr="00370C29">
        <w:t>2.1.3. Состав коллегиального исполнительного органа лица, предоставив</w:t>
      </w:r>
      <w:r w:rsidR="006F205F">
        <w:t>шего обеспечение по облигациям Э</w:t>
      </w:r>
      <w:r w:rsidRPr="00370C29">
        <w:t>митента</w:t>
      </w:r>
    </w:p>
    <w:p w:rsidR="004A24CE" w:rsidRPr="00370C29" w:rsidRDefault="004A24CE" w:rsidP="006F205F">
      <w:pPr>
        <w:spacing w:before="0" w:after="0"/>
        <w:jc w:val="both"/>
        <w:rPr>
          <w:rStyle w:val="Subst"/>
          <w:bCs w:val="0"/>
          <w:iCs w:val="0"/>
        </w:rPr>
      </w:pPr>
    </w:p>
    <w:p w:rsidR="004A24CE" w:rsidRPr="00370C29" w:rsidRDefault="004A24CE" w:rsidP="006F205F">
      <w:pPr>
        <w:jc w:val="both"/>
        <w:rPr>
          <w:rStyle w:val="Subst"/>
          <w:bCs w:val="0"/>
          <w:iCs w:val="0"/>
        </w:rPr>
      </w:pPr>
      <w:r w:rsidRPr="00370C29">
        <w:rPr>
          <w:rStyle w:val="Subst"/>
          <w:bCs w:val="0"/>
          <w:iCs w:val="0"/>
        </w:rPr>
        <w:t>Коллегиальный исполнительный орган не предусмотрен.</w:t>
      </w:r>
    </w:p>
    <w:p w:rsidR="004A24CE" w:rsidRPr="00370C29" w:rsidRDefault="004A24CE" w:rsidP="006F205F">
      <w:pPr>
        <w:spacing w:before="0" w:after="0"/>
        <w:jc w:val="both"/>
      </w:pPr>
    </w:p>
    <w:p w:rsidR="004A24CE" w:rsidRPr="00370C29" w:rsidRDefault="004A24CE" w:rsidP="006F205F">
      <w:pPr>
        <w:jc w:val="both"/>
      </w:pPr>
      <w:r w:rsidRPr="00370C29">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4A24CE" w:rsidRPr="00A36CBA" w:rsidRDefault="004A24CE" w:rsidP="006F205F">
      <w:pPr>
        <w:pStyle w:val="2"/>
        <w:jc w:val="both"/>
      </w:pPr>
      <w:r w:rsidRPr="00A36CBA">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лица, предоставившего обеспечение</w:t>
      </w:r>
      <w:r w:rsidR="006F205F">
        <w:t xml:space="preserve"> по облигациям Э</w:t>
      </w:r>
      <w:r>
        <w:t>митента</w:t>
      </w:r>
    </w:p>
    <w:p w:rsidR="004A24CE" w:rsidRDefault="004A24CE" w:rsidP="006F205F">
      <w:pPr>
        <w:jc w:val="both"/>
        <w:rPr>
          <w:color w:val="FF0000"/>
        </w:rPr>
      </w:pPr>
    </w:p>
    <w:p w:rsidR="004A24CE" w:rsidRPr="00A36CBA" w:rsidRDefault="004A24CE" w:rsidP="006F205F">
      <w:pPr>
        <w:jc w:val="both"/>
        <w:rPr>
          <w:rStyle w:val="Subst"/>
          <w:bCs w:val="0"/>
          <w:iCs w:val="0"/>
        </w:rPr>
      </w:pPr>
      <w:r w:rsidRPr="00A36CBA">
        <w:lastRenderedPageBreak/>
        <w:t>Основные положения политики в области вознаграждения и (или) компенсации расходов членов органов управления Поручителя:</w:t>
      </w:r>
      <w:r w:rsidRPr="00A36CBA">
        <w:br/>
      </w:r>
      <w:r w:rsidRPr="00A36CBA">
        <w:rPr>
          <w:rStyle w:val="Subst"/>
          <w:bCs w:val="0"/>
          <w:iCs w:val="0"/>
        </w:rPr>
        <w:t>Совет директоров и коллегиальный исполнительный орган в АО «РУСАЛ Ачинск» отсутствует.</w:t>
      </w:r>
      <w:r w:rsidRPr="00A36CBA">
        <w:rPr>
          <w:rStyle w:val="Subst"/>
          <w:bCs w:val="0"/>
          <w:iCs w:val="0"/>
        </w:rPr>
        <w:br/>
      </w:r>
    </w:p>
    <w:p w:rsidR="004A24CE" w:rsidRDefault="004A24CE" w:rsidP="006F205F">
      <w:pPr>
        <w:jc w:val="both"/>
        <w:rPr>
          <w:rStyle w:val="Subst"/>
          <w:bCs w:val="0"/>
          <w:iCs w:val="0"/>
        </w:rPr>
      </w:pPr>
      <w:r w:rsidRPr="00A36CBA">
        <w:rPr>
          <w:rStyle w:val="Subst"/>
          <w:bCs w:val="0"/>
          <w:iCs w:val="0"/>
        </w:rPr>
        <w:t>Для определения стоимости услуг Управляющей компании Общества (АО «РУСАЛ Менеджмент») применяется метод сопоставимой рентабельности. Также учитываются валюта баланса, выручка и прибыль Общества.</w:t>
      </w:r>
    </w:p>
    <w:p w:rsidR="004A24CE" w:rsidRPr="00A36CBA" w:rsidRDefault="004A24CE" w:rsidP="006F205F">
      <w:pPr>
        <w:jc w:val="both"/>
      </w:pPr>
      <w:r w:rsidRPr="00CC11A3">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включая заработную плату членов органов управления лица, предоставившего обеспечение,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указанного органа управления, иные виды вознаграждения, которые были выплачены лицом, предоставившим обеспечение, в течение соответствующего отчетного периода, а также размер расходов, связанных с исполнением функций членов органов управления лица, предоставившего обеспечение, компенсированные им в течение соответствующего отчетного периода:</w:t>
      </w:r>
      <w:r>
        <w:t xml:space="preserve"> </w:t>
      </w:r>
    </w:p>
    <w:p w:rsidR="004A24CE" w:rsidRPr="00A36CBA" w:rsidRDefault="004A24CE" w:rsidP="006F205F">
      <w:pPr>
        <w:pStyle w:val="SubHeading"/>
        <w:jc w:val="both"/>
        <w:rPr>
          <w:b/>
          <w:i/>
        </w:rPr>
      </w:pPr>
      <w:r w:rsidRPr="00A36CBA">
        <w:rPr>
          <w:b/>
          <w:i/>
        </w:rPr>
        <w:t>Вознаграждение управляющей организации:</w:t>
      </w:r>
    </w:p>
    <w:p w:rsidR="004A24CE" w:rsidRPr="007744C1" w:rsidRDefault="004A24CE" w:rsidP="007744C1">
      <w:pPr>
        <w:jc w:val="both"/>
      </w:pPr>
      <w:r w:rsidRPr="00A36CBA">
        <w:t>Единица измерения:</w:t>
      </w:r>
      <w:r w:rsidRPr="00A36CBA">
        <w:rPr>
          <w:rStyle w:val="Subst"/>
          <w:bCs w:val="0"/>
          <w:iCs w:val="0"/>
        </w:rPr>
        <w:t xml:space="preserve"> руб.</w:t>
      </w: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4A24CE" w:rsidRPr="00A36CBA" w:rsidTr="004A24CE">
        <w:trPr>
          <w:trHeight w:val="261"/>
        </w:trPr>
        <w:tc>
          <w:tcPr>
            <w:tcW w:w="6000" w:type="dxa"/>
            <w:tcBorders>
              <w:top w:val="double" w:sz="6" w:space="0" w:color="auto"/>
              <w:left w:val="double" w:sz="6" w:space="0" w:color="auto"/>
              <w:bottom w:val="single" w:sz="6" w:space="0" w:color="auto"/>
              <w:right w:val="single" w:sz="6" w:space="0" w:color="auto"/>
            </w:tcBorders>
          </w:tcPr>
          <w:p w:rsidR="004A24CE" w:rsidRPr="00A36CBA" w:rsidRDefault="004A24CE" w:rsidP="004A24CE">
            <w:pPr>
              <w:jc w:val="center"/>
            </w:pPr>
            <w:r w:rsidRPr="00A36CBA">
              <w:t>Наименование показателя</w:t>
            </w:r>
          </w:p>
        </w:tc>
        <w:tc>
          <w:tcPr>
            <w:tcW w:w="3072" w:type="dxa"/>
            <w:tcBorders>
              <w:top w:val="double" w:sz="6" w:space="0" w:color="auto"/>
              <w:left w:val="single" w:sz="6" w:space="0" w:color="auto"/>
              <w:bottom w:val="single" w:sz="6" w:space="0" w:color="auto"/>
              <w:right w:val="double" w:sz="6" w:space="0" w:color="auto"/>
            </w:tcBorders>
          </w:tcPr>
          <w:p w:rsidR="004A24CE" w:rsidRPr="00A36CBA" w:rsidRDefault="004A24CE" w:rsidP="004A24CE">
            <w:pPr>
              <w:jc w:val="center"/>
            </w:pPr>
            <w:r w:rsidRPr="00A36CBA">
              <w:t>2022, 6 мес.</w:t>
            </w:r>
          </w:p>
        </w:tc>
      </w:tr>
      <w:tr w:rsidR="004A24CE" w:rsidRPr="00A36CBA" w:rsidTr="004A24CE">
        <w:trPr>
          <w:trHeight w:val="275"/>
        </w:trPr>
        <w:tc>
          <w:tcPr>
            <w:tcW w:w="6000" w:type="dxa"/>
            <w:tcBorders>
              <w:top w:val="single" w:sz="6" w:space="0" w:color="auto"/>
              <w:left w:val="double" w:sz="6" w:space="0" w:color="auto"/>
              <w:bottom w:val="single" w:sz="6" w:space="0" w:color="auto"/>
              <w:right w:val="single" w:sz="6" w:space="0" w:color="auto"/>
            </w:tcBorders>
          </w:tcPr>
          <w:p w:rsidR="004A24CE" w:rsidRPr="00A36CBA" w:rsidRDefault="004A24CE" w:rsidP="004A24CE">
            <w:r w:rsidRPr="00A36CBA">
              <w:t>Вознаграждение за участие в работе органа управления</w:t>
            </w:r>
          </w:p>
        </w:tc>
        <w:tc>
          <w:tcPr>
            <w:tcW w:w="3072" w:type="dxa"/>
            <w:tcBorders>
              <w:top w:val="single" w:sz="6" w:space="0" w:color="auto"/>
              <w:left w:val="single" w:sz="6" w:space="0" w:color="auto"/>
              <w:bottom w:val="single" w:sz="6" w:space="0" w:color="auto"/>
              <w:right w:val="double" w:sz="6" w:space="0" w:color="auto"/>
            </w:tcBorders>
          </w:tcPr>
          <w:p w:rsidR="004A24CE" w:rsidRPr="00A36CBA" w:rsidRDefault="004A24CE" w:rsidP="007744C1">
            <w:pPr>
              <w:jc w:val="right"/>
            </w:pPr>
            <w:r w:rsidRPr="00A36CBA">
              <w:t>297 270 846</w:t>
            </w:r>
          </w:p>
        </w:tc>
      </w:tr>
      <w:tr w:rsidR="004A24CE" w:rsidRPr="00A36CBA" w:rsidTr="004A24CE">
        <w:trPr>
          <w:trHeight w:val="261"/>
        </w:trPr>
        <w:tc>
          <w:tcPr>
            <w:tcW w:w="6000" w:type="dxa"/>
            <w:tcBorders>
              <w:top w:val="single" w:sz="6" w:space="0" w:color="auto"/>
              <w:left w:val="double" w:sz="6" w:space="0" w:color="auto"/>
              <w:bottom w:val="single" w:sz="6" w:space="0" w:color="auto"/>
              <w:right w:val="single" w:sz="6" w:space="0" w:color="auto"/>
            </w:tcBorders>
          </w:tcPr>
          <w:p w:rsidR="004A24CE" w:rsidRPr="00A36CBA" w:rsidRDefault="004A24CE" w:rsidP="004A24CE">
            <w:r w:rsidRPr="00A36CBA">
              <w:t>Заработная плата</w:t>
            </w:r>
          </w:p>
        </w:tc>
        <w:tc>
          <w:tcPr>
            <w:tcW w:w="3072" w:type="dxa"/>
            <w:tcBorders>
              <w:top w:val="single" w:sz="6" w:space="0" w:color="auto"/>
              <w:left w:val="single" w:sz="6" w:space="0" w:color="auto"/>
              <w:bottom w:val="single" w:sz="6" w:space="0" w:color="auto"/>
              <w:right w:val="double" w:sz="6" w:space="0" w:color="auto"/>
            </w:tcBorders>
          </w:tcPr>
          <w:p w:rsidR="004A24CE" w:rsidRPr="00882DEA" w:rsidRDefault="004A24CE" w:rsidP="007744C1">
            <w:pPr>
              <w:jc w:val="right"/>
              <w:rPr>
                <w:lang w:val="en-US"/>
              </w:rPr>
            </w:pPr>
            <w:r>
              <w:rPr>
                <w:lang w:val="en-US"/>
              </w:rPr>
              <w:t>-</w:t>
            </w:r>
          </w:p>
        </w:tc>
      </w:tr>
      <w:tr w:rsidR="004A24CE" w:rsidRPr="00A36CBA" w:rsidTr="004A24CE">
        <w:trPr>
          <w:trHeight w:val="261"/>
        </w:trPr>
        <w:tc>
          <w:tcPr>
            <w:tcW w:w="6000" w:type="dxa"/>
            <w:tcBorders>
              <w:top w:val="single" w:sz="6" w:space="0" w:color="auto"/>
              <w:left w:val="double" w:sz="6" w:space="0" w:color="auto"/>
              <w:bottom w:val="single" w:sz="6" w:space="0" w:color="auto"/>
              <w:right w:val="single" w:sz="6" w:space="0" w:color="auto"/>
            </w:tcBorders>
          </w:tcPr>
          <w:p w:rsidR="004A24CE" w:rsidRPr="00A36CBA" w:rsidRDefault="004A24CE" w:rsidP="004A24CE">
            <w:r w:rsidRPr="00A36CBA">
              <w:t>Премии</w:t>
            </w:r>
          </w:p>
        </w:tc>
        <w:tc>
          <w:tcPr>
            <w:tcW w:w="3072" w:type="dxa"/>
            <w:tcBorders>
              <w:top w:val="single" w:sz="6" w:space="0" w:color="auto"/>
              <w:left w:val="single" w:sz="6" w:space="0" w:color="auto"/>
              <w:bottom w:val="single" w:sz="6" w:space="0" w:color="auto"/>
              <w:right w:val="double" w:sz="6" w:space="0" w:color="auto"/>
            </w:tcBorders>
          </w:tcPr>
          <w:p w:rsidR="004A24CE" w:rsidRPr="00882DEA" w:rsidRDefault="004A24CE" w:rsidP="007744C1">
            <w:pPr>
              <w:jc w:val="right"/>
              <w:rPr>
                <w:lang w:val="en-US"/>
              </w:rPr>
            </w:pPr>
            <w:r>
              <w:rPr>
                <w:lang w:val="en-US"/>
              </w:rPr>
              <w:t>-</w:t>
            </w:r>
          </w:p>
        </w:tc>
      </w:tr>
      <w:tr w:rsidR="004A24CE" w:rsidRPr="00A36CBA" w:rsidTr="004A24CE">
        <w:trPr>
          <w:trHeight w:val="275"/>
        </w:trPr>
        <w:tc>
          <w:tcPr>
            <w:tcW w:w="6000" w:type="dxa"/>
            <w:tcBorders>
              <w:top w:val="single" w:sz="6" w:space="0" w:color="auto"/>
              <w:left w:val="double" w:sz="6" w:space="0" w:color="auto"/>
              <w:bottom w:val="single" w:sz="6" w:space="0" w:color="auto"/>
              <w:right w:val="single" w:sz="6" w:space="0" w:color="auto"/>
            </w:tcBorders>
          </w:tcPr>
          <w:p w:rsidR="004A24CE" w:rsidRPr="00A36CBA" w:rsidRDefault="004A24CE" w:rsidP="004A24CE">
            <w:r w:rsidRPr="00A36CBA">
              <w:t>Комиссионные</w:t>
            </w:r>
          </w:p>
        </w:tc>
        <w:tc>
          <w:tcPr>
            <w:tcW w:w="3072" w:type="dxa"/>
            <w:tcBorders>
              <w:top w:val="single" w:sz="6" w:space="0" w:color="auto"/>
              <w:left w:val="single" w:sz="6" w:space="0" w:color="auto"/>
              <w:bottom w:val="single" w:sz="6" w:space="0" w:color="auto"/>
              <w:right w:val="double" w:sz="6" w:space="0" w:color="auto"/>
            </w:tcBorders>
          </w:tcPr>
          <w:p w:rsidR="004A24CE" w:rsidRPr="00882DEA" w:rsidRDefault="004A24CE" w:rsidP="007744C1">
            <w:pPr>
              <w:jc w:val="right"/>
              <w:rPr>
                <w:lang w:val="en-US"/>
              </w:rPr>
            </w:pPr>
            <w:r>
              <w:rPr>
                <w:lang w:val="en-US"/>
              </w:rPr>
              <w:t>-</w:t>
            </w:r>
          </w:p>
        </w:tc>
      </w:tr>
      <w:tr w:rsidR="004A24CE" w:rsidRPr="00A36CBA" w:rsidTr="004A24CE">
        <w:trPr>
          <w:trHeight w:val="261"/>
        </w:trPr>
        <w:tc>
          <w:tcPr>
            <w:tcW w:w="6000" w:type="dxa"/>
            <w:tcBorders>
              <w:top w:val="single" w:sz="6" w:space="0" w:color="auto"/>
              <w:left w:val="double" w:sz="6" w:space="0" w:color="auto"/>
              <w:bottom w:val="single" w:sz="6" w:space="0" w:color="auto"/>
              <w:right w:val="single" w:sz="6" w:space="0" w:color="auto"/>
            </w:tcBorders>
          </w:tcPr>
          <w:p w:rsidR="004A24CE" w:rsidRPr="00B534AE" w:rsidRDefault="004A24CE" w:rsidP="004A24CE">
            <w:pPr>
              <w:rPr>
                <w:highlight w:val="yellow"/>
              </w:rPr>
            </w:pPr>
            <w:r w:rsidRPr="00882DEA">
              <w:t>Иные виды вознаграждений</w:t>
            </w:r>
          </w:p>
        </w:tc>
        <w:tc>
          <w:tcPr>
            <w:tcW w:w="3072" w:type="dxa"/>
            <w:tcBorders>
              <w:top w:val="single" w:sz="6" w:space="0" w:color="auto"/>
              <w:left w:val="single" w:sz="6" w:space="0" w:color="auto"/>
              <w:bottom w:val="single" w:sz="6" w:space="0" w:color="auto"/>
              <w:right w:val="double" w:sz="6" w:space="0" w:color="auto"/>
            </w:tcBorders>
          </w:tcPr>
          <w:p w:rsidR="004A24CE" w:rsidRPr="00882DEA" w:rsidRDefault="004A24CE" w:rsidP="007744C1">
            <w:pPr>
              <w:jc w:val="right"/>
              <w:rPr>
                <w:lang w:val="en-US"/>
              </w:rPr>
            </w:pPr>
            <w:r>
              <w:rPr>
                <w:lang w:val="en-US"/>
              </w:rPr>
              <w:t>-</w:t>
            </w:r>
          </w:p>
        </w:tc>
      </w:tr>
      <w:tr w:rsidR="004A24CE" w:rsidRPr="00A36CBA" w:rsidTr="004A24CE">
        <w:trPr>
          <w:trHeight w:val="261"/>
        </w:trPr>
        <w:tc>
          <w:tcPr>
            <w:tcW w:w="6000" w:type="dxa"/>
            <w:tcBorders>
              <w:top w:val="single" w:sz="6" w:space="0" w:color="auto"/>
              <w:left w:val="double" w:sz="6" w:space="0" w:color="auto"/>
              <w:bottom w:val="double" w:sz="6" w:space="0" w:color="auto"/>
              <w:right w:val="single" w:sz="6" w:space="0" w:color="auto"/>
            </w:tcBorders>
          </w:tcPr>
          <w:p w:rsidR="004A24CE" w:rsidRPr="00A36CBA" w:rsidRDefault="004A24CE" w:rsidP="004A24CE">
            <w:r w:rsidRPr="00A36CBA">
              <w:t>ИТОГО</w:t>
            </w:r>
          </w:p>
        </w:tc>
        <w:tc>
          <w:tcPr>
            <w:tcW w:w="3072" w:type="dxa"/>
            <w:tcBorders>
              <w:top w:val="single" w:sz="6" w:space="0" w:color="auto"/>
              <w:left w:val="single" w:sz="6" w:space="0" w:color="auto"/>
              <w:bottom w:val="double" w:sz="6" w:space="0" w:color="auto"/>
              <w:right w:val="double" w:sz="6" w:space="0" w:color="auto"/>
            </w:tcBorders>
          </w:tcPr>
          <w:p w:rsidR="004A24CE" w:rsidRPr="00A36CBA" w:rsidRDefault="004A24CE" w:rsidP="007744C1">
            <w:pPr>
              <w:jc w:val="right"/>
            </w:pPr>
            <w:r w:rsidRPr="00A36CBA">
              <w:t>297 270 846</w:t>
            </w:r>
          </w:p>
        </w:tc>
      </w:tr>
    </w:tbl>
    <w:p w:rsidR="004A24CE" w:rsidRDefault="004A24CE" w:rsidP="004A24CE">
      <w:pPr>
        <w:jc w:val="both"/>
        <w:rPr>
          <w:color w:val="FF0000"/>
        </w:rPr>
      </w:pPr>
    </w:p>
    <w:p w:rsidR="004A24CE" w:rsidRPr="00A36CBA" w:rsidRDefault="004A24CE" w:rsidP="004A24CE">
      <w:pPr>
        <w:jc w:val="both"/>
        <w:rPr>
          <w:b/>
          <w:i/>
        </w:rPr>
      </w:pPr>
      <w:r w:rsidRPr="00A36CBA">
        <w:rPr>
          <w:b/>
          <w:i/>
        </w:rPr>
        <w:t>Компенсации:</w:t>
      </w:r>
    </w:p>
    <w:p w:rsidR="004A24CE" w:rsidRPr="007744C1" w:rsidRDefault="004A24CE" w:rsidP="004A24CE">
      <w:pPr>
        <w:jc w:val="both"/>
        <w:rPr>
          <w:b/>
          <w:i/>
        </w:rPr>
      </w:pPr>
      <w:r w:rsidRPr="00A36CBA">
        <w:t xml:space="preserve">Единица измерения: </w:t>
      </w:r>
      <w:r w:rsidRPr="00A36CBA">
        <w:rPr>
          <w:b/>
          <w:i/>
        </w:rPr>
        <w:t>руб.</w:t>
      </w:r>
    </w:p>
    <w:tbl>
      <w:tblPr>
        <w:tblW w:w="0" w:type="auto"/>
        <w:tblInd w:w="72" w:type="dxa"/>
        <w:tblLayout w:type="fixed"/>
        <w:tblCellMar>
          <w:left w:w="72" w:type="dxa"/>
          <w:right w:w="72" w:type="dxa"/>
        </w:tblCellMar>
        <w:tblLook w:val="0000" w:firstRow="0" w:lastRow="0" w:firstColumn="0" w:lastColumn="0" w:noHBand="0" w:noVBand="0"/>
      </w:tblPr>
      <w:tblGrid>
        <w:gridCol w:w="6000"/>
        <w:gridCol w:w="3072"/>
      </w:tblGrid>
      <w:tr w:rsidR="004A24CE" w:rsidRPr="00A36CBA" w:rsidTr="004A24CE">
        <w:trPr>
          <w:trHeight w:val="261"/>
        </w:trPr>
        <w:tc>
          <w:tcPr>
            <w:tcW w:w="6000" w:type="dxa"/>
            <w:tcBorders>
              <w:top w:val="double" w:sz="6" w:space="0" w:color="auto"/>
              <w:left w:val="double" w:sz="6" w:space="0" w:color="auto"/>
              <w:bottom w:val="single" w:sz="6" w:space="0" w:color="auto"/>
              <w:right w:val="single" w:sz="6" w:space="0" w:color="auto"/>
            </w:tcBorders>
          </w:tcPr>
          <w:p w:rsidR="004A24CE" w:rsidRPr="00A36CBA" w:rsidRDefault="004A24CE" w:rsidP="004A24CE">
            <w:pPr>
              <w:jc w:val="center"/>
            </w:pPr>
            <w:r>
              <w:t>Наименование органа управления</w:t>
            </w:r>
          </w:p>
        </w:tc>
        <w:tc>
          <w:tcPr>
            <w:tcW w:w="3072" w:type="dxa"/>
            <w:tcBorders>
              <w:top w:val="double" w:sz="6" w:space="0" w:color="auto"/>
              <w:left w:val="single" w:sz="6" w:space="0" w:color="auto"/>
              <w:bottom w:val="single" w:sz="6" w:space="0" w:color="auto"/>
              <w:right w:val="double" w:sz="6" w:space="0" w:color="auto"/>
            </w:tcBorders>
          </w:tcPr>
          <w:p w:rsidR="004A24CE" w:rsidRPr="00A36CBA" w:rsidRDefault="004A24CE" w:rsidP="004A24CE">
            <w:pPr>
              <w:jc w:val="center"/>
            </w:pPr>
            <w:r w:rsidRPr="00A36CBA">
              <w:t>2022, 6 мес.</w:t>
            </w:r>
          </w:p>
        </w:tc>
      </w:tr>
      <w:tr w:rsidR="004A24CE" w:rsidRPr="00A36CBA" w:rsidTr="004A24CE">
        <w:trPr>
          <w:trHeight w:val="264"/>
        </w:trPr>
        <w:tc>
          <w:tcPr>
            <w:tcW w:w="6000" w:type="dxa"/>
            <w:tcBorders>
              <w:top w:val="single" w:sz="6" w:space="0" w:color="auto"/>
              <w:left w:val="double" w:sz="6" w:space="0" w:color="auto"/>
              <w:right w:val="single" w:sz="6" w:space="0" w:color="auto"/>
            </w:tcBorders>
          </w:tcPr>
          <w:p w:rsidR="004A24CE" w:rsidRPr="007503B3" w:rsidRDefault="004A24CE" w:rsidP="004A24CE">
            <w:r>
              <w:t>Управляющая компания АО «РУСАЛ Менеджмент»</w:t>
            </w:r>
          </w:p>
        </w:tc>
        <w:tc>
          <w:tcPr>
            <w:tcW w:w="3072" w:type="dxa"/>
            <w:tcBorders>
              <w:top w:val="single" w:sz="6" w:space="0" w:color="auto"/>
              <w:left w:val="single" w:sz="6" w:space="0" w:color="auto"/>
              <w:right w:val="double" w:sz="6" w:space="0" w:color="auto"/>
            </w:tcBorders>
          </w:tcPr>
          <w:p w:rsidR="004A24CE" w:rsidRPr="00882DEA" w:rsidRDefault="004A24CE" w:rsidP="007744C1">
            <w:pPr>
              <w:jc w:val="right"/>
              <w:rPr>
                <w:lang w:val="en-US"/>
              </w:rPr>
            </w:pPr>
            <w:r>
              <w:rPr>
                <w:lang w:val="en-US"/>
              </w:rPr>
              <w:t>-</w:t>
            </w:r>
          </w:p>
        </w:tc>
      </w:tr>
      <w:tr w:rsidR="004A24CE" w:rsidRPr="00A36CBA" w:rsidTr="004A24CE">
        <w:trPr>
          <w:trHeight w:val="65"/>
        </w:trPr>
        <w:tc>
          <w:tcPr>
            <w:tcW w:w="6000" w:type="dxa"/>
            <w:tcBorders>
              <w:top w:val="single" w:sz="6" w:space="0" w:color="auto"/>
              <w:left w:val="double" w:sz="6" w:space="0" w:color="auto"/>
              <w:bottom w:val="double" w:sz="6" w:space="0" w:color="auto"/>
              <w:right w:val="single" w:sz="6" w:space="0" w:color="auto"/>
            </w:tcBorders>
          </w:tcPr>
          <w:p w:rsidR="004A24CE" w:rsidRPr="00A36CBA" w:rsidRDefault="004A24CE" w:rsidP="004A24CE">
            <w:r w:rsidRPr="00A36CBA">
              <w:t>ИТОГО</w:t>
            </w:r>
          </w:p>
        </w:tc>
        <w:tc>
          <w:tcPr>
            <w:tcW w:w="3072" w:type="dxa"/>
            <w:tcBorders>
              <w:top w:val="single" w:sz="6" w:space="0" w:color="auto"/>
              <w:left w:val="single" w:sz="6" w:space="0" w:color="auto"/>
              <w:bottom w:val="double" w:sz="6" w:space="0" w:color="auto"/>
              <w:right w:val="double" w:sz="6" w:space="0" w:color="auto"/>
            </w:tcBorders>
          </w:tcPr>
          <w:p w:rsidR="004A24CE" w:rsidRPr="00882DEA" w:rsidRDefault="004A24CE" w:rsidP="007744C1">
            <w:pPr>
              <w:jc w:val="right"/>
              <w:rPr>
                <w:highlight w:val="yellow"/>
                <w:lang w:val="en-US"/>
              </w:rPr>
            </w:pPr>
            <w:r w:rsidRPr="00882DEA">
              <w:rPr>
                <w:lang w:val="en-US"/>
              </w:rPr>
              <w:t>-</w:t>
            </w:r>
          </w:p>
        </w:tc>
      </w:tr>
    </w:tbl>
    <w:p w:rsidR="004A24CE" w:rsidRPr="00A36CBA" w:rsidRDefault="004A24CE" w:rsidP="004A24CE">
      <w:pPr>
        <w:jc w:val="both"/>
        <w:rPr>
          <w:b/>
          <w:i/>
        </w:rPr>
      </w:pPr>
    </w:p>
    <w:p w:rsidR="004A24CE" w:rsidRDefault="004A24CE" w:rsidP="007744C1">
      <w:pPr>
        <w:spacing w:line="276" w:lineRule="auto"/>
        <w:jc w:val="both"/>
      </w:pPr>
      <w:r w:rsidRPr="007503B3">
        <w:t>Сведения о принятых органами управления лица, предоставившего обеспечение,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7503B3">
        <w:br/>
      </w:r>
      <w:r w:rsidRPr="007503B3">
        <w:rPr>
          <w:rStyle w:val="Subst"/>
          <w:bCs w:val="0"/>
          <w:iCs w:val="0"/>
        </w:rPr>
        <w:t>Выплата вознаграждений управляющей компании предусмотрена Договором о передаче полномочий Единоличного исполнительного органа с Акционерным обществом «РУССКИЙ АЛЮМИНИЙ Менеджмент» № РАМ-АГК/2019 от 1 июня 2019 года.</w:t>
      </w:r>
      <w:r w:rsidRPr="007503B3">
        <w:rPr>
          <w:rStyle w:val="Subst"/>
          <w:bCs w:val="0"/>
          <w:iCs w:val="0"/>
        </w:rPr>
        <w:br/>
      </w:r>
      <w:r w:rsidRPr="00BE6B05">
        <w:rPr>
          <w:rStyle w:val="Subst"/>
          <w:bCs w:val="0"/>
          <w:iCs w:val="0"/>
        </w:rPr>
        <w:t>Размер вознаграждения Управляющей компании определен дополнительными соглашениями:</w:t>
      </w:r>
      <w:r w:rsidRPr="007503B3">
        <w:rPr>
          <w:rStyle w:val="Subst"/>
          <w:bCs w:val="0"/>
          <w:iCs w:val="0"/>
        </w:rPr>
        <w:br/>
        <w:t>Дополнительное соглашение № 1 от 15.07.2019 г., Дополнительное соглашение № 2 от 30.09.2019 г., Дополнительное соглашение № 3 от 27.12.2019 г., Дополнительное соглашение № 4 от 31.03.2020 г., Дополнительное соглашение № 5 от 24.04.2020 г., Дополнительное соглашение № 6 от 30.06.2020 г., Дополнительное соглашение № 7 от 30.09.2020 г., Дополнительное соглашение № 8 от 25.12.2020 г., Дополнительное соглашение № 9 от 31.03.2021 г., Дополнительное соглашение № 10 от 30.06.2021 г., Дополнительное соглашение № 11 от 30.09.2021 г., Дополнительное соглашение № 12 от 30.12.2021 г., Дополнительное соглашение № 13 от 28.02.2022 г., Дополнительное соглашение № 14 от 31.03.2022 г</w:t>
      </w:r>
      <w:r w:rsidRPr="00635680">
        <w:rPr>
          <w:rStyle w:val="Subst"/>
          <w:bCs w:val="0"/>
          <w:iCs w:val="0"/>
        </w:rPr>
        <w:t xml:space="preserve">., </w:t>
      </w:r>
      <w:r w:rsidRPr="0057298D">
        <w:rPr>
          <w:rStyle w:val="Subst"/>
          <w:bCs w:val="0"/>
          <w:iCs w:val="0"/>
        </w:rPr>
        <w:t xml:space="preserve">Дополнительное соглашение № 15 от 08.07.2022 г. к Договору о передаче полномочий единоличного исполнительного органа № РАМ-АГК/2019 от 01 июня 2019 года, условия которых утверждены решениями Акционерного общества «РУСАЛ </w:t>
      </w:r>
      <w:proofErr w:type="spellStart"/>
      <w:r w:rsidRPr="0057298D">
        <w:rPr>
          <w:rStyle w:val="Subst"/>
          <w:bCs w:val="0"/>
          <w:iCs w:val="0"/>
        </w:rPr>
        <w:t>Ачинский</w:t>
      </w:r>
      <w:proofErr w:type="spellEnd"/>
      <w:r w:rsidRPr="0057298D">
        <w:rPr>
          <w:rStyle w:val="Subst"/>
          <w:bCs w:val="0"/>
          <w:iCs w:val="0"/>
        </w:rPr>
        <w:t xml:space="preserve"> Глиноземный Комбинат» (АО «РУСАЛ Ачинск») – Решение от 31.05.2019 г., Решение от 15.07.2019 г., Решение от 27.09.2019 г., Решение от </w:t>
      </w:r>
      <w:r w:rsidRPr="0057298D">
        <w:rPr>
          <w:rStyle w:val="Subst"/>
          <w:bCs w:val="0"/>
          <w:iCs w:val="0"/>
        </w:rPr>
        <w:lastRenderedPageBreak/>
        <w:t>27.12.2019 г., Решение от 27.03.2020 г., Решение от 22.04.2020 г., Решение от 30.06.2020 г., Решение от 30.09.2020 г., Решение от 25.12.2020 г., Решение от 29.03.2021 г., Решение от 30.06.2021 г., Решение от 29.09.2021 г., Решение от 27.12.2021 г., Решение от 28.02.2022 г., Решение от 31.03.2022 г., Решение от 07.07.2022 г..</w:t>
      </w:r>
    </w:p>
    <w:p w:rsidR="004A24CE" w:rsidRPr="005C0270" w:rsidRDefault="004A24CE" w:rsidP="007744C1">
      <w:pPr>
        <w:pStyle w:val="2"/>
        <w:jc w:val="both"/>
      </w:pPr>
      <w:r w:rsidRPr="005C0270">
        <w:t xml:space="preserve">2.3. Сведения об организации в </w:t>
      </w:r>
      <w:r>
        <w:t>АО «РУСАЛ Ачинск»</w:t>
      </w:r>
      <w:r w:rsidRPr="005C0270">
        <w:t xml:space="preserve"> управления рисками, контроля за финансово-хозяйственной деятельностью, внутреннего контроля и внутреннего аудита</w:t>
      </w:r>
    </w:p>
    <w:p w:rsidR="004A24CE" w:rsidRDefault="004A24CE" w:rsidP="007744C1">
      <w:pPr>
        <w:spacing w:before="0" w:after="0"/>
        <w:jc w:val="both"/>
        <w:rPr>
          <w:rStyle w:val="Subst"/>
          <w:b w:val="0"/>
          <w:bCs w:val="0"/>
          <w:i w:val="0"/>
          <w:iCs w:val="0"/>
        </w:rPr>
      </w:pPr>
    </w:p>
    <w:p w:rsidR="004A24CE" w:rsidRPr="005C0270" w:rsidRDefault="004A24CE" w:rsidP="007744C1">
      <w:pPr>
        <w:jc w:val="both"/>
        <w:rPr>
          <w:rStyle w:val="Subst"/>
          <w:b w:val="0"/>
          <w:bCs w:val="0"/>
          <w:i w:val="0"/>
          <w:iCs w:val="0"/>
        </w:rPr>
      </w:pPr>
      <w:r>
        <w:rPr>
          <w:rStyle w:val="Subst"/>
          <w:b w:val="0"/>
          <w:bCs w:val="0"/>
          <w:i w:val="0"/>
          <w:iCs w:val="0"/>
        </w:rPr>
        <w:t xml:space="preserve">Описание организации в АО «РУСАЛ Ачинск»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АО «РУСАЛ Ачинск», внутренними документами АО «РУСАЛ Ачинск» и решениями уполномоченных органов управления АО «РУСАЛ Ачинск», в том числе сведения: </w:t>
      </w:r>
    </w:p>
    <w:p w:rsidR="004A24CE" w:rsidRDefault="004A24CE" w:rsidP="007744C1">
      <w:pPr>
        <w:jc w:val="both"/>
        <w:rPr>
          <w:rStyle w:val="Subst"/>
          <w:bCs w:val="0"/>
          <w:iCs w:val="0"/>
        </w:rPr>
      </w:pPr>
      <w:r>
        <w:rPr>
          <w:rStyle w:val="Subst"/>
          <w:b w:val="0"/>
          <w:bCs w:val="0"/>
          <w:i w:val="0"/>
          <w:iCs w:val="0"/>
        </w:rPr>
        <w:t>о н</w:t>
      </w:r>
      <w:r w:rsidRPr="009D2F67">
        <w:rPr>
          <w:rStyle w:val="Subst"/>
          <w:b w:val="0"/>
          <w:bCs w:val="0"/>
          <w:i w:val="0"/>
          <w:iCs w:val="0"/>
        </w:rPr>
        <w:t>аличи</w:t>
      </w:r>
      <w:r>
        <w:rPr>
          <w:rStyle w:val="Subst"/>
          <w:b w:val="0"/>
          <w:bCs w:val="0"/>
          <w:i w:val="0"/>
          <w:iCs w:val="0"/>
        </w:rPr>
        <w:t xml:space="preserve">и комитета совета директоров (наблюдательного совета) по аудиту, его функциях, персональном и количественном составе: </w:t>
      </w:r>
      <w:r>
        <w:rPr>
          <w:rStyle w:val="Subst"/>
          <w:bCs w:val="0"/>
          <w:iCs w:val="0"/>
        </w:rPr>
        <w:t>отсутствует;</w:t>
      </w:r>
    </w:p>
    <w:p w:rsidR="004A24CE" w:rsidRPr="009D2F67" w:rsidRDefault="004A24CE" w:rsidP="007744C1">
      <w:pPr>
        <w:jc w:val="both"/>
      </w:pPr>
      <w:r w:rsidRPr="009D2F67">
        <w:t xml:space="preserve">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 </w:t>
      </w:r>
      <w:r w:rsidRPr="009D2F67">
        <w:rPr>
          <w:b/>
          <w:i/>
        </w:rPr>
        <w:t>отсутствует;</w:t>
      </w:r>
      <w:r w:rsidRPr="009D2F67">
        <w:br/>
      </w:r>
      <w:r w:rsidRPr="009D2F67">
        <w:rPr>
          <w:rStyle w:val="Subst"/>
          <w:b w:val="0"/>
          <w:bCs w:val="0"/>
          <w:i w:val="0"/>
          <w:iCs w:val="0"/>
        </w:rPr>
        <w:t xml:space="preserve">о наличии структурного подразделения (должностного лица),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 </w:t>
      </w:r>
      <w:r w:rsidRPr="009D2F67">
        <w:rPr>
          <w:rStyle w:val="Subst"/>
          <w:bCs w:val="0"/>
          <w:iCs w:val="0"/>
        </w:rPr>
        <w:t>отсутствует;</w:t>
      </w:r>
    </w:p>
    <w:p w:rsidR="004A24CE" w:rsidRPr="009D2F67" w:rsidRDefault="004A24CE" w:rsidP="007744C1">
      <w:pPr>
        <w:jc w:val="both"/>
      </w:pPr>
      <w:r>
        <w:t xml:space="preserve">о наличии и компетенции ревизионной комиссии (ревизора): </w:t>
      </w:r>
    </w:p>
    <w:p w:rsidR="004A24CE" w:rsidRPr="004832FB" w:rsidRDefault="004A24CE" w:rsidP="007744C1">
      <w:pPr>
        <w:jc w:val="both"/>
      </w:pPr>
      <w:r w:rsidRPr="009D2F67">
        <w:rPr>
          <w:rStyle w:val="Subst"/>
          <w:bCs w:val="0"/>
          <w:iCs w:val="0"/>
        </w:rPr>
        <w:t>В соответствии с Уставом АО «РУСАЛ Ачинск» Ревизионная комиссия избирается на годовом Общем собрании акционеров в количестве 3 (трех) человек сроком до следующего годового Общего собрания акционеров.</w:t>
      </w:r>
      <w:r w:rsidRPr="009D2F67">
        <w:rPr>
          <w:rStyle w:val="Subst"/>
          <w:bCs w:val="0"/>
          <w:iCs w:val="0"/>
        </w:rPr>
        <w:br/>
        <w:t>При выполнении своих функций Ревизионная комиссия АО «РУСАЛ Ачинск» осуществляет следующие виды работ:</w:t>
      </w:r>
      <w:r w:rsidRPr="009D2F67">
        <w:rPr>
          <w:rStyle w:val="Subst"/>
          <w:bCs w:val="0"/>
          <w:iCs w:val="0"/>
        </w:rPr>
        <w:br/>
        <w:t>- проверку финансовой документации АО «РУСАЛ Ачинск», заключений комиссии по инвентаризации имущества, сравнение указанных документов с данными первичного бухгалтерского учета;</w:t>
      </w:r>
      <w:r w:rsidRPr="009D2F67">
        <w:rPr>
          <w:rStyle w:val="Subst"/>
          <w:bCs w:val="0"/>
          <w:iCs w:val="0"/>
        </w:rPr>
        <w:br/>
        <w:t>- проверку законности заключенных договоров от имени АО «РУСАЛ Ачинск», совершаемых сделок, расчетов с контрагентами;</w:t>
      </w:r>
      <w:r w:rsidRPr="009D2F67">
        <w:rPr>
          <w:rStyle w:val="Subst"/>
          <w:bCs w:val="0"/>
          <w:iCs w:val="0"/>
        </w:rPr>
        <w:br/>
        <w:t>- анализ соответствия ведения бухгалтерского и статистического учета требованиям законодательства Российской Федерации;</w:t>
      </w:r>
      <w:r w:rsidRPr="009D2F67">
        <w:rPr>
          <w:rStyle w:val="Subst"/>
          <w:bCs w:val="0"/>
          <w:iCs w:val="0"/>
        </w:rPr>
        <w:br/>
        <w:t>- проверку соблюдения в финансово-хозяйственной и производственной деятельности установленных нормативов, правил, ГОСТов, ТУ, и пр.;</w:t>
      </w:r>
      <w:r w:rsidRPr="009D2F67">
        <w:rPr>
          <w:rStyle w:val="Subst"/>
          <w:bCs w:val="0"/>
          <w:iCs w:val="0"/>
        </w:rPr>
        <w:br/>
        <w:t>- анализ финансового положения АО «РУСАЛ Ачинск», его платежеспособности, ликвидности активов, соотношения собственных и заемных средств, выявление резервов улучшения экономического состояния АО «РУСАЛ Ачинск» и выработку рекомендаций для органов управления АО «РУСАЛ Ачинск»;</w:t>
      </w:r>
      <w:r w:rsidRPr="009D2F67">
        <w:rPr>
          <w:rStyle w:val="Subst"/>
          <w:bCs w:val="0"/>
          <w:iCs w:val="0"/>
        </w:rPr>
        <w:br/>
        <w:t>- проверку своевременности и правильности платежей поставщикам продукции и услуг, платежей в бюджет, начислений и выплат дивидендов, процентов по облигациям, погашения прочих обязательств;</w:t>
      </w:r>
      <w:r w:rsidRPr="009D2F67">
        <w:rPr>
          <w:rStyle w:val="Subst"/>
          <w:bCs w:val="0"/>
          <w:iCs w:val="0"/>
        </w:rPr>
        <w:br/>
        <w:t>- проверку правильности составления балансов АО «РУСАЛ Ачинск», годового отчета, счета прибылей и убытков, распределения прибыли, отчетной документации для налоговой инспекции, статистических органов, органов государственного управления;</w:t>
      </w:r>
      <w:r w:rsidRPr="009D2F67">
        <w:rPr>
          <w:rStyle w:val="Subst"/>
          <w:bCs w:val="0"/>
          <w:iCs w:val="0"/>
        </w:rPr>
        <w:br/>
      </w:r>
      <w:r w:rsidRPr="004832FB">
        <w:rPr>
          <w:rStyle w:val="Subst"/>
          <w:bCs w:val="0"/>
          <w:iCs w:val="0"/>
        </w:rPr>
        <w:t>- проверку правомочности решений, принятых Единоличным исполнительным органом АО «РУСАЛ Ачинск» и их соответствия Уставу АО «РУСАЛ Ачинск» и решениям Общего собрания акционеров;</w:t>
      </w:r>
      <w:r w:rsidRPr="004832FB">
        <w:rPr>
          <w:rStyle w:val="Subst"/>
          <w:bCs w:val="0"/>
          <w:iCs w:val="0"/>
        </w:rPr>
        <w:br/>
        <w:t>- иные виды работ, отнесенные настоящим Уставом и Положением о Ревизионной комиссии АО «РУСАЛ Ачинск» к компетенции Ревизионной комиссии.</w:t>
      </w:r>
      <w:r w:rsidRPr="004832FB">
        <w:rPr>
          <w:rStyle w:val="Subst"/>
          <w:bCs w:val="0"/>
          <w:iCs w:val="0"/>
        </w:rPr>
        <w:br/>
        <w:t xml:space="preserve">    </w:t>
      </w:r>
      <w:r w:rsidRPr="004832FB">
        <w:rPr>
          <w:rStyle w:val="Subst"/>
          <w:bCs w:val="0"/>
          <w:iCs w:val="0"/>
        </w:rPr>
        <w:br/>
        <w:t>Ревизионная комиссия АО «РУСАЛ Ачинск» в целях надлежащего выполнения своих функций имеет право:</w:t>
      </w:r>
      <w:r w:rsidRPr="004832FB">
        <w:rPr>
          <w:rStyle w:val="Subst"/>
          <w:bCs w:val="0"/>
          <w:iCs w:val="0"/>
        </w:rPr>
        <w:br/>
        <w:t>- получать от органов управления АО «РУСАЛ Ачинск», его подразделений и служб, филиалов и представительств, должностных лиц все затребованные Ревизионной комиссией Общества документы, необходимые для ее работы, материалы, изучение которых соответствует функциям и полномочиям Ревизионной комиссии АО «РУСАЛ Ачинск». Указанные документы должны быть представлены Ревизионной комиссии в течение пяти рабочих дней после его письменного запроса;</w:t>
      </w:r>
      <w:r w:rsidRPr="004832FB">
        <w:rPr>
          <w:rStyle w:val="Subst"/>
          <w:bCs w:val="0"/>
          <w:iCs w:val="0"/>
        </w:rPr>
        <w:br/>
        <w:t>- требовать от полномочных лиц созыва внеочередного Общего собрания акционеров в случаях, когда выявленные нарушения в производственно-хозяйственной, финансовой деятельности требуют решения по вопросам, находящимся в компетенции данного органа управления АО «РУСАЛ Ачинск»;</w:t>
      </w:r>
      <w:r w:rsidRPr="004832FB">
        <w:rPr>
          <w:rStyle w:val="Subst"/>
          <w:bCs w:val="0"/>
          <w:iCs w:val="0"/>
        </w:rPr>
        <w:br/>
      </w:r>
      <w:r w:rsidRPr="004832FB">
        <w:rPr>
          <w:rStyle w:val="Subst"/>
          <w:bCs w:val="0"/>
          <w:iCs w:val="0"/>
        </w:rPr>
        <w:lastRenderedPageBreak/>
        <w:t>- требовать личного объяснения от работников АО «РУСАЛ Ачинск», включая любых должностных лиц, по вопросам, находящимся в компетенции Ревизионной Комиссии Общества;</w:t>
      </w:r>
      <w:r w:rsidRPr="004832FB">
        <w:rPr>
          <w:rStyle w:val="Subst"/>
          <w:bCs w:val="0"/>
          <w:iCs w:val="0"/>
        </w:rPr>
        <w:br/>
        <w:t>- ставить перед органами управления АО «РУСАЛ Ачинск», его подразделений и служб вопрос об ответственности работников АО «РУСАЛ Ачинск», включая должностных лиц, в случае нарушения ими локальных актов, правил и инструкций, принимаемых Обществом, а также иных нормативно-правовых актов, обязательных норм и правил.</w:t>
      </w:r>
    </w:p>
    <w:p w:rsidR="004A24CE" w:rsidRPr="00055B8F" w:rsidRDefault="004A24CE" w:rsidP="007744C1">
      <w:pPr>
        <w:jc w:val="both"/>
        <w:rPr>
          <w:color w:val="FF0000"/>
        </w:rPr>
      </w:pPr>
    </w:p>
    <w:p w:rsidR="004A24CE" w:rsidRDefault="004A24CE" w:rsidP="007744C1">
      <w:pPr>
        <w:jc w:val="both"/>
        <w:rPr>
          <w:rStyle w:val="Subst"/>
          <w:bCs w:val="0"/>
          <w:iCs w:val="0"/>
        </w:rPr>
      </w:pPr>
      <w:r w:rsidRPr="004832FB">
        <w:t>Сведения о политике АО «РУСАЛ Ачинск» в области управления рисками, внутреннего контроля и внутреннего аудита:</w:t>
      </w:r>
      <w:r w:rsidRPr="004832FB">
        <w:br/>
      </w:r>
      <w:r w:rsidRPr="004832FB">
        <w:rPr>
          <w:rStyle w:val="Subst"/>
          <w:bCs w:val="0"/>
          <w:iCs w:val="0"/>
        </w:rPr>
        <w:t>Политика «Система управления рисками и внутреннего контроля» РАМ-П-2.2-04, введенная в действие Распоряжением МКПАО «ОК РУСАЛ» от 21 мая 2021 г № ОКР-21-Р006</w:t>
      </w:r>
      <w:r w:rsidRPr="004832FB">
        <w:rPr>
          <w:rStyle w:val="Subst"/>
          <w:bCs w:val="0"/>
          <w:iCs w:val="0"/>
        </w:rPr>
        <w:br/>
        <w:t>Целью создания «Системы управления рисками и внутреннего контроля» является обеспечение достижения целей деятельности Общества, определенных его стратегией, путем развития и поддержания организационной структуры, процессов и ресурсов, направленных на выявление, оценку, управление и мониторинг рисков.</w:t>
      </w:r>
      <w:r w:rsidRPr="004832FB">
        <w:rPr>
          <w:rStyle w:val="Subst"/>
          <w:bCs w:val="0"/>
          <w:iCs w:val="0"/>
        </w:rPr>
        <w:br/>
        <w:t xml:space="preserve">Управление рисками и внутренний контроль способствует реализации стратегии и достижению целей Общества, повышению эффективности процесса принятия решений, проектной и операционной деятельности Общества. </w:t>
      </w:r>
      <w:r w:rsidRPr="004832FB">
        <w:rPr>
          <w:rStyle w:val="Subst"/>
          <w:bCs w:val="0"/>
          <w:iCs w:val="0"/>
        </w:rPr>
        <w:br/>
        <w:t xml:space="preserve">Эффективное функционирование «Системы управления рисками и внутреннего контроля» позволяет обеспечить надлежащий контроль финансово-хозяйственной деятельности Общества. </w:t>
      </w:r>
      <w:r w:rsidRPr="004832FB">
        <w:rPr>
          <w:rStyle w:val="Subst"/>
          <w:bCs w:val="0"/>
          <w:iCs w:val="0"/>
        </w:rPr>
        <w:br/>
        <w:t>Задачи «Системы управления ри</w:t>
      </w:r>
      <w:r>
        <w:rPr>
          <w:rStyle w:val="Subst"/>
          <w:bCs w:val="0"/>
          <w:iCs w:val="0"/>
        </w:rPr>
        <w:t>сками и внутреннего контроля»:</w:t>
      </w:r>
      <w:r>
        <w:rPr>
          <w:rStyle w:val="Subst"/>
          <w:bCs w:val="0"/>
          <w:iCs w:val="0"/>
        </w:rPr>
        <w:br/>
        <w:t>– в</w:t>
      </w:r>
      <w:r w:rsidRPr="004832FB">
        <w:rPr>
          <w:rStyle w:val="Subst"/>
          <w:bCs w:val="0"/>
          <w:iCs w:val="0"/>
        </w:rPr>
        <w:t>ыявление рисков и управление такими рисками на всех уровнях Общества;</w:t>
      </w:r>
      <w:r w:rsidRPr="004832FB">
        <w:rPr>
          <w:rStyle w:val="Subst"/>
          <w:bCs w:val="0"/>
          <w:iCs w:val="0"/>
        </w:rPr>
        <w:br/>
        <w:t>– обеспечение разумной уверенности в достижении целей Общества (выполнение мероприятий по управлению рисками не является гарантией, что цели Общества будут достигнуты, но увеличивают вероятность их достижения);</w:t>
      </w:r>
      <w:r w:rsidRPr="004832FB">
        <w:rPr>
          <w:rStyle w:val="Subst"/>
          <w:bCs w:val="0"/>
          <w:iCs w:val="0"/>
        </w:rPr>
        <w:br/>
        <w:t>– обеспечение разумной уверенности в выполнении обязательств перед потребителями;</w:t>
      </w:r>
      <w:r w:rsidRPr="004832FB">
        <w:rPr>
          <w:rStyle w:val="Subst"/>
          <w:bCs w:val="0"/>
          <w:iCs w:val="0"/>
        </w:rPr>
        <w:br/>
        <w:t>– обеспечение минимизации посл</w:t>
      </w:r>
      <w:r>
        <w:rPr>
          <w:rStyle w:val="Subst"/>
          <w:bCs w:val="0"/>
          <w:iCs w:val="0"/>
        </w:rPr>
        <w:t>едствий при реализации риска;</w:t>
      </w:r>
      <w:r>
        <w:rPr>
          <w:rStyle w:val="Subst"/>
          <w:bCs w:val="0"/>
          <w:iCs w:val="0"/>
        </w:rPr>
        <w:br/>
        <w:t xml:space="preserve">– </w:t>
      </w:r>
      <w:r w:rsidRPr="004832FB">
        <w:rPr>
          <w:rStyle w:val="Subst"/>
          <w:bCs w:val="0"/>
          <w:iCs w:val="0"/>
        </w:rPr>
        <w:t xml:space="preserve">обеспечение эффективности финансово-хозяйственной деятельности и экономичного использования ресурсов; </w:t>
      </w:r>
      <w:r w:rsidRPr="004832FB">
        <w:rPr>
          <w:rStyle w:val="Subst"/>
          <w:bCs w:val="0"/>
          <w:iCs w:val="0"/>
        </w:rPr>
        <w:br/>
        <w:t xml:space="preserve">– контроль за соблюдением законодательства РФ и внутренней нормативной документацией Общества; </w:t>
      </w:r>
      <w:r w:rsidRPr="004832FB">
        <w:rPr>
          <w:rStyle w:val="Subst"/>
          <w:bCs w:val="0"/>
          <w:iCs w:val="0"/>
        </w:rPr>
        <w:br/>
        <w:t>– обеспечение с</w:t>
      </w:r>
      <w:r>
        <w:rPr>
          <w:rStyle w:val="Subst"/>
          <w:bCs w:val="0"/>
          <w:iCs w:val="0"/>
        </w:rPr>
        <w:t xml:space="preserve">охранности активов Общества; </w:t>
      </w:r>
      <w:r>
        <w:rPr>
          <w:rStyle w:val="Subst"/>
          <w:bCs w:val="0"/>
          <w:iCs w:val="0"/>
        </w:rPr>
        <w:br/>
        <w:t xml:space="preserve">– </w:t>
      </w:r>
      <w:r w:rsidRPr="004832FB">
        <w:rPr>
          <w:rStyle w:val="Subst"/>
          <w:bCs w:val="0"/>
          <w:iCs w:val="0"/>
        </w:rPr>
        <w:t xml:space="preserve">обеспечение полноты и достоверности бухгалтерской (финансовой), статистической, управленческой и другой отчетности; </w:t>
      </w:r>
      <w:r w:rsidRPr="004832FB">
        <w:rPr>
          <w:rStyle w:val="Subst"/>
          <w:bCs w:val="0"/>
          <w:iCs w:val="0"/>
        </w:rPr>
        <w:br/>
        <w:t xml:space="preserve">– предотвращение вовлечения Общества в коррупционную деятельность и корпоративное мошенничество; </w:t>
      </w:r>
      <w:r w:rsidRPr="004832FB">
        <w:rPr>
          <w:rStyle w:val="Subst"/>
          <w:bCs w:val="0"/>
          <w:iCs w:val="0"/>
        </w:rPr>
        <w:br/>
        <w:t>контроль за соблюдением законодательства, а также внутренних политик, регламентов и процедур Общества.</w:t>
      </w:r>
      <w:r w:rsidRPr="004832FB">
        <w:rPr>
          <w:rStyle w:val="Subst"/>
          <w:bCs w:val="0"/>
          <w:iCs w:val="0"/>
        </w:rPr>
        <w:br/>
        <w:t>Задачи по управлению рисками, внутреннему контролю и внутреннему аудиту Общества осуществляются централизованно Дирекцией по контролю, внутреннему аудиту, координации бизнеса Акционерного общества «РУССКИЙ АЛЮМИНИЙ Менеджмент» и включают в себя:</w:t>
      </w:r>
      <w:r w:rsidRPr="004832FB">
        <w:rPr>
          <w:rStyle w:val="Subst"/>
          <w:bCs w:val="0"/>
          <w:iCs w:val="0"/>
        </w:rPr>
        <w:br/>
        <w:t xml:space="preserve">- Создание механизмов внутреннего контроля, направленных на эффективное функционирование бизнес-процессов, посредством снижения рисков бизнес-процессов, и реализацию бизнес-проектов Общества; </w:t>
      </w:r>
      <w:r w:rsidRPr="004832FB">
        <w:rPr>
          <w:rStyle w:val="Subst"/>
          <w:bCs w:val="0"/>
          <w:iCs w:val="0"/>
        </w:rPr>
        <w:br/>
        <w:t>-</w:t>
      </w:r>
      <w:r>
        <w:rPr>
          <w:rStyle w:val="Subst"/>
          <w:bCs w:val="0"/>
          <w:iCs w:val="0"/>
        </w:rPr>
        <w:t xml:space="preserve"> </w:t>
      </w:r>
      <w:r w:rsidRPr="004832FB">
        <w:rPr>
          <w:rStyle w:val="Subst"/>
          <w:bCs w:val="0"/>
          <w:iCs w:val="0"/>
        </w:rPr>
        <w:t>Мониторинг влияния рисков на финансовую устойчивость, достижение стратегических и операционных целей и на репутацию Общества;</w:t>
      </w:r>
      <w:r w:rsidRPr="004832FB">
        <w:rPr>
          <w:rStyle w:val="Subst"/>
          <w:bCs w:val="0"/>
          <w:iCs w:val="0"/>
        </w:rPr>
        <w:br/>
        <w:t>-</w:t>
      </w:r>
      <w:r>
        <w:rPr>
          <w:rStyle w:val="Subst"/>
          <w:bCs w:val="0"/>
          <w:iCs w:val="0"/>
        </w:rPr>
        <w:t xml:space="preserve"> </w:t>
      </w:r>
      <w:r w:rsidRPr="004832FB">
        <w:rPr>
          <w:rStyle w:val="Subst"/>
          <w:bCs w:val="0"/>
          <w:iCs w:val="0"/>
        </w:rPr>
        <w:t xml:space="preserve">Контроль за соблюдением законодательства РФ и внутренней нормативной документации Общества; </w:t>
      </w:r>
      <w:r w:rsidRPr="004832FB">
        <w:rPr>
          <w:rStyle w:val="Subst"/>
          <w:bCs w:val="0"/>
          <w:iCs w:val="0"/>
        </w:rPr>
        <w:br/>
        <w:t xml:space="preserve">- Обеспечение сохранности активов Общества; </w:t>
      </w:r>
      <w:r w:rsidRPr="004832FB">
        <w:rPr>
          <w:rStyle w:val="Subst"/>
          <w:bCs w:val="0"/>
          <w:iCs w:val="0"/>
        </w:rPr>
        <w:br/>
        <w:t>-</w:t>
      </w:r>
      <w:r>
        <w:rPr>
          <w:rStyle w:val="Subst"/>
          <w:bCs w:val="0"/>
          <w:iCs w:val="0"/>
        </w:rPr>
        <w:t xml:space="preserve"> </w:t>
      </w:r>
      <w:r w:rsidRPr="004832FB">
        <w:rPr>
          <w:rStyle w:val="Subst"/>
          <w:bCs w:val="0"/>
          <w:iCs w:val="0"/>
        </w:rPr>
        <w:t xml:space="preserve">Обеспечение полноты и достоверности бухгалтерской (финансовой), статистической, управленческой и другой отчетности Общества; </w:t>
      </w:r>
      <w:r w:rsidRPr="004832FB">
        <w:rPr>
          <w:rStyle w:val="Subst"/>
          <w:bCs w:val="0"/>
          <w:iCs w:val="0"/>
        </w:rPr>
        <w:br/>
        <w:t>-</w:t>
      </w:r>
      <w:r>
        <w:rPr>
          <w:rStyle w:val="Subst"/>
          <w:bCs w:val="0"/>
          <w:iCs w:val="0"/>
        </w:rPr>
        <w:t xml:space="preserve"> </w:t>
      </w:r>
      <w:r w:rsidRPr="004832FB">
        <w:rPr>
          <w:rStyle w:val="Subst"/>
          <w:bCs w:val="0"/>
          <w:iCs w:val="0"/>
        </w:rPr>
        <w:t xml:space="preserve">Предотвращение неправомерных, недобросовестных действий работников Общества и третьих лиц в отношении  активов; </w:t>
      </w:r>
      <w:r w:rsidRPr="004832FB">
        <w:rPr>
          <w:rStyle w:val="Subst"/>
          <w:bCs w:val="0"/>
          <w:iCs w:val="0"/>
        </w:rPr>
        <w:br/>
        <w:t>-</w:t>
      </w:r>
      <w:r>
        <w:rPr>
          <w:rStyle w:val="Subst"/>
          <w:bCs w:val="0"/>
          <w:iCs w:val="0"/>
        </w:rPr>
        <w:t xml:space="preserve"> </w:t>
      </w:r>
      <w:r w:rsidRPr="004832FB">
        <w:rPr>
          <w:rStyle w:val="Subst"/>
          <w:bCs w:val="0"/>
          <w:iCs w:val="0"/>
        </w:rPr>
        <w:t xml:space="preserve">Предотвращение вовлечения Общества в коррупционную деятельность и корпоративное мошенничество; </w:t>
      </w:r>
      <w:r w:rsidRPr="004832FB">
        <w:rPr>
          <w:rStyle w:val="Subst"/>
          <w:bCs w:val="0"/>
          <w:iCs w:val="0"/>
        </w:rPr>
        <w:br/>
        <w:t>Основные функции Дирекции по контролю, внутреннему аудиту, координации бизнеса Акционерного общества «РУССКИЙ АЛЮМИНИЙ Менеджмент» являются:</w:t>
      </w:r>
      <w:r w:rsidRPr="004832FB">
        <w:rPr>
          <w:rStyle w:val="Subst"/>
          <w:bCs w:val="0"/>
          <w:iCs w:val="0"/>
        </w:rPr>
        <w:br/>
        <w:t>- Определение методологии системы управления рисками и внутреннего контроля (</w:t>
      </w:r>
      <w:proofErr w:type="spellStart"/>
      <w:r w:rsidRPr="004832FB">
        <w:rPr>
          <w:rStyle w:val="Subst"/>
          <w:bCs w:val="0"/>
          <w:iCs w:val="0"/>
        </w:rPr>
        <w:t>СУРиВК</w:t>
      </w:r>
      <w:proofErr w:type="spellEnd"/>
      <w:r w:rsidRPr="004832FB">
        <w:rPr>
          <w:rStyle w:val="Subst"/>
          <w:bCs w:val="0"/>
          <w:iCs w:val="0"/>
        </w:rPr>
        <w:t xml:space="preserve">) Общества путем разработки и согласования ВНД Общества по </w:t>
      </w:r>
      <w:proofErr w:type="spellStart"/>
      <w:r w:rsidRPr="004832FB">
        <w:rPr>
          <w:rStyle w:val="Subst"/>
          <w:bCs w:val="0"/>
          <w:iCs w:val="0"/>
        </w:rPr>
        <w:t>СУРиВК</w:t>
      </w:r>
      <w:proofErr w:type="spellEnd"/>
      <w:r w:rsidRPr="004832FB">
        <w:rPr>
          <w:rStyle w:val="Subst"/>
          <w:bCs w:val="0"/>
          <w:iCs w:val="0"/>
        </w:rPr>
        <w:t>;</w:t>
      </w:r>
      <w:r w:rsidRPr="004832FB">
        <w:rPr>
          <w:rStyle w:val="Subst"/>
          <w:bCs w:val="0"/>
          <w:iCs w:val="0"/>
        </w:rPr>
        <w:br/>
        <w:t xml:space="preserve">- Контроль выполнения требований ВНД Общества </w:t>
      </w:r>
      <w:proofErr w:type="spellStart"/>
      <w:r w:rsidRPr="004832FB">
        <w:rPr>
          <w:rStyle w:val="Subst"/>
          <w:bCs w:val="0"/>
          <w:iCs w:val="0"/>
        </w:rPr>
        <w:t>СУРиВКна</w:t>
      </w:r>
      <w:proofErr w:type="spellEnd"/>
      <w:r w:rsidRPr="004832FB">
        <w:rPr>
          <w:rStyle w:val="Subst"/>
          <w:bCs w:val="0"/>
          <w:iCs w:val="0"/>
        </w:rPr>
        <w:t xml:space="preserve"> основе ежеквартальных и </w:t>
      </w:r>
      <w:r w:rsidRPr="004832FB">
        <w:rPr>
          <w:rStyle w:val="Subst"/>
          <w:bCs w:val="0"/>
          <w:iCs w:val="0"/>
        </w:rPr>
        <w:lastRenderedPageBreak/>
        <w:t xml:space="preserve">внеплановых проверок корректности отчетности Общества по рискам. Рекомендации по результатам проверок корректности отчетности Общества по рискам, согласованные Управляющим директором Общества, обязательны к выполнению менеджментом Общества. </w:t>
      </w:r>
      <w:r w:rsidRPr="004832FB">
        <w:rPr>
          <w:rStyle w:val="Subst"/>
          <w:bCs w:val="0"/>
          <w:iCs w:val="0"/>
        </w:rPr>
        <w:br/>
        <w:t xml:space="preserve">- Может принимать участие в принятии ключевых решений Общества в качестве эксперта по </w:t>
      </w:r>
      <w:proofErr w:type="spellStart"/>
      <w:r w:rsidRPr="004832FB">
        <w:rPr>
          <w:rStyle w:val="Subst"/>
          <w:bCs w:val="0"/>
          <w:iCs w:val="0"/>
        </w:rPr>
        <w:t>КУРиВК</w:t>
      </w:r>
      <w:proofErr w:type="spellEnd"/>
      <w:r w:rsidRPr="004832FB">
        <w:rPr>
          <w:rStyle w:val="Subst"/>
          <w:bCs w:val="0"/>
          <w:iCs w:val="0"/>
        </w:rPr>
        <w:t>.</w:t>
      </w:r>
    </w:p>
    <w:p w:rsidR="004A24CE" w:rsidRPr="004832FB" w:rsidRDefault="004A24CE" w:rsidP="007744C1">
      <w:pPr>
        <w:jc w:val="both"/>
      </w:pPr>
    </w:p>
    <w:p w:rsidR="004A24CE" w:rsidRPr="004832FB" w:rsidRDefault="004A24CE" w:rsidP="007744C1">
      <w:pPr>
        <w:jc w:val="both"/>
      </w:pPr>
      <w:r w:rsidRPr="004832FB">
        <w:t>Сведения о наличии внутренних документов АО «РУСАЛ Ачинск», устанавливающих правила по предотвращению неправомерного использования конфиденциальной и инсайдерской информации:</w:t>
      </w:r>
      <w:r w:rsidRPr="004832FB">
        <w:br/>
      </w:r>
      <w:r w:rsidRPr="004241F1">
        <w:rPr>
          <w:rStyle w:val="Subst"/>
          <w:bCs w:val="0"/>
          <w:iCs w:val="0"/>
        </w:rPr>
        <w:t>Приказ от 20.02.2020 № РА-2020-143 «О введении в действие новой редакций Положения о режиме коммерческой тайны».</w:t>
      </w:r>
      <w:r w:rsidRPr="004241F1">
        <w:rPr>
          <w:rStyle w:val="Subst"/>
          <w:bCs w:val="0"/>
          <w:iCs w:val="0"/>
        </w:rPr>
        <w:br/>
        <w:t>Приказ от 13.05.2022 № РА-2022-465  «О введении Инструкции о порядке обращения с документами, содержащими информацию конфиденциального характера».</w:t>
      </w:r>
      <w:r w:rsidRPr="004241F1">
        <w:rPr>
          <w:rStyle w:val="Subst"/>
          <w:bCs w:val="0"/>
          <w:iCs w:val="0"/>
        </w:rPr>
        <w:br/>
        <w:t>Приказ от 18.05.2022 № РА-2022-486  «О введении Инструкции о порядке обращения с документированной служебной информацией».</w:t>
      </w:r>
    </w:p>
    <w:p w:rsidR="004A24CE" w:rsidRDefault="004A24CE" w:rsidP="007744C1">
      <w:pPr>
        <w:jc w:val="both"/>
        <w:rPr>
          <w:color w:val="FF0000"/>
        </w:rPr>
      </w:pPr>
    </w:p>
    <w:p w:rsidR="004A24CE" w:rsidRPr="004832FB"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4A24CE" w:rsidRPr="00F32C4D" w:rsidRDefault="004A24CE" w:rsidP="007744C1">
      <w:pPr>
        <w:pStyle w:val="2"/>
        <w:jc w:val="both"/>
      </w:pPr>
      <w:r w:rsidRPr="00F32C4D">
        <w:t xml:space="preserve">2.4. Информация о лицах, ответственных в </w:t>
      </w:r>
      <w:r>
        <w:t>АО «РУСАЛ Ачинск»</w:t>
      </w:r>
      <w:r w:rsidRPr="00F32C4D">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4A24CE" w:rsidRDefault="004A24CE" w:rsidP="007744C1">
      <w:pPr>
        <w:pStyle w:val="SubHeading"/>
        <w:jc w:val="both"/>
        <w:rPr>
          <w:b/>
          <w:i/>
        </w:rPr>
      </w:pPr>
      <w:r w:rsidRPr="00F32C4D">
        <w:rPr>
          <w:b/>
          <w:i/>
        </w:rPr>
        <w:t>Информация не указывается в связи с тем, что в составе ука</w:t>
      </w:r>
      <w:r w:rsidR="007744C1">
        <w:rPr>
          <w:b/>
          <w:i/>
        </w:rPr>
        <w:t>занной информации, раскрытой в О</w:t>
      </w:r>
      <w:r w:rsidRPr="00F32C4D">
        <w:rPr>
          <w:b/>
          <w:i/>
        </w:rPr>
        <w:t>тчете эмитента за 12 меся</w:t>
      </w:r>
      <w:r>
        <w:rPr>
          <w:b/>
          <w:i/>
        </w:rPr>
        <w:t>цев, изменений не происходило</w:t>
      </w:r>
      <w:r w:rsidRPr="00F32C4D">
        <w:rPr>
          <w:b/>
          <w:i/>
        </w:rPr>
        <w:t>.</w:t>
      </w:r>
    </w:p>
    <w:p w:rsidR="007744C1" w:rsidRDefault="007744C1" w:rsidP="007744C1">
      <w:pPr>
        <w:pStyle w:val="SubHeading"/>
        <w:spacing w:before="0" w:after="0"/>
        <w:jc w:val="both"/>
        <w:rPr>
          <w:b/>
          <w:i/>
        </w:rPr>
      </w:pPr>
    </w:p>
    <w:p w:rsidR="004A24CE" w:rsidRPr="00B534AE"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Pr="00F32C4D" w:rsidRDefault="004A24CE" w:rsidP="007744C1">
      <w:pPr>
        <w:pStyle w:val="2"/>
        <w:jc w:val="both"/>
      </w:pPr>
      <w:r w:rsidRPr="00F32C4D">
        <w:t xml:space="preserve">2.5. Сведения о любых обязательствах </w:t>
      </w:r>
      <w:r>
        <w:t>АО «РУСАЛ Ачинск»</w:t>
      </w:r>
      <w:r w:rsidRPr="00F32C4D">
        <w:t xml:space="preserve"> перед </w:t>
      </w:r>
      <w:r>
        <w:t xml:space="preserve">своими </w:t>
      </w:r>
      <w:r w:rsidRPr="00F32C4D">
        <w:t xml:space="preserve">работниками и работниками подконтрольных </w:t>
      </w:r>
      <w:r>
        <w:t>АО «РУСАЛ Ачинск»</w:t>
      </w:r>
      <w:r w:rsidRPr="00F32C4D">
        <w:t xml:space="preserve"> организаций, касающихся возможности их участия в уставном капитале </w:t>
      </w:r>
      <w:r>
        <w:t>лица, предоставив</w:t>
      </w:r>
      <w:r w:rsidR="007744C1">
        <w:t>шего обеспечение по облигациям Э</w:t>
      </w:r>
      <w:r>
        <w:t>митента</w:t>
      </w:r>
    </w:p>
    <w:p w:rsidR="004A24CE" w:rsidRDefault="004A24CE" w:rsidP="007744C1">
      <w:pPr>
        <w:pStyle w:val="SubHeading"/>
        <w:jc w:val="both"/>
        <w:rPr>
          <w:b/>
          <w:i/>
        </w:rPr>
      </w:pPr>
      <w:r w:rsidRPr="00F32C4D">
        <w:rPr>
          <w:b/>
          <w:i/>
        </w:rPr>
        <w:t>Информация не указывается в связи с тем, что в составе указанной информ</w:t>
      </w:r>
      <w:r w:rsidR="007744C1">
        <w:rPr>
          <w:b/>
          <w:i/>
        </w:rPr>
        <w:t>ации, раскрытой в О</w:t>
      </w:r>
      <w:r w:rsidRPr="00F32C4D">
        <w:rPr>
          <w:b/>
          <w:i/>
        </w:rPr>
        <w:t>тчете эмитен</w:t>
      </w:r>
      <w:r>
        <w:rPr>
          <w:b/>
          <w:i/>
        </w:rPr>
        <w:t>та за 12 месяцев, изменений не происходило</w:t>
      </w:r>
      <w:r w:rsidRPr="00F32C4D">
        <w:rPr>
          <w:b/>
          <w:i/>
        </w:rPr>
        <w:t>.</w:t>
      </w:r>
    </w:p>
    <w:p w:rsidR="007744C1" w:rsidRDefault="007744C1" w:rsidP="007744C1">
      <w:pPr>
        <w:pStyle w:val="SubHeading"/>
        <w:spacing w:before="0" w:after="0"/>
        <w:jc w:val="both"/>
        <w:rPr>
          <w:b/>
          <w:i/>
        </w:rPr>
      </w:pPr>
    </w:p>
    <w:p w:rsidR="004A24CE" w:rsidRPr="00B534AE"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Pr="00F32C4D" w:rsidRDefault="004A24CE" w:rsidP="004A24CE">
      <w:pPr>
        <w:pStyle w:val="1"/>
      </w:pPr>
      <w:r w:rsidRPr="00F32C4D">
        <w:t>Раздел 3. Сведения об акционерах (участниках, членах) лица, предоставившего обеспечение, а также о сделках лица, предоставившего обеспечение, в совершении которых имелась заинтересованность, и крупных сделках лица, предоставившего обеспечение</w:t>
      </w:r>
      <w:r w:rsidR="007744C1">
        <w:t xml:space="preserve"> по облигациям Э</w:t>
      </w:r>
      <w:r>
        <w:t>митента</w:t>
      </w:r>
    </w:p>
    <w:p w:rsidR="004A24CE" w:rsidRPr="00611300" w:rsidRDefault="004A24CE" w:rsidP="007744C1">
      <w:pPr>
        <w:pStyle w:val="2"/>
        <w:jc w:val="both"/>
      </w:pPr>
      <w:r w:rsidRPr="00AF1814">
        <w:t>3.1. Сведения об общем количестве акционеров (участников, членов) лица, предоставившего обеспечение</w:t>
      </w:r>
      <w:r w:rsidR="007744C1">
        <w:t xml:space="preserve"> по облигациям Э</w:t>
      </w:r>
      <w:r>
        <w:t>митента</w:t>
      </w:r>
    </w:p>
    <w:p w:rsidR="004A24CE" w:rsidRDefault="004A24CE" w:rsidP="007744C1">
      <w:pPr>
        <w:pStyle w:val="SubHeading"/>
        <w:jc w:val="both"/>
        <w:rPr>
          <w:b/>
          <w:i/>
        </w:rPr>
      </w:pPr>
      <w:r w:rsidRPr="00611300">
        <w:rPr>
          <w:b/>
          <w:i/>
        </w:rPr>
        <w:t>Информация не указывается в связи с тем, что в составе ука</w:t>
      </w:r>
      <w:r w:rsidR="007744C1">
        <w:rPr>
          <w:b/>
          <w:i/>
        </w:rPr>
        <w:t>занной информации, раскрытой в О</w:t>
      </w:r>
      <w:r w:rsidRPr="00611300">
        <w:rPr>
          <w:b/>
          <w:i/>
        </w:rPr>
        <w:t xml:space="preserve">тчете эмитента за 12 месяцев, </w:t>
      </w:r>
      <w:r>
        <w:rPr>
          <w:b/>
          <w:i/>
        </w:rPr>
        <w:t xml:space="preserve">изменений </w:t>
      </w:r>
      <w:r w:rsidRPr="00611300">
        <w:rPr>
          <w:b/>
          <w:i/>
        </w:rPr>
        <w:t xml:space="preserve">не </w:t>
      </w:r>
      <w:r>
        <w:rPr>
          <w:b/>
          <w:i/>
        </w:rPr>
        <w:t>происходило</w:t>
      </w:r>
      <w:r w:rsidRPr="00611300">
        <w:rPr>
          <w:b/>
          <w:i/>
        </w:rPr>
        <w:t>.</w:t>
      </w:r>
    </w:p>
    <w:p w:rsidR="007744C1" w:rsidRDefault="007744C1" w:rsidP="007744C1">
      <w:pPr>
        <w:pStyle w:val="SubHeading"/>
        <w:spacing w:before="0" w:after="0"/>
        <w:jc w:val="both"/>
        <w:rPr>
          <w:b/>
          <w:i/>
        </w:rPr>
      </w:pPr>
    </w:p>
    <w:p w:rsidR="004A24CE" w:rsidRPr="00B534AE"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pStyle w:val="2"/>
        <w:jc w:val="both"/>
      </w:pPr>
      <w:r w:rsidRPr="008A615B">
        <w:lastRenderedPageBreak/>
        <w:t>3.2. Сведения об акционерах (участниках, членах) лица, предоставившего обеспечение,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w:t>
      </w:r>
      <w:r w:rsidR="007744C1">
        <w:t>шего обеспечение по облигациям Э</w:t>
      </w:r>
      <w:r w:rsidRPr="008A615B">
        <w:t>митента</w:t>
      </w:r>
    </w:p>
    <w:p w:rsidR="004A24CE" w:rsidRDefault="004A24CE" w:rsidP="007744C1">
      <w:pPr>
        <w:pStyle w:val="SubHeading"/>
        <w:jc w:val="both"/>
        <w:rPr>
          <w:b/>
          <w:i/>
        </w:rPr>
      </w:pPr>
      <w:r w:rsidRPr="00611300">
        <w:rPr>
          <w:b/>
          <w:i/>
        </w:rPr>
        <w:t>Информация не указывается в связи с тем, что в составе ука</w:t>
      </w:r>
      <w:r w:rsidR="007744C1">
        <w:rPr>
          <w:b/>
          <w:i/>
        </w:rPr>
        <w:t>занной информации, раскрытой в О</w:t>
      </w:r>
      <w:r w:rsidRPr="00611300">
        <w:rPr>
          <w:b/>
          <w:i/>
        </w:rPr>
        <w:t>тчете эмитен</w:t>
      </w:r>
      <w:r>
        <w:rPr>
          <w:b/>
          <w:i/>
        </w:rPr>
        <w:t>та за 12 месяцев, изменений не происходило</w:t>
      </w:r>
      <w:r w:rsidRPr="00611300">
        <w:rPr>
          <w:b/>
          <w:i/>
        </w:rPr>
        <w:t>.</w:t>
      </w:r>
    </w:p>
    <w:p w:rsidR="007744C1" w:rsidRDefault="007744C1" w:rsidP="007744C1">
      <w:pPr>
        <w:pStyle w:val="SubHeading"/>
        <w:spacing w:before="0" w:after="0"/>
        <w:jc w:val="both"/>
        <w:rPr>
          <w:b/>
          <w:i/>
        </w:rPr>
      </w:pPr>
    </w:p>
    <w:p w:rsidR="004A24CE" w:rsidRPr="00B534AE"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Pr="000539EE" w:rsidRDefault="004A24CE" w:rsidP="007744C1">
      <w:pPr>
        <w:pStyle w:val="2"/>
        <w:jc w:val="both"/>
      </w:pPr>
      <w:r w:rsidRPr="000539EE">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w:t>
      </w:r>
      <w:r w:rsidR="007744C1">
        <w:t xml:space="preserve"> по облигациям Э</w:t>
      </w:r>
      <w:r>
        <w:t>митента</w:t>
      </w:r>
      <w:r w:rsidRPr="000539EE">
        <w:t>, наличии специального права (</w:t>
      </w:r>
      <w:r>
        <w:t>«</w:t>
      </w:r>
      <w:r w:rsidRPr="000539EE">
        <w:t>золотой акции</w:t>
      </w:r>
      <w:r>
        <w:t>»</w:t>
      </w:r>
      <w:r w:rsidRPr="000539EE">
        <w:t>)</w:t>
      </w:r>
    </w:p>
    <w:p w:rsidR="004A24CE" w:rsidRDefault="004A24CE" w:rsidP="007744C1">
      <w:pPr>
        <w:pStyle w:val="SubHeading"/>
        <w:jc w:val="both"/>
        <w:rPr>
          <w:b/>
          <w:i/>
        </w:rPr>
      </w:pPr>
      <w:r w:rsidRPr="00611300">
        <w:rPr>
          <w:b/>
          <w:i/>
        </w:rPr>
        <w:t>Информация не указывается в связи с тем, что в составе ука</w:t>
      </w:r>
      <w:r w:rsidR="007744C1">
        <w:rPr>
          <w:b/>
          <w:i/>
        </w:rPr>
        <w:t>занной информации, раскрытой в О</w:t>
      </w:r>
      <w:r w:rsidRPr="00611300">
        <w:rPr>
          <w:b/>
          <w:i/>
        </w:rPr>
        <w:t xml:space="preserve">тчете эмитента за 12 месяцев, </w:t>
      </w:r>
      <w:r>
        <w:rPr>
          <w:b/>
          <w:i/>
        </w:rPr>
        <w:t xml:space="preserve">изменений </w:t>
      </w:r>
      <w:r w:rsidRPr="00611300">
        <w:rPr>
          <w:b/>
          <w:i/>
        </w:rPr>
        <w:t>не пр</w:t>
      </w:r>
      <w:r>
        <w:rPr>
          <w:b/>
          <w:i/>
        </w:rPr>
        <w:t>оисходило</w:t>
      </w:r>
      <w:r w:rsidRPr="00611300">
        <w:rPr>
          <w:b/>
          <w:i/>
        </w:rPr>
        <w:t>.</w:t>
      </w:r>
    </w:p>
    <w:p w:rsidR="007744C1" w:rsidRDefault="007744C1" w:rsidP="007744C1">
      <w:pPr>
        <w:pStyle w:val="SubHeading"/>
        <w:spacing w:before="0" w:after="0"/>
        <w:jc w:val="both"/>
        <w:rPr>
          <w:b/>
          <w:i/>
        </w:rPr>
      </w:pPr>
    </w:p>
    <w:p w:rsidR="004A24CE" w:rsidRPr="003A4BDF"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pStyle w:val="2"/>
        <w:jc w:val="both"/>
      </w:pPr>
      <w:r w:rsidRPr="00A20EFD">
        <w:t>3.4. Сделки лица, предоставившего обеспечение</w:t>
      </w:r>
      <w:r w:rsidR="007744C1">
        <w:t xml:space="preserve"> по облигациям Э</w:t>
      </w:r>
      <w:r>
        <w:t>митента</w:t>
      </w:r>
      <w:r w:rsidRPr="00A20EFD">
        <w:t>, в совершении которых имелась заинтересованность</w:t>
      </w:r>
    </w:p>
    <w:p w:rsidR="004A24CE" w:rsidRPr="00A20EFD" w:rsidRDefault="004A24CE" w:rsidP="007744C1">
      <w:pPr>
        <w:jc w:val="both"/>
      </w:pPr>
    </w:p>
    <w:p w:rsidR="004A24CE" w:rsidRPr="00A20EFD" w:rsidRDefault="004A24CE" w:rsidP="007744C1">
      <w:pPr>
        <w:jc w:val="both"/>
        <w:rPr>
          <w:b/>
          <w:i/>
        </w:rPr>
      </w:pPr>
      <w:r w:rsidRPr="00A20EFD">
        <w:rPr>
          <w:b/>
          <w:i/>
        </w:rPr>
        <w:t>Информация не включается в отчет за 6 месяцев</w:t>
      </w:r>
      <w:r>
        <w:rPr>
          <w:b/>
          <w:i/>
        </w:rPr>
        <w:t>.</w:t>
      </w:r>
    </w:p>
    <w:p w:rsidR="004A24CE" w:rsidRDefault="004A24CE" w:rsidP="007744C1">
      <w:pPr>
        <w:pStyle w:val="2"/>
        <w:jc w:val="both"/>
      </w:pPr>
      <w:r w:rsidRPr="00A20EFD">
        <w:t>3.5. Крупные сделки лица, предоставившего обеспечение</w:t>
      </w:r>
      <w:r w:rsidR="007744C1">
        <w:t xml:space="preserve"> по облигациям Э</w:t>
      </w:r>
      <w:r>
        <w:t>митента</w:t>
      </w:r>
    </w:p>
    <w:p w:rsidR="004A24CE" w:rsidRPr="00A20EFD" w:rsidRDefault="004A24CE" w:rsidP="007744C1">
      <w:pPr>
        <w:jc w:val="both"/>
      </w:pPr>
    </w:p>
    <w:p w:rsidR="004A24CE" w:rsidRPr="00A20EFD" w:rsidRDefault="004A24CE" w:rsidP="007744C1">
      <w:pPr>
        <w:jc w:val="both"/>
        <w:rPr>
          <w:b/>
          <w:i/>
        </w:rPr>
      </w:pPr>
      <w:r w:rsidRPr="00A20EFD">
        <w:rPr>
          <w:b/>
          <w:i/>
        </w:rPr>
        <w:t>Информация не включается в отчет за 6 месяцев</w:t>
      </w:r>
      <w:r>
        <w:rPr>
          <w:b/>
          <w:i/>
        </w:rPr>
        <w:t>.</w:t>
      </w:r>
    </w:p>
    <w:p w:rsidR="004A24CE" w:rsidRPr="000539EE" w:rsidRDefault="004A24CE" w:rsidP="004A24CE">
      <w:pPr>
        <w:pStyle w:val="1"/>
      </w:pPr>
      <w:r w:rsidRPr="000539EE">
        <w:t>Разд</w:t>
      </w:r>
      <w:r>
        <w:t>ел 4. Дополнительные сведения о</w:t>
      </w:r>
      <w:r w:rsidRPr="000539EE">
        <w:t xml:space="preserve"> лице, предоставившем обеспечение</w:t>
      </w:r>
      <w:r w:rsidR="007744C1">
        <w:t xml:space="preserve"> по облигациям Э</w:t>
      </w:r>
      <w:r>
        <w:t>митента,</w:t>
      </w:r>
      <w:r w:rsidRPr="000539EE">
        <w:t xml:space="preserve"> и о размещенных им ценных бумагах</w:t>
      </w:r>
    </w:p>
    <w:p w:rsidR="004A24CE" w:rsidRPr="003F5D33" w:rsidRDefault="004A24CE" w:rsidP="007744C1">
      <w:pPr>
        <w:pStyle w:val="2"/>
        <w:jc w:val="both"/>
      </w:pPr>
      <w:r w:rsidRPr="003F5D33">
        <w:t xml:space="preserve">4.1. Подконтрольные лицу, предоставившему обеспечение </w:t>
      </w:r>
      <w:r w:rsidR="007744C1">
        <w:t>по облигациям Э</w:t>
      </w:r>
      <w:r>
        <w:t xml:space="preserve">митента, </w:t>
      </w:r>
      <w:r w:rsidRPr="003F5D33">
        <w:t>организации, имеющие для него существенное значение</w:t>
      </w:r>
    </w:p>
    <w:p w:rsidR="004A24CE" w:rsidRDefault="004A24CE" w:rsidP="007744C1">
      <w:pPr>
        <w:pStyle w:val="SubHeading"/>
        <w:jc w:val="both"/>
        <w:rPr>
          <w:b/>
          <w:i/>
        </w:rPr>
      </w:pPr>
      <w:r w:rsidRPr="00611300">
        <w:rPr>
          <w:b/>
          <w:i/>
        </w:rPr>
        <w:t>Информация не указывается в связи с тем, что в составе ука</w:t>
      </w:r>
      <w:r w:rsidR="007744C1">
        <w:rPr>
          <w:b/>
          <w:i/>
        </w:rPr>
        <w:t>занной информации, раскрытой в О</w:t>
      </w:r>
      <w:r w:rsidRPr="00611300">
        <w:rPr>
          <w:b/>
          <w:i/>
        </w:rPr>
        <w:t xml:space="preserve">тчете эмитента за 12 месяцев, </w:t>
      </w:r>
      <w:r>
        <w:rPr>
          <w:b/>
          <w:i/>
        </w:rPr>
        <w:t xml:space="preserve">изменений </w:t>
      </w:r>
      <w:r w:rsidRPr="00611300">
        <w:rPr>
          <w:b/>
          <w:i/>
        </w:rPr>
        <w:t>не пр</w:t>
      </w:r>
      <w:r>
        <w:rPr>
          <w:b/>
          <w:i/>
        </w:rPr>
        <w:t>оисходило</w:t>
      </w:r>
      <w:r w:rsidRPr="00611300">
        <w:rPr>
          <w:b/>
          <w:i/>
        </w:rPr>
        <w:t>.</w:t>
      </w:r>
    </w:p>
    <w:p w:rsidR="007744C1" w:rsidRDefault="007744C1" w:rsidP="007744C1">
      <w:pPr>
        <w:pStyle w:val="SubHeading"/>
        <w:spacing w:before="0" w:after="0"/>
        <w:jc w:val="both"/>
        <w:rPr>
          <w:b/>
          <w:i/>
        </w:rPr>
      </w:pPr>
    </w:p>
    <w:p w:rsidR="004A24CE" w:rsidRPr="003A4BDF"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Pr="00761158" w:rsidRDefault="004A24CE" w:rsidP="007744C1">
      <w:pPr>
        <w:pStyle w:val="2"/>
        <w:jc w:val="both"/>
      </w:pPr>
      <w:r w:rsidRPr="00761158">
        <w:t xml:space="preserve">4.2. Дополнительные сведения, раскрываемые лицом, предоставившем обеспечение, </w:t>
      </w:r>
      <w:r>
        <w:t>по облигациям</w:t>
      </w:r>
      <w:r w:rsidRPr="00761158">
        <w:t xml:space="preserve"> с целевым использованием денежных средств, полученных от их размещения</w:t>
      </w:r>
    </w:p>
    <w:p w:rsidR="004A24CE" w:rsidRPr="00761158" w:rsidRDefault="004A24CE" w:rsidP="007744C1">
      <w:pPr>
        <w:spacing w:before="0" w:after="0"/>
        <w:jc w:val="both"/>
        <w:rPr>
          <w:rStyle w:val="Subst"/>
          <w:bCs w:val="0"/>
          <w:iCs w:val="0"/>
        </w:rPr>
      </w:pPr>
    </w:p>
    <w:p w:rsidR="004A24CE" w:rsidRDefault="004A24CE" w:rsidP="007744C1">
      <w:pPr>
        <w:jc w:val="both"/>
        <w:rPr>
          <w:rStyle w:val="Subst"/>
          <w:bCs w:val="0"/>
          <w:iCs w:val="0"/>
        </w:rPr>
      </w:pPr>
      <w:r w:rsidRPr="00761158">
        <w:rPr>
          <w:rStyle w:val="Subst"/>
          <w:bCs w:val="0"/>
          <w:iCs w:val="0"/>
        </w:rPr>
        <w:t>Информация не указывается в связи с тем, что в составе ука</w:t>
      </w:r>
      <w:r w:rsidR="007744C1">
        <w:rPr>
          <w:rStyle w:val="Subst"/>
          <w:bCs w:val="0"/>
          <w:iCs w:val="0"/>
        </w:rPr>
        <w:t>занной информации, раскрытой в О</w:t>
      </w:r>
      <w:r w:rsidRPr="00761158">
        <w:rPr>
          <w:rStyle w:val="Subst"/>
          <w:bCs w:val="0"/>
          <w:iCs w:val="0"/>
        </w:rPr>
        <w:t>тчете эмитен</w:t>
      </w:r>
      <w:r>
        <w:rPr>
          <w:rStyle w:val="Subst"/>
          <w:bCs w:val="0"/>
          <w:iCs w:val="0"/>
        </w:rPr>
        <w:t>та за 12 месяцев, изменений не происходило.</w:t>
      </w:r>
    </w:p>
    <w:p w:rsidR="007744C1" w:rsidRDefault="007744C1" w:rsidP="007744C1">
      <w:pPr>
        <w:spacing w:before="0" w:after="0"/>
        <w:jc w:val="both"/>
        <w:rPr>
          <w:rStyle w:val="Subst"/>
          <w:bCs w:val="0"/>
          <w:iCs w:val="0"/>
        </w:rPr>
      </w:pPr>
    </w:p>
    <w:p w:rsidR="004A24CE" w:rsidRPr="00761158"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Pr="003E6B03" w:rsidRDefault="004A24CE" w:rsidP="007744C1">
      <w:pPr>
        <w:pStyle w:val="2"/>
        <w:jc w:val="both"/>
      </w:pPr>
      <w:r w:rsidRPr="003E6B03">
        <w:lastRenderedPageBreak/>
        <w:t xml:space="preserve">4.3. Сведения о лице (лицах), предоставившем (предоставивших) обеспечение по облигациям </w:t>
      </w:r>
      <w:r w:rsidR="007744C1">
        <w:t>Э</w:t>
      </w:r>
      <w:r w:rsidRPr="003E6B03">
        <w:t xml:space="preserve">митента с обеспечением, а также об обеспечении, предоставленном по облигациям </w:t>
      </w:r>
      <w:r w:rsidR="007744C1">
        <w:t>Э</w:t>
      </w:r>
      <w:r w:rsidRPr="003E6B03">
        <w:t>митента с обеспечением</w:t>
      </w:r>
    </w:p>
    <w:p w:rsidR="004A24CE" w:rsidRDefault="004A24CE" w:rsidP="007744C1">
      <w:pPr>
        <w:jc w:val="both"/>
      </w:pPr>
    </w:p>
    <w:p w:rsidR="004A24CE" w:rsidRDefault="004A24CE" w:rsidP="007744C1">
      <w:pPr>
        <w:jc w:val="both"/>
        <w:rPr>
          <w:b/>
          <w:sz w:val="22"/>
          <w:szCs w:val="22"/>
        </w:rPr>
      </w:pPr>
      <w:r w:rsidRPr="003A3E7D">
        <w:rPr>
          <w:b/>
          <w:sz w:val="22"/>
          <w:szCs w:val="22"/>
        </w:rPr>
        <w:t xml:space="preserve">4.3.1. </w:t>
      </w:r>
      <w:r>
        <w:rPr>
          <w:b/>
          <w:sz w:val="22"/>
          <w:szCs w:val="22"/>
        </w:rPr>
        <w:t>Дополнительные сведения об ипотечном покрытии по облигациям П</w:t>
      </w:r>
      <w:r w:rsidR="007744C1">
        <w:rPr>
          <w:b/>
          <w:sz w:val="22"/>
          <w:szCs w:val="22"/>
        </w:rPr>
        <w:t>оручителя с ипотечным покрытием</w:t>
      </w:r>
    </w:p>
    <w:p w:rsidR="007744C1" w:rsidRPr="003A3E7D" w:rsidRDefault="007744C1" w:rsidP="007744C1">
      <w:pPr>
        <w:spacing w:before="0" w:after="0"/>
        <w:jc w:val="both"/>
        <w:rPr>
          <w:b/>
          <w:sz w:val="22"/>
          <w:szCs w:val="22"/>
        </w:rPr>
      </w:pPr>
    </w:p>
    <w:p w:rsidR="004A24CE" w:rsidRDefault="004A24CE" w:rsidP="007744C1">
      <w:pPr>
        <w:jc w:val="both"/>
        <w:rPr>
          <w:rStyle w:val="Subst"/>
          <w:bCs w:val="0"/>
          <w:iCs w:val="0"/>
        </w:rPr>
      </w:pPr>
      <w:r w:rsidRPr="00761158">
        <w:rPr>
          <w:rStyle w:val="Subst"/>
          <w:bCs w:val="0"/>
          <w:iCs w:val="0"/>
        </w:rPr>
        <w:t>Информация не указывается в связи с тем, что в составе ука</w:t>
      </w:r>
      <w:r w:rsidR="007744C1">
        <w:rPr>
          <w:rStyle w:val="Subst"/>
          <w:bCs w:val="0"/>
          <w:iCs w:val="0"/>
        </w:rPr>
        <w:t>занной информации, раскрытой в О</w:t>
      </w:r>
      <w:r w:rsidRPr="00761158">
        <w:rPr>
          <w:rStyle w:val="Subst"/>
          <w:bCs w:val="0"/>
          <w:iCs w:val="0"/>
        </w:rPr>
        <w:t xml:space="preserve">тчете эмитента за 12 месяцев, </w:t>
      </w:r>
      <w:r>
        <w:rPr>
          <w:rStyle w:val="Subst"/>
          <w:bCs w:val="0"/>
          <w:iCs w:val="0"/>
        </w:rPr>
        <w:t xml:space="preserve">изменений </w:t>
      </w:r>
      <w:r w:rsidRPr="00761158">
        <w:rPr>
          <w:rStyle w:val="Subst"/>
          <w:bCs w:val="0"/>
          <w:iCs w:val="0"/>
        </w:rPr>
        <w:t>не происходило.</w:t>
      </w:r>
    </w:p>
    <w:p w:rsidR="007744C1" w:rsidRDefault="007744C1" w:rsidP="007744C1">
      <w:pPr>
        <w:spacing w:before="0" w:after="0"/>
        <w:jc w:val="both"/>
        <w:rPr>
          <w:rStyle w:val="Subst"/>
          <w:bCs w:val="0"/>
          <w:iCs w:val="0"/>
        </w:rPr>
      </w:pPr>
    </w:p>
    <w:p w:rsidR="004A24CE"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jc w:val="both"/>
      </w:pPr>
    </w:p>
    <w:p w:rsidR="004A24CE" w:rsidRPr="003A3E7D" w:rsidRDefault="004A24CE" w:rsidP="007744C1">
      <w:pPr>
        <w:jc w:val="both"/>
        <w:rPr>
          <w:b/>
          <w:sz w:val="22"/>
          <w:szCs w:val="22"/>
        </w:rPr>
      </w:pPr>
      <w:r w:rsidRPr="003A3E7D">
        <w:rPr>
          <w:b/>
          <w:sz w:val="22"/>
          <w:szCs w:val="22"/>
        </w:rPr>
        <w:t xml:space="preserve">4.3.2. Дополнительные сведения о </w:t>
      </w:r>
      <w:r>
        <w:rPr>
          <w:b/>
          <w:sz w:val="22"/>
          <w:szCs w:val="22"/>
        </w:rPr>
        <w:t>залоговом обеспечении денежными требованиями по облигациям Поручителя с залоговым обеспечением денежными требованиями</w:t>
      </w:r>
    </w:p>
    <w:p w:rsidR="004A24CE" w:rsidRPr="00D935A7" w:rsidRDefault="004A24CE" w:rsidP="007744C1">
      <w:pPr>
        <w:jc w:val="both"/>
        <w:rPr>
          <w:rStyle w:val="Subst"/>
          <w:bCs w:val="0"/>
          <w:iCs w:val="0"/>
          <w:color w:val="FF0000"/>
        </w:rPr>
      </w:pPr>
    </w:p>
    <w:p w:rsidR="004A24CE" w:rsidRDefault="004A24CE" w:rsidP="007744C1">
      <w:pPr>
        <w:jc w:val="both"/>
        <w:rPr>
          <w:rStyle w:val="Subst"/>
          <w:bCs w:val="0"/>
          <w:iCs w:val="0"/>
        </w:rPr>
      </w:pPr>
      <w:r w:rsidRPr="00761158">
        <w:rPr>
          <w:rStyle w:val="Subst"/>
          <w:bCs w:val="0"/>
          <w:iCs w:val="0"/>
        </w:rPr>
        <w:t>Информация не указывается в связи с тем, что в составе ука</w:t>
      </w:r>
      <w:r w:rsidR="007744C1">
        <w:rPr>
          <w:rStyle w:val="Subst"/>
          <w:bCs w:val="0"/>
          <w:iCs w:val="0"/>
        </w:rPr>
        <w:t>занной информации, раскрытой в О</w:t>
      </w:r>
      <w:r w:rsidRPr="00761158">
        <w:rPr>
          <w:rStyle w:val="Subst"/>
          <w:bCs w:val="0"/>
          <w:iCs w:val="0"/>
        </w:rPr>
        <w:t xml:space="preserve">тчете эмитента за 12 месяцев, </w:t>
      </w:r>
      <w:r>
        <w:rPr>
          <w:rStyle w:val="Subst"/>
          <w:bCs w:val="0"/>
          <w:iCs w:val="0"/>
        </w:rPr>
        <w:t xml:space="preserve">изменений </w:t>
      </w:r>
      <w:r w:rsidRPr="00761158">
        <w:rPr>
          <w:rStyle w:val="Subst"/>
          <w:bCs w:val="0"/>
          <w:iCs w:val="0"/>
        </w:rPr>
        <w:t>не пр</w:t>
      </w:r>
      <w:r>
        <w:rPr>
          <w:rStyle w:val="Subst"/>
          <w:bCs w:val="0"/>
          <w:iCs w:val="0"/>
        </w:rPr>
        <w:t>оисходило</w:t>
      </w:r>
      <w:r w:rsidRPr="00761158">
        <w:rPr>
          <w:rStyle w:val="Subst"/>
          <w:bCs w:val="0"/>
          <w:iCs w:val="0"/>
        </w:rPr>
        <w:t>.</w:t>
      </w:r>
    </w:p>
    <w:p w:rsidR="007744C1" w:rsidRDefault="007744C1" w:rsidP="007744C1">
      <w:pPr>
        <w:spacing w:before="0" w:after="0"/>
        <w:jc w:val="both"/>
        <w:rPr>
          <w:rStyle w:val="Subst"/>
          <w:bCs w:val="0"/>
          <w:iCs w:val="0"/>
        </w:rPr>
      </w:pPr>
    </w:p>
    <w:p w:rsidR="004A24CE" w:rsidRPr="00761158"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pStyle w:val="2"/>
        <w:jc w:val="both"/>
      </w:pPr>
      <w:r w:rsidRPr="004C0CED">
        <w:t>4.4. Сведения об объявленных и выплаченных дивидендах по акциям лица, предоставившего обеспечение</w:t>
      </w:r>
      <w:r w:rsidR="007744C1">
        <w:t xml:space="preserve"> по облигациям Э</w:t>
      </w:r>
      <w:r>
        <w:t>митента</w:t>
      </w:r>
    </w:p>
    <w:p w:rsidR="004A24CE" w:rsidRPr="004C0CED" w:rsidRDefault="004A24CE" w:rsidP="007744C1">
      <w:pPr>
        <w:spacing w:before="0" w:after="0"/>
        <w:jc w:val="both"/>
      </w:pPr>
    </w:p>
    <w:p w:rsidR="004A24CE" w:rsidRDefault="004A24CE" w:rsidP="007744C1">
      <w:pPr>
        <w:jc w:val="both"/>
        <w:rPr>
          <w:b/>
          <w:i/>
        </w:rPr>
      </w:pPr>
      <w:r w:rsidRPr="004C0CED">
        <w:rPr>
          <w:b/>
          <w:i/>
        </w:rPr>
        <w:t>Информация</w:t>
      </w:r>
      <w:r>
        <w:rPr>
          <w:b/>
          <w:i/>
        </w:rPr>
        <w:t xml:space="preserve"> не указывается, в связи с тем, что в составе ука</w:t>
      </w:r>
      <w:r w:rsidR="007744C1">
        <w:rPr>
          <w:b/>
          <w:i/>
        </w:rPr>
        <w:t>занной информации, раскрытой в О</w:t>
      </w:r>
      <w:r>
        <w:rPr>
          <w:b/>
          <w:i/>
        </w:rPr>
        <w:t>тчете эмитента за 12 месяцев, изменений не происходило.</w:t>
      </w:r>
    </w:p>
    <w:p w:rsidR="007744C1" w:rsidRDefault="007744C1" w:rsidP="007744C1">
      <w:pPr>
        <w:spacing w:before="0" w:after="0"/>
        <w:jc w:val="both"/>
        <w:rPr>
          <w:b/>
          <w:i/>
        </w:rPr>
      </w:pPr>
    </w:p>
    <w:p w:rsidR="004A24CE" w:rsidRPr="003A4BDF"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pStyle w:val="2"/>
        <w:jc w:val="both"/>
      </w:pPr>
      <w:r w:rsidRPr="008034BD">
        <w:t>4.5. Сведения об организациях, осуществляющих учет прав на эмиссионные ценные бумаги лица, предоставившего обеспечение</w:t>
      </w:r>
      <w:r w:rsidR="007744C1">
        <w:t xml:space="preserve"> по облигациям Э</w:t>
      </w:r>
      <w:r>
        <w:t>митента</w:t>
      </w:r>
    </w:p>
    <w:p w:rsidR="004A24CE" w:rsidRDefault="004A24CE" w:rsidP="007744C1">
      <w:pPr>
        <w:jc w:val="both"/>
      </w:pPr>
    </w:p>
    <w:p w:rsidR="004A24CE" w:rsidRPr="008034BD" w:rsidRDefault="004A24CE" w:rsidP="007744C1">
      <w:pPr>
        <w:jc w:val="both"/>
        <w:rPr>
          <w:b/>
          <w:sz w:val="22"/>
          <w:szCs w:val="22"/>
        </w:rPr>
      </w:pPr>
      <w:r w:rsidRPr="008034BD">
        <w:rPr>
          <w:b/>
          <w:sz w:val="22"/>
          <w:szCs w:val="22"/>
        </w:rPr>
        <w:t xml:space="preserve">4.5.1. </w:t>
      </w:r>
      <w:r>
        <w:rPr>
          <w:b/>
          <w:sz w:val="22"/>
          <w:szCs w:val="22"/>
        </w:rPr>
        <w:t>Сведения о регистраторе, осуществляющем ведение реестра владельцев ценных бумаг лица, предоставив</w:t>
      </w:r>
      <w:r w:rsidR="007744C1">
        <w:rPr>
          <w:b/>
          <w:sz w:val="22"/>
          <w:szCs w:val="22"/>
        </w:rPr>
        <w:t>шего обеспечение по облигациям Э</w:t>
      </w:r>
      <w:r>
        <w:rPr>
          <w:b/>
          <w:sz w:val="22"/>
          <w:szCs w:val="22"/>
        </w:rPr>
        <w:t>митента</w:t>
      </w:r>
    </w:p>
    <w:p w:rsidR="004A24CE" w:rsidRPr="008034BD" w:rsidRDefault="004A24CE" w:rsidP="007744C1">
      <w:pPr>
        <w:jc w:val="both"/>
        <w:rPr>
          <w:rStyle w:val="Subst"/>
          <w:bCs w:val="0"/>
          <w:iCs w:val="0"/>
        </w:rPr>
      </w:pPr>
    </w:p>
    <w:p w:rsidR="004A24CE" w:rsidRDefault="004A24CE" w:rsidP="007744C1">
      <w:pPr>
        <w:jc w:val="both"/>
        <w:rPr>
          <w:rStyle w:val="Subst"/>
          <w:bCs w:val="0"/>
          <w:iCs w:val="0"/>
        </w:rPr>
      </w:pPr>
      <w:r w:rsidRPr="008034BD">
        <w:rPr>
          <w:rStyle w:val="Subst"/>
          <w:bCs w:val="0"/>
          <w:iCs w:val="0"/>
        </w:rPr>
        <w:t>Информация не указывается в связи с тем, что в составе ука</w:t>
      </w:r>
      <w:r w:rsidR="007744C1">
        <w:rPr>
          <w:rStyle w:val="Subst"/>
          <w:bCs w:val="0"/>
          <w:iCs w:val="0"/>
        </w:rPr>
        <w:t>занной информации, раскрытой в О</w:t>
      </w:r>
      <w:r w:rsidRPr="008034BD">
        <w:rPr>
          <w:rStyle w:val="Subst"/>
          <w:bCs w:val="0"/>
          <w:iCs w:val="0"/>
        </w:rPr>
        <w:t xml:space="preserve">тчете эмитента за 12 месяцев, </w:t>
      </w:r>
      <w:r>
        <w:rPr>
          <w:rStyle w:val="Subst"/>
          <w:bCs w:val="0"/>
          <w:iCs w:val="0"/>
        </w:rPr>
        <w:t xml:space="preserve">изменений </w:t>
      </w:r>
      <w:r w:rsidRPr="008034BD">
        <w:rPr>
          <w:rStyle w:val="Subst"/>
          <w:bCs w:val="0"/>
          <w:iCs w:val="0"/>
        </w:rPr>
        <w:t>не пр</w:t>
      </w:r>
      <w:r>
        <w:rPr>
          <w:rStyle w:val="Subst"/>
          <w:bCs w:val="0"/>
          <w:iCs w:val="0"/>
        </w:rPr>
        <w:t>оисходило</w:t>
      </w:r>
      <w:r w:rsidRPr="008034BD">
        <w:rPr>
          <w:rStyle w:val="Subst"/>
          <w:bCs w:val="0"/>
          <w:iCs w:val="0"/>
        </w:rPr>
        <w:t>.</w:t>
      </w:r>
    </w:p>
    <w:p w:rsidR="007744C1" w:rsidRDefault="007744C1" w:rsidP="007744C1">
      <w:pPr>
        <w:spacing w:before="0" w:after="0"/>
        <w:jc w:val="both"/>
        <w:rPr>
          <w:rStyle w:val="Subst"/>
          <w:bCs w:val="0"/>
          <w:iCs w:val="0"/>
        </w:rPr>
      </w:pPr>
    </w:p>
    <w:p w:rsidR="004A24CE" w:rsidRPr="003A4BDF" w:rsidRDefault="004A24CE" w:rsidP="007744C1">
      <w:pPr>
        <w:jc w:val="both"/>
        <w:rPr>
          <w:rStyle w:val="Subst"/>
          <w:b w:val="0"/>
          <w:i w:val="0"/>
        </w:rPr>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jc w:val="both"/>
        <w:rPr>
          <w:rStyle w:val="Subst"/>
          <w:bCs w:val="0"/>
          <w:iCs w:val="0"/>
        </w:rPr>
      </w:pPr>
    </w:p>
    <w:p w:rsidR="004A24CE" w:rsidRDefault="004A24CE" w:rsidP="007744C1">
      <w:pPr>
        <w:jc w:val="both"/>
        <w:rPr>
          <w:rStyle w:val="Subst"/>
          <w:bCs w:val="0"/>
          <w:i w:val="0"/>
          <w:iCs w:val="0"/>
          <w:sz w:val="22"/>
          <w:szCs w:val="22"/>
        </w:rPr>
      </w:pPr>
      <w:r>
        <w:rPr>
          <w:rStyle w:val="Subst"/>
          <w:bCs w:val="0"/>
          <w:i w:val="0"/>
          <w:iCs w:val="0"/>
          <w:sz w:val="22"/>
          <w:szCs w:val="22"/>
        </w:rPr>
        <w:t>4.5.2. Сведения о депозитарии, осуществляющем централизованный учет прав на ценные бумаги лица, предоставив</w:t>
      </w:r>
      <w:r w:rsidR="007744C1">
        <w:rPr>
          <w:rStyle w:val="Subst"/>
          <w:bCs w:val="0"/>
          <w:i w:val="0"/>
          <w:iCs w:val="0"/>
          <w:sz w:val="22"/>
          <w:szCs w:val="22"/>
        </w:rPr>
        <w:t>шего обеспечение по облигациям Э</w:t>
      </w:r>
      <w:r>
        <w:rPr>
          <w:rStyle w:val="Subst"/>
          <w:bCs w:val="0"/>
          <w:i w:val="0"/>
          <w:iCs w:val="0"/>
          <w:sz w:val="22"/>
          <w:szCs w:val="22"/>
        </w:rPr>
        <w:t>митента</w:t>
      </w:r>
    </w:p>
    <w:p w:rsidR="004A24CE" w:rsidRDefault="004A24CE" w:rsidP="007744C1">
      <w:pPr>
        <w:jc w:val="both"/>
        <w:rPr>
          <w:rStyle w:val="Subst"/>
          <w:bCs w:val="0"/>
          <w:i w:val="0"/>
          <w:iCs w:val="0"/>
          <w:sz w:val="22"/>
          <w:szCs w:val="22"/>
        </w:rPr>
      </w:pPr>
      <w:r>
        <w:rPr>
          <w:rStyle w:val="Subst"/>
          <w:bCs w:val="0"/>
          <w:i w:val="0"/>
          <w:iCs w:val="0"/>
          <w:sz w:val="22"/>
          <w:szCs w:val="22"/>
        </w:rPr>
        <w:t xml:space="preserve">    </w:t>
      </w:r>
    </w:p>
    <w:p w:rsidR="004A24CE" w:rsidRDefault="004A24CE" w:rsidP="007744C1">
      <w:pPr>
        <w:jc w:val="both"/>
        <w:rPr>
          <w:rStyle w:val="Subst"/>
          <w:bCs w:val="0"/>
          <w:iCs w:val="0"/>
        </w:rPr>
      </w:pPr>
      <w:r w:rsidRPr="008034BD">
        <w:rPr>
          <w:rStyle w:val="Subst"/>
          <w:bCs w:val="0"/>
          <w:iCs w:val="0"/>
        </w:rPr>
        <w:t>Информация не указывается в связи с тем, что в составе ука</w:t>
      </w:r>
      <w:r w:rsidR="007744C1">
        <w:rPr>
          <w:rStyle w:val="Subst"/>
          <w:bCs w:val="0"/>
          <w:iCs w:val="0"/>
        </w:rPr>
        <w:t>занной информации, раскрытой в О</w:t>
      </w:r>
      <w:r w:rsidRPr="008034BD">
        <w:rPr>
          <w:rStyle w:val="Subst"/>
          <w:bCs w:val="0"/>
          <w:iCs w:val="0"/>
        </w:rPr>
        <w:t>тчете эмитента за 12 месяцев,</w:t>
      </w:r>
      <w:r>
        <w:rPr>
          <w:rStyle w:val="Subst"/>
          <w:bCs w:val="0"/>
          <w:iCs w:val="0"/>
        </w:rPr>
        <w:t xml:space="preserve"> изменений</w:t>
      </w:r>
      <w:r w:rsidRPr="008034BD">
        <w:rPr>
          <w:rStyle w:val="Subst"/>
          <w:bCs w:val="0"/>
          <w:iCs w:val="0"/>
        </w:rPr>
        <w:t xml:space="preserve"> не происходило</w:t>
      </w:r>
      <w:r>
        <w:rPr>
          <w:rStyle w:val="Subst"/>
          <w:bCs w:val="0"/>
          <w:iCs w:val="0"/>
        </w:rPr>
        <w:t>.</w:t>
      </w:r>
    </w:p>
    <w:p w:rsidR="007744C1" w:rsidRDefault="007744C1" w:rsidP="007744C1">
      <w:pPr>
        <w:spacing w:before="0" w:after="0"/>
        <w:jc w:val="both"/>
        <w:rPr>
          <w:rStyle w:val="Subst"/>
          <w:bCs w:val="0"/>
          <w:iCs w:val="0"/>
        </w:rPr>
      </w:pPr>
    </w:p>
    <w:p w:rsidR="004A24CE" w:rsidRPr="003A4BDF" w:rsidRDefault="004A24CE" w:rsidP="007744C1">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w:t>
      </w:r>
      <w:r>
        <w:t>мации изменения не происходили.</w:t>
      </w:r>
    </w:p>
    <w:p w:rsidR="004A24CE" w:rsidRDefault="004A24CE" w:rsidP="007744C1">
      <w:pPr>
        <w:pStyle w:val="2"/>
        <w:jc w:val="both"/>
      </w:pPr>
      <w:r w:rsidRPr="00FC1EA6">
        <w:lastRenderedPageBreak/>
        <w:t>4.6. Информация об аудиторе лица, предоставив</w:t>
      </w:r>
      <w:r w:rsidR="007744C1">
        <w:t>шего обеспечение по облигациям Э</w:t>
      </w:r>
      <w:r w:rsidRPr="00FC1EA6">
        <w:t>митента</w:t>
      </w:r>
    </w:p>
    <w:p w:rsidR="004A24CE" w:rsidRPr="001D5091" w:rsidRDefault="004A24CE" w:rsidP="007744C1">
      <w:pPr>
        <w:jc w:val="both"/>
      </w:pPr>
    </w:p>
    <w:p w:rsidR="004A24CE" w:rsidRPr="00812DBC" w:rsidRDefault="004A24CE" w:rsidP="007744C1">
      <w:pPr>
        <w:jc w:val="both"/>
      </w:pPr>
      <w:r w:rsidRPr="00812DBC">
        <w:t>Информация в отношении аудитора (аудиторской организации, индивидуального аудитора) лица, предоставившего обеспечение</w:t>
      </w:r>
      <w:r w:rsidR="007744C1">
        <w:t xml:space="preserve"> по облигациям Э</w:t>
      </w:r>
      <w:r w:rsidRPr="00812DBC">
        <w:t>митента, который проводил проверку промежуточной отчетности лица, предоставившего обеспечение, раскрытой им в отчетном периоде, и (или) который проводил (будет проводить) проверку (обязательный аудит) годовой отчетности лица, предоставившего обеспечение, за текущий и последний завершенный отчетный год.</w:t>
      </w:r>
    </w:p>
    <w:p w:rsidR="004A24CE" w:rsidRDefault="004A24CE" w:rsidP="007744C1">
      <w:pPr>
        <w:jc w:val="both"/>
      </w:pPr>
    </w:p>
    <w:p w:rsidR="004A24CE" w:rsidRPr="00812DBC" w:rsidRDefault="004A24CE" w:rsidP="007744C1">
      <w:pPr>
        <w:jc w:val="both"/>
      </w:pPr>
      <w:r w:rsidRPr="00812DBC">
        <w:t>Полное фирменное наименование:</w:t>
      </w:r>
      <w:r w:rsidRPr="00812DBC">
        <w:rPr>
          <w:rStyle w:val="Subst"/>
          <w:bCs w:val="0"/>
          <w:iCs w:val="0"/>
        </w:rPr>
        <w:t xml:space="preserve"> Общество с ограниченной ответственностью «Центр аудиторских технологий и решений – аудиторские услуги»</w:t>
      </w:r>
      <w:r>
        <w:rPr>
          <w:rStyle w:val="Subst"/>
          <w:bCs w:val="0"/>
          <w:iCs w:val="0"/>
        </w:rPr>
        <w:t>.</w:t>
      </w:r>
    </w:p>
    <w:p w:rsidR="004A24CE" w:rsidRPr="00812DBC" w:rsidRDefault="004A24CE" w:rsidP="007744C1">
      <w:pPr>
        <w:jc w:val="both"/>
      </w:pPr>
      <w:r w:rsidRPr="00812DBC">
        <w:t>Сокращенное фирменное наименование:</w:t>
      </w:r>
      <w:r w:rsidRPr="00812DBC">
        <w:rPr>
          <w:rStyle w:val="Subst"/>
          <w:bCs w:val="0"/>
          <w:iCs w:val="0"/>
        </w:rPr>
        <w:t xml:space="preserve"> ОО</w:t>
      </w:r>
      <w:r>
        <w:rPr>
          <w:rStyle w:val="Subst"/>
          <w:bCs w:val="0"/>
          <w:iCs w:val="0"/>
        </w:rPr>
        <w:t>О «ЦАТР – аудиторские услуги</w:t>
      </w:r>
      <w:r w:rsidRPr="00812DBC">
        <w:rPr>
          <w:rStyle w:val="Subst"/>
          <w:bCs w:val="0"/>
          <w:iCs w:val="0"/>
        </w:rPr>
        <w:t>»</w:t>
      </w:r>
      <w:r>
        <w:rPr>
          <w:rStyle w:val="Subst"/>
          <w:bCs w:val="0"/>
          <w:iCs w:val="0"/>
        </w:rPr>
        <w:t>.</w:t>
      </w:r>
    </w:p>
    <w:p w:rsidR="004A24CE" w:rsidRPr="00812DBC" w:rsidRDefault="004A24CE" w:rsidP="007744C1">
      <w:pPr>
        <w:jc w:val="both"/>
      </w:pPr>
      <w:r w:rsidRPr="00812DBC">
        <w:t>Место нахождения:</w:t>
      </w:r>
      <w:r w:rsidRPr="00812DBC">
        <w:rPr>
          <w:rStyle w:val="Subst"/>
          <w:bCs w:val="0"/>
          <w:iCs w:val="0"/>
        </w:rPr>
        <w:t xml:space="preserve"> 115035, город Москва, Садовническая наб., д. 77, стр. 1.</w:t>
      </w:r>
    </w:p>
    <w:p w:rsidR="004A24CE" w:rsidRPr="00812DBC" w:rsidRDefault="004A24CE" w:rsidP="007744C1">
      <w:pPr>
        <w:jc w:val="both"/>
      </w:pPr>
      <w:r w:rsidRPr="00812DBC">
        <w:t>Идентификационный номер налогоплательщика (ИНН):</w:t>
      </w:r>
      <w:r w:rsidRPr="00812DBC">
        <w:rPr>
          <w:rStyle w:val="Subst"/>
          <w:bCs w:val="0"/>
          <w:iCs w:val="0"/>
        </w:rPr>
        <w:t xml:space="preserve"> 7709383532</w:t>
      </w:r>
    </w:p>
    <w:p w:rsidR="004A24CE" w:rsidRPr="00812DBC" w:rsidRDefault="004A24CE" w:rsidP="007744C1">
      <w:pPr>
        <w:jc w:val="both"/>
      </w:pPr>
      <w:r w:rsidRPr="00812DBC">
        <w:t>Основной государственный регистрационный номер юридического лица (ОГРН):</w:t>
      </w:r>
      <w:r w:rsidRPr="00812DBC">
        <w:rPr>
          <w:rStyle w:val="Subst"/>
          <w:bCs w:val="0"/>
          <w:iCs w:val="0"/>
        </w:rPr>
        <w:t xml:space="preserve"> 1027739707203</w:t>
      </w:r>
    </w:p>
    <w:p w:rsidR="004A24CE" w:rsidRDefault="004A24CE" w:rsidP="007744C1">
      <w:pPr>
        <w:pStyle w:val="SubHeading"/>
        <w:jc w:val="both"/>
        <w:rPr>
          <w:b/>
          <w:i/>
        </w:rPr>
      </w:pPr>
      <w:r w:rsidRPr="009D707A">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w:t>
      </w:r>
      <w:r w:rsidR="007744C1">
        <w:t xml:space="preserve"> по облигациям Э</w:t>
      </w:r>
      <w:r>
        <w:t>митента:</w:t>
      </w:r>
      <w:r w:rsidRPr="009D707A">
        <w:rPr>
          <w:b/>
          <w:i/>
        </w:rPr>
        <w:t xml:space="preserve"> 202</w:t>
      </w:r>
      <w:r>
        <w:rPr>
          <w:b/>
          <w:i/>
        </w:rPr>
        <w:t>1 год, 2022 год (будет проводиться).</w:t>
      </w:r>
    </w:p>
    <w:p w:rsidR="004A24CE" w:rsidRPr="009D707A" w:rsidRDefault="004A24CE" w:rsidP="007744C1">
      <w:pPr>
        <w:pStyle w:val="SubHeading"/>
        <w:jc w:val="both"/>
        <w:rPr>
          <w:b/>
          <w:i/>
        </w:rPr>
      </w:pPr>
      <w:r>
        <w:t>Вид отчетности лица, предоставив</w:t>
      </w:r>
      <w:r w:rsidR="007744C1">
        <w:t>шего обеспечение по облигациям Э</w:t>
      </w:r>
      <w:r>
        <w:t xml:space="preserve">митента, в отношении которой аудитором проводилась (будет проводиться) проверка: </w:t>
      </w:r>
      <w:r>
        <w:rPr>
          <w:b/>
          <w:i/>
        </w:rPr>
        <w:t>бухгалтерская (финансовая) отчетность РСБУ.</w:t>
      </w:r>
    </w:p>
    <w:p w:rsidR="004A24CE" w:rsidRPr="009D707A" w:rsidRDefault="004A24CE" w:rsidP="007744C1">
      <w:pPr>
        <w:jc w:val="both"/>
      </w:pPr>
      <w:r w:rsidRPr="009D707A">
        <w:t xml:space="preserve">Сопутствующие аудиту и прочие связанные с аудиторской деятельностью услуги, которые оказывались (будут оказываться) лицу, предоставившему обеспечение, в течение последних трех завершенных отчетных лет и текущего года аудитором: </w:t>
      </w:r>
      <w:r w:rsidRPr="009D707A">
        <w:rPr>
          <w:b/>
          <w:i/>
        </w:rPr>
        <w:t>п</w:t>
      </w:r>
      <w:r w:rsidRPr="009D707A">
        <w:rPr>
          <w:rStyle w:val="Subst"/>
          <w:bCs w:val="0"/>
          <w:iCs w:val="0"/>
        </w:rPr>
        <w:t>роводилась аудиторская проверка отчетности, подготовленной в соответствии с требованиями учетной политики Группы компаний РУСАЛ для целей консолидации отчетности группы компаний РУСАЛ (включая обзорную проверку).</w:t>
      </w:r>
    </w:p>
    <w:p w:rsidR="004A24CE" w:rsidRDefault="004A24CE" w:rsidP="007744C1">
      <w:pPr>
        <w:pStyle w:val="SubHeading"/>
        <w:jc w:val="both"/>
        <w:rPr>
          <w:b/>
          <w:i/>
        </w:rPr>
      </w:pPr>
      <w:r w:rsidRPr="009D707A">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(членами органов управления и органов контроля за финансово-хозяйственной деятельностью Эмитента) аудитора лица, предоставившего обеспечение, членов органов управления и органов контроля за финансово-хозяйственной деятельностью аудитора, а также участников аудиторской группы: </w:t>
      </w:r>
      <w:r w:rsidRPr="009D707A">
        <w:rPr>
          <w:b/>
          <w:i/>
        </w:rPr>
        <w:t>указанные факторы отсутствуют.</w:t>
      </w:r>
    </w:p>
    <w:p w:rsidR="004A24CE" w:rsidRPr="005C6759" w:rsidRDefault="004A24CE" w:rsidP="007744C1">
      <w:pPr>
        <w:pStyle w:val="SubHeading"/>
        <w:jc w:val="both"/>
        <w:rPr>
          <w:b/>
          <w:i/>
        </w:rPr>
      </w:pPr>
      <w:r>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Pr>
          <w:b/>
          <w:i/>
        </w:rPr>
        <w:t>указанные факторы отсутствуют.</w:t>
      </w:r>
    </w:p>
    <w:p w:rsidR="004A24CE" w:rsidRDefault="004A24CE" w:rsidP="007744C1">
      <w:pPr>
        <w:jc w:val="both"/>
      </w:pPr>
    </w:p>
    <w:p w:rsidR="004A24CE" w:rsidRDefault="004A24CE" w:rsidP="007744C1">
      <w:pPr>
        <w:jc w:val="both"/>
      </w:pPr>
      <w:r w:rsidRPr="00481883">
        <w:t xml:space="preserve">Фактический размер вознаграждения, выплаченного лицом, предоставившим обеспечение, аудитору </w:t>
      </w:r>
      <w:r w:rsidRPr="00ED48B7">
        <w:t>за последний завершенный отчетный год, с отдельным указанием размера вознаграждения, выплаченного</w:t>
      </w:r>
      <w:r w:rsidRPr="00481883">
        <w:t xml:space="preserve">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w:t>
      </w:r>
    </w:p>
    <w:p w:rsidR="004A24CE" w:rsidRPr="00CC76BF" w:rsidRDefault="004A24CE" w:rsidP="007744C1">
      <w:pPr>
        <w:pStyle w:val="Default"/>
        <w:jc w:val="both"/>
        <w:rPr>
          <w:b/>
          <w:i/>
          <w:color w:val="000000" w:themeColor="text1"/>
          <w:sz w:val="20"/>
          <w:szCs w:val="20"/>
          <w:lang w:eastAsia="en-US"/>
        </w:rPr>
      </w:pPr>
      <w:r w:rsidRPr="00CC76BF">
        <w:rPr>
          <w:b/>
          <w:bCs/>
          <w:i/>
          <w:iCs/>
          <w:color w:val="000000" w:themeColor="text1"/>
          <w:sz w:val="20"/>
          <w:szCs w:val="20"/>
          <w:lang w:eastAsia="en-US"/>
        </w:rPr>
        <w:t xml:space="preserve">Фактический размер вознаграждения, выплаченный лицом, предоставившим обеспечение по облигациям эмитента, аудитору: </w:t>
      </w:r>
    </w:p>
    <w:p w:rsidR="004A24CE" w:rsidRPr="00CC76BF" w:rsidRDefault="004A24CE" w:rsidP="007744C1">
      <w:pPr>
        <w:pStyle w:val="Default"/>
        <w:jc w:val="both"/>
        <w:rPr>
          <w:b/>
          <w:bCs/>
          <w:i/>
          <w:iCs/>
          <w:color w:val="000000" w:themeColor="text1"/>
          <w:sz w:val="20"/>
          <w:szCs w:val="20"/>
          <w:lang w:eastAsia="en-US"/>
        </w:rPr>
      </w:pPr>
      <w:r w:rsidRPr="00CC76BF">
        <w:rPr>
          <w:b/>
          <w:bCs/>
          <w:i/>
          <w:iCs/>
          <w:color w:val="000000" w:themeColor="text1"/>
          <w:sz w:val="20"/>
          <w:szCs w:val="20"/>
          <w:lang w:eastAsia="en-US"/>
        </w:rPr>
        <w:t xml:space="preserve">- за проведение обязательного аудита бухгалтерской (финансовой) отчетности АО «РУСАЛ Ачинск» за 2021 год по российским стандартам бухгалтерского учета (РСБУ) составил 5 432 304,24 рубля (в </w:t>
      </w:r>
      <w:proofErr w:type="spellStart"/>
      <w:r w:rsidRPr="00CC76BF">
        <w:rPr>
          <w:b/>
          <w:bCs/>
          <w:i/>
          <w:iCs/>
          <w:color w:val="000000" w:themeColor="text1"/>
          <w:sz w:val="20"/>
          <w:szCs w:val="20"/>
          <w:lang w:eastAsia="en-US"/>
        </w:rPr>
        <w:t>т.ч</w:t>
      </w:r>
      <w:proofErr w:type="spellEnd"/>
      <w:r w:rsidRPr="00CC76BF">
        <w:rPr>
          <w:b/>
          <w:bCs/>
          <w:i/>
          <w:iCs/>
          <w:color w:val="000000" w:themeColor="text1"/>
          <w:sz w:val="20"/>
          <w:szCs w:val="20"/>
          <w:lang w:eastAsia="en-US"/>
        </w:rPr>
        <w:t>. выплаченные в 2022</w:t>
      </w:r>
      <w:r>
        <w:rPr>
          <w:b/>
          <w:bCs/>
          <w:i/>
          <w:iCs/>
          <w:color w:val="000000" w:themeColor="text1"/>
          <w:sz w:val="20"/>
          <w:szCs w:val="20"/>
          <w:lang w:eastAsia="en-US"/>
        </w:rPr>
        <w:t xml:space="preserve"> </w:t>
      </w:r>
      <w:r w:rsidRPr="00CC76BF">
        <w:rPr>
          <w:b/>
          <w:bCs/>
          <w:i/>
          <w:iCs/>
          <w:color w:val="000000" w:themeColor="text1"/>
          <w:sz w:val="20"/>
          <w:szCs w:val="20"/>
          <w:lang w:eastAsia="en-US"/>
        </w:rPr>
        <w:t xml:space="preserve">г. 3 850 473,60 рублей) с учетом НДС; </w:t>
      </w:r>
    </w:p>
    <w:p w:rsidR="004A24CE" w:rsidRPr="00CC76BF" w:rsidRDefault="004A24CE" w:rsidP="007744C1">
      <w:pPr>
        <w:pStyle w:val="Default"/>
        <w:jc w:val="both"/>
        <w:rPr>
          <w:b/>
          <w:bCs/>
          <w:i/>
          <w:iCs/>
          <w:color w:val="000000" w:themeColor="text1"/>
          <w:sz w:val="20"/>
          <w:szCs w:val="20"/>
          <w:lang w:eastAsia="en-US"/>
        </w:rPr>
      </w:pPr>
      <w:r w:rsidRPr="00CC76BF">
        <w:rPr>
          <w:b/>
          <w:bCs/>
          <w:i/>
          <w:iCs/>
          <w:color w:val="000000" w:themeColor="text1"/>
          <w:sz w:val="20"/>
          <w:szCs w:val="20"/>
          <w:lang w:eastAsia="en-US"/>
        </w:rPr>
        <w:t xml:space="preserve">- за оказание сопутствующих и прочих связанных с аудиторской деятельностью услуг (аудиторские процедуры в соответствии с инструкциями аудиторов Группы РУСАЛ по отношению к пакету отчетности АО «РУСАЛ Ачинск», подготовленному в соответствии с требованиями учетной политики Группы РУСАЛ на 31 декабря 2021 года по указанную дату для целей консолидации отчетности группы компании РУСАЛ), составил 24 159 490,50 рублей (в </w:t>
      </w:r>
      <w:proofErr w:type="spellStart"/>
      <w:r w:rsidRPr="00CC76BF">
        <w:rPr>
          <w:b/>
          <w:bCs/>
          <w:i/>
          <w:iCs/>
          <w:color w:val="000000" w:themeColor="text1"/>
          <w:sz w:val="20"/>
          <w:szCs w:val="20"/>
          <w:lang w:eastAsia="en-US"/>
        </w:rPr>
        <w:t>т.ч</w:t>
      </w:r>
      <w:proofErr w:type="spellEnd"/>
      <w:r w:rsidRPr="00CC76BF">
        <w:rPr>
          <w:b/>
          <w:bCs/>
          <w:i/>
          <w:iCs/>
          <w:color w:val="000000" w:themeColor="text1"/>
          <w:sz w:val="20"/>
          <w:szCs w:val="20"/>
          <w:lang w:eastAsia="en-US"/>
        </w:rPr>
        <w:t>. выплаченные в 2022</w:t>
      </w:r>
      <w:r>
        <w:rPr>
          <w:b/>
          <w:bCs/>
          <w:i/>
          <w:iCs/>
          <w:color w:val="000000" w:themeColor="text1"/>
          <w:sz w:val="20"/>
          <w:szCs w:val="20"/>
          <w:lang w:eastAsia="en-US"/>
        </w:rPr>
        <w:t xml:space="preserve"> </w:t>
      </w:r>
      <w:r w:rsidRPr="00CC76BF">
        <w:rPr>
          <w:b/>
          <w:bCs/>
          <w:i/>
          <w:iCs/>
          <w:color w:val="000000" w:themeColor="text1"/>
          <w:sz w:val="20"/>
          <w:szCs w:val="20"/>
          <w:lang w:eastAsia="en-US"/>
        </w:rPr>
        <w:t>г. 10 613 409,99 рублей) с учетом НДС.</w:t>
      </w:r>
    </w:p>
    <w:p w:rsidR="004A24CE" w:rsidRDefault="004A24CE" w:rsidP="007744C1">
      <w:pPr>
        <w:jc w:val="both"/>
        <w:rPr>
          <w:rStyle w:val="Subst"/>
          <w:bCs w:val="0"/>
          <w:iCs w:val="0"/>
        </w:rPr>
      </w:pPr>
    </w:p>
    <w:p w:rsidR="004A24CE" w:rsidRPr="00E3067D" w:rsidRDefault="004A24CE" w:rsidP="007744C1">
      <w:pPr>
        <w:jc w:val="both"/>
      </w:pPr>
      <w:r>
        <w:rPr>
          <w:rStyle w:val="Subst"/>
          <w:b w:val="0"/>
          <w:bCs w:val="0"/>
          <w:i w:val="0"/>
          <w:iCs w:val="0"/>
        </w:rPr>
        <w:t xml:space="preserve">Размер вознаграждения за оказанные аудитором лицу, предоставившему обеспечение, услуги, выплата </w:t>
      </w:r>
      <w:r>
        <w:rPr>
          <w:rStyle w:val="Subst"/>
          <w:b w:val="0"/>
          <w:bCs w:val="0"/>
          <w:i w:val="0"/>
          <w:iCs w:val="0"/>
        </w:rPr>
        <w:lastRenderedPageBreak/>
        <w:t xml:space="preserve">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F8525D">
        <w:rPr>
          <w:rStyle w:val="Subst"/>
          <w:bCs w:val="0"/>
          <w:iCs w:val="0"/>
        </w:rPr>
        <w:t>о</w:t>
      </w:r>
      <w:r w:rsidRPr="00E3067D">
        <w:rPr>
          <w:rStyle w:val="Subst"/>
          <w:bCs w:val="0"/>
          <w:iCs w:val="0"/>
        </w:rPr>
        <w:t>тсроченных и просроченных платежей за оказанные аудитором услуги нет.</w:t>
      </w:r>
    </w:p>
    <w:p w:rsidR="004A24CE" w:rsidRPr="000852C7" w:rsidRDefault="004A24CE" w:rsidP="007744C1">
      <w:pPr>
        <w:jc w:val="both"/>
      </w:pPr>
      <w:r w:rsidRPr="001B3379">
        <w:t>Фактический размер вознаграждения, выплаченного за последний завершенный отчетный год лицом, предоставившим обеспечение по облигациям Эмитента, и подконтрольными организациями, имеющими для него существенное значение, указанному аудитору, а если аудитор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лица, предоставившего обеспечение по облигациям Эмитента (входят с аудитором лица, предоставившего обеспечение по облигациям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отчетности лица, предоставившего обеспечение по облигациям Эмитента, и за оказание сопутствующих аудиту и прочих связанных с аудиторской деятельностью услуг:</w:t>
      </w:r>
    </w:p>
    <w:p w:rsidR="004A24CE" w:rsidRPr="001B3379" w:rsidRDefault="004A24CE" w:rsidP="007744C1">
      <w:pPr>
        <w:jc w:val="both"/>
        <w:rPr>
          <w:rStyle w:val="Subst"/>
        </w:rPr>
      </w:pPr>
      <w:r w:rsidRPr="001B3379">
        <w:rPr>
          <w:rStyle w:val="Subst"/>
        </w:rPr>
        <w:t xml:space="preserve">Подконтрольные организации, имеющие существенное значение для </w:t>
      </w:r>
      <w:r w:rsidRPr="00CC76BF">
        <w:rPr>
          <w:b/>
          <w:i/>
        </w:rPr>
        <w:t>Поручителя</w:t>
      </w:r>
      <w:r w:rsidRPr="00CC76BF">
        <w:rPr>
          <w:rStyle w:val="Subst"/>
          <w:b w:val="0"/>
          <w:i w:val="0"/>
        </w:rPr>
        <w:t xml:space="preserve"> </w:t>
      </w:r>
      <w:r w:rsidRPr="00CC76BF">
        <w:rPr>
          <w:rStyle w:val="Subst"/>
        </w:rPr>
        <w:t>о</w:t>
      </w:r>
      <w:r w:rsidRPr="001B3379">
        <w:rPr>
          <w:rStyle w:val="Subst"/>
        </w:rPr>
        <w:t>тсутствуют.</w:t>
      </w:r>
    </w:p>
    <w:p w:rsidR="004A24CE" w:rsidRDefault="004A24CE" w:rsidP="007744C1">
      <w:pPr>
        <w:jc w:val="both"/>
      </w:pPr>
      <w:r>
        <w:rPr>
          <w:b/>
          <w:bCs/>
          <w:i/>
          <w:iCs/>
        </w:rPr>
        <w:t>Поручителем не осуществлялись выплаты организациям, которые входят с аудитором в одну сеть аудиторских организаций.</w:t>
      </w:r>
    </w:p>
    <w:p w:rsidR="004A24CE" w:rsidRPr="00ED75C7" w:rsidRDefault="004A24CE" w:rsidP="007744C1">
      <w:pPr>
        <w:jc w:val="both"/>
        <w:rPr>
          <w:b/>
          <w:bCs/>
          <w:i/>
          <w:iCs/>
        </w:rPr>
      </w:pPr>
      <w:r>
        <w:rPr>
          <w:b/>
          <w:bCs/>
          <w:i/>
          <w:iCs/>
        </w:rPr>
        <w:t>Фактический размер вознаграждения, выплаченного указанному в настоящем пункте аудитору лицом, предоставившим обеспечение по облигациям эмитента, указан выше в настоящем пункте.</w:t>
      </w:r>
    </w:p>
    <w:p w:rsidR="004A24CE" w:rsidRPr="004F47BC" w:rsidRDefault="004A24CE" w:rsidP="007744C1">
      <w:pPr>
        <w:pStyle w:val="SubHeading"/>
        <w:jc w:val="both"/>
      </w:pPr>
      <w:r w:rsidRPr="004F47BC">
        <w:t>Описывается порядок выбора аудитора лицом, предоставившим обеспечение</w:t>
      </w:r>
      <w:r w:rsidR="007744C1">
        <w:t xml:space="preserve"> по облигациям Э</w:t>
      </w:r>
      <w:r w:rsidRPr="004F47BC">
        <w:t>митента:</w:t>
      </w:r>
    </w:p>
    <w:p w:rsidR="004A24CE" w:rsidRPr="004F47BC" w:rsidRDefault="004A24CE" w:rsidP="007744C1">
      <w:pPr>
        <w:jc w:val="both"/>
      </w:pPr>
      <w:r w:rsidRPr="004F47BC">
        <w:t xml:space="preserve">Процедура конкурса, связанного с выбором аудитора, и его основные условия: </w:t>
      </w:r>
      <w:r w:rsidRPr="004F47BC">
        <w:rPr>
          <w:rStyle w:val="Subst"/>
          <w:bCs w:val="0"/>
          <w:iCs w:val="0"/>
        </w:rPr>
        <w:t>Общество производит выбор аудитора (аудиторской организации) посредством закрытого конкурсного отбора на ежегодной основе. Основными условиями закрытого конкурсного отбора являются соответствие аудитора (аудиторской организации) требованиям, устанавливаемым в соответствии с законодательством Российской Федерации к лицам, осуществляющим оказание аудиторских услуг, а также соответствие аудитора (аудиторской организации) перечню критериев, устанавливаемым Обществом для внешних аудиторов.</w:t>
      </w:r>
    </w:p>
    <w:p w:rsidR="004A24CE" w:rsidRPr="004F47BC" w:rsidRDefault="004A24CE" w:rsidP="007744C1">
      <w:pPr>
        <w:jc w:val="both"/>
      </w:pPr>
      <w:r w:rsidRPr="004F47BC">
        <w:t xml:space="preserve">Процедура выдвижения кандидатуры аудитора для утверждения общим собранием акционеров (участников) лица, предоставившего обеспечение, в том числе орган управления, принимающий решение о выдвижении кандидатуры аудитора Эмитента: </w:t>
      </w:r>
      <w:r w:rsidRPr="004F47BC">
        <w:rPr>
          <w:rStyle w:val="Subst"/>
          <w:bCs w:val="0"/>
          <w:iCs w:val="0"/>
        </w:rPr>
        <w:t>в соответствии с п. 11.2. ст. 11 Устава Эмитента Аудиторская компания утверждена единственным участником АО «РУСАЛ Ачинск» - Акционерным обществом «РУССКИЙ АЛЮМИНИЙ» согласно свидетельства об удостоверении решения единственного участника юридического лица от 30.06.2021 г. № 77/46-н/77-2021-19-531.</w:t>
      </w:r>
    </w:p>
    <w:p w:rsidR="004A24CE" w:rsidRPr="00055B8F" w:rsidRDefault="004A24CE" w:rsidP="007744C1">
      <w:pPr>
        <w:jc w:val="both"/>
        <w:rPr>
          <w:color w:val="FF0000"/>
        </w:rPr>
      </w:pPr>
    </w:p>
    <w:p w:rsidR="004A24CE" w:rsidRPr="00445F71" w:rsidRDefault="004A24CE" w:rsidP="007744C1">
      <w:pPr>
        <w:jc w:val="both"/>
      </w:pPr>
      <w:r w:rsidRPr="00445F71">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4A24CE" w:rsidRPr="006174AA" w:rsidRDefault="004A24CE" w:rsidP="004A24CE">
      <w:pPr>
        <w:pStyle w:val="1"/>
      </w:pPr>
      <w:r w:rsidRPr="006174AA">
        <w:t>Раздел 5. Консолидированная финансовая отчетность (финансовая отчетность), бухгалтерская (финансовая) отчетность лица, предоставившего обеспечение</w:t>
      </w:r>
      <w:r w:rsidR="007744C1">
        <w:t xml:space="preserve"> по облигациям Э</w:t>
      </w:r>
      <w:r>
        <w:t>митента</w:t>
      </w:r>
    </w:p>
    <w:p w:rsidR="004A24CE" w:rsidRDefault="004A24CE" w:rsidP="007744C1">
      <w:pPr>
        <w:pStyle w:val="2"/>
        <w:jc w:val="both"/>
      </w:pPr>
      <w:r w:rsidRPr="006174AA">
        <w:t>5.1. Консолидированная финансовая отчетность (финансовая отчетность) лица, предоставившего обеспечение</w:t>
      </w:r>
      <w:r w:rsidR="007744C1">
        <w:t xml:space="preserve"> по облигациям Э</w:t>
      </w:r>
      <w:r>
        <w:t>митента</w:t>
      </w:r>
    </w:p>
    <w:p w:rsidR="004A24CE" w:rsidRPr="006174AA" w:rsidRDefault="004A24CE" w:rsidP="007744C1">
      <w:pPr>
        <w:jc w:val="both"/>
      </w:pPr>
    </w:p>
    <w:p w:rsidR="004A24CE" w:rsidRDefault="004A24CE" w:rsidP="007744C1">
      <w:pPr>
        <w:jc w:val="both"/>
      </w:pPr>
      <w:r w:rsidRPr="006174AA">
        <w:rPr>
          <w:rStyle w:val="Subst"/>
          <w:bCs w:val="0"/>
          <w:iCs w:val="0"/>
        </w:rPr>
        <w:t>Поручитель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sidRPr="006174AA">
        <w:rPr>
          <w:rStyle w:val="Subst"/>
          <w:bCs w:val="0"/>
          <w:iCs w:val="0"/>
        </w:rPr>
        <w:br/>
        <w:t>Поручитель не регистрировал проспекты ценных бумаг, и не имеет акций, допущенных к организованным торгам, в связи с чем у него отсутствует обязанность по раскрытию и составлению консолидированной финансовой (финансовой) отчетности, предусмотренная</w:t>
      </w:r>
      <w:r>
        <w:rPr>
          <w:rStyle w:val="Subst"/>
          <w:bCs w:val="0"/>
          <w:iCs w:val="0"/>
        </w:rPr>
        <w:t xml:space="preserve"> п.4 ст.30 Федерального закона «О рынке ценных бумаг»</w:t>
      </w:r>
      <w:r w:rsidRPr="006174AA">
        <w:rPr>
          <w:rStyle w:val="Subst"/>
          <w:bCs w:val="0"/>
          <w:iCs w:val="0"/>
        </w:rPr>
        <w:t xml:space="preserve"> №39-ФЗ от 22.04.1996.</w:t>
      </w:r>
    </w:p>
    <w:p w:rsidR="004A24CE" w:rsidRDefault="004A24CE" w:rsidP="007744C1">
      <w:pPr>
        <w:pStyle w:val="2"/>
        <w:jc w:val="both"/>
      </w:pPr>
      <w:r w:rsidRPr="006174AA">
        <w:lastRenderedPageBreak/>
        <w:t>5.2. Бухгалтерская (финансовая) отчетность</w:t>
      </w:r>
    </w:p>
    <w:p w:rsidR="004A24CE" w:rsidRPr="006174AA" w:rsidRDefault="004A24CE" w:rsidP="007744C1">
      <w:pPr>
        <w:jc w:val="both"/>
      </w:pPr>
    </w:p>
    <w:p w:rsidR="004A24CE" w:rsidRDefault="00DB7B7B" w:rsidP="007744C1">
      <w:pPr>
        <w:jc w:val="both"/>
        <w:rPr>
          <w:color w:val="FF0000"/>
        </w:rPr>
      </w:pPr>
      <w:r>
        <w:rPr>
          <w:color w:val="FF0000"/>
        </w:rPr>
        <w:object w:dxaOrig="1814" w:dyaOrig="1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59.25pt" o:ole="">
            <v:imagedata r:id="rId14" o:title=""/>
          </v:shape>
          <o:OLEObject Type="Embed" ProgID="AcroExch.Document.2020" ShapeID="_x0000_i1025" DrawAspect="Icon" ObjectID="_1725881819" r:id="rId15"/>
        </w:object>
      </w:r>
      <w:r>
        <w:rPr>
          <w:color w:val="FF0000"/>
        </w:rPr>
        <w:object w:dxaOrig="1814" w:dyaOrig="1188">
          <v:shape id="_x0000_i1026" type="#_x0000_t75" style="width:90.75pt;height:59.25pt" o:ole="">
            <v:imagedata r:id="rId16" o:title=""/>
          </v:shape>
          <o:OLEObject Type="Embed" ProgID="AcroExch.Document.2020" ShapeID="_x0000_i1026" DrawAspect="Icon" ObjectID="_1725881820" r:id="rId17"/>
        </w:object>
      </w:r>
    </w:p>
    <w:p w:rsidR="004A24CE" w:rsidRPr="00055B8F" w:rsidRDefault="004A24CE" w:rsidP="004A24CE">
      <w:pPr>
        <w:ind w:left="200"/>
        <w:rPr>
          <w:color w:val="FF0000"/>
        </w:rPr>
      </w:pPr>
    </w:p>
    <w:p w:rsidR="00293D5D" w:rsidRPr="00055B8F" w:rsidRDefault="00293D5D" w:rsidP="00293D5D">
      <w:pPr>
        <w:ind w:left="200"/>
        <w:rPr>
          <w:color w:val="FF0000"/>
        </w:rPr>
      </w:pPr>
    </w:p>
    <w:p w:rsidR="00293D5D" w:rsidRDefault="00293D5D" w:rsidP="00773DA3">
      <w:pPr>
        <w:spacing w:before="960"/>
        <w:rPr>
          <w:b/>
          <w:bCs/>
          <w:sz w:val="32"/>
          <w:szCs w:val="32"/>
        </w:rPr>
      </w:pPr>
    </w:p>
    <w:p w:rsidR="00B34F14" w:rsidRDefault="00B34F14" w:rsidP="00773DA3">
      <w:pPr>
        <w:spacing w:before="960"/>
        <w:rPr>
          <w:b/>
          <w:bCs/>
          <w:sz w:val="32"/>
          <w:szCs w:val="32"/>
        </w:rPr>
      </w:pPr>
    </w:p>
    <w:p w:rsidR="007744C1" w:rsidRDefault="007744C1" w:rsidP="00773DA3">
      <w:pPr>
        <w:spacing w:before="960"/>
        <w:rPr>
          <w:b/>
          <w:bCs/>
          <w:sz w:val="32"/>
          <w:szCs w:val="32"/>
        </w:rPr>
      </w:pPr>
    </w:p>
    <w:p w:rsidR="007744C1" w:rsidRDefault="007744C1" w:rsidP="00773DA3">
      <w:pPr>
        <w:spacing w:before="960"/>
        <w:rPr>
          <w:b/>
          <w:bCs/>
          <w:sz w:val="32"/>
          <w:szCs w:val="32"/>
        </w:rPr>
      </w:pPr>
    </w:p>
    <w:p w:rsidR="007744C1" w:rsidRDefault="007744C1" w:rsidP="00773DA3">
      <w:pPr>
        <w:spacing w:before="960"/>
        <w:rPr>
          <w:b/>
          <w:bCs/>
          <w:sz w:val="32"/>
          <w:szCs w:val="32"/>
        </w:rPr>
      </w:pPr>
    </w:p>
    <w:p w:rsidR="007744C1" w:rsidRDefault="007744C1" w:rsidP="00773DA3">
      <w:pPr>
        <w:spacing w:before="960"/>
        <w:rPr>
          <w:b/>
          <w:bCs/>
          <w:sz w:val="32"/>
          <w:szCs w:val="32"/>
        </w:rPr>
      </w:pPr>
    </w:p>
    <w:p w:rsidR="00B34F14" w:rsidRDefault="00B34F14" w:rsidP="00773DA3">
      <w:pPr>
        <w:spacing w:before="960"/>
        <w:rPr>
          <w:b/>
          <w:bCs/>
          <w:sz w:val="32"/>
          <w:szCs w:val="32"/>
        </w:rPr>
      </w:pPr>
    </w:p>
    <w:p w:rsidR="00B34F14" w:rsidRDefault="00B34F14" w:rsidP="00773DA3">
      <w:pPr>
        <w:spacing w:before="960"/>
        <w:rPr>
          <w:b/>
          <w:bCs/>
          <w:sz w:val="32"/>
          <w:szCs w:val="32"/>
        </w:rPr>
      </w:pPr>
    </w:p>
    <w:p w:rsidR="004A24CE" w:rsidRDefault="004A24CE" w:rsidP="00773DA3">
      <w:pPr>
        <w:spacing w:before="960"/>
        <w:rPr>
          <w:b/>
          <w:bCs/>
          <w:sz w:val="32"/>
          <w:szCs w:val="32"/>
        </w:rPr>
      </w:pPr>
    </w:p>
    <w:p w:rsidR="00A734F5" w:rsidRDefault="00A734F5" w:rsidP="00A734F5">
      <w:pPr>
        <w:spacing w:before="960"/>
        <w:jc w:val="center"/>
        <w:rPr>
          <w:b/>
          <w:bCs/>
          <w:sz w:val="32"/>
          <w:szCs w:val="32"/>
        </w:rPr>
      </w:pPr>
      <w:r>
        <w:rPr>
          <w:b/>
          <w:bCs/>
          <w:sz w:val="32"/>
          <w:szCs w:val="32"/>
        </w:rPr>
        <w:t>П Р И Л О Ж Е Н И Е №2</w:t>
      </w:r>
    </w:p>
    <w:p w:rsidR="00A734F5" w:rsidRDefault="00A734F5" w:rsidP="00A734F5">
      <w:pPr>
        <w:spacing w:before="960"/>
        <w:jc w:val="center"/>
        <w:rPr>
          <w:b/>
          <w:bCs/>
          <w:sz w:val="32"/>
          <w:szCs w:val="32"/>
        </w:rPr>
      </w:pPr>
    </w:p>
    <w:p w:rsidR="00A734F5" w:rsidRDefault="00A734F5" w:rsidP="00A734F5">
      <w:pPr>
        <w:spacing w:before="160"/>
        <w:jc w:val="center"/>
        <w:rPr>
          <w:b/>
          <w:bCs/>
          <w:sz w:val="32"/>
          <w:szCs w:val="32"/>
        </w:rPr>
      </w:pPr>
      <w:r>
        <w:rPr>
          <w:b/>
          <w:bCs/>
          <w:sz w:val="32"/>
          <w:szCs w:val="32"/>
        </w:rPr>
        <w:t xml:space="preserve">к Отчету эмитента </w:t>
      </w:r>
    </w:p>
    <w:p w:rsidR="00A734F5" w:rsidRDefault="00A734F5" w:rsidP="00A734F5">
      <w:pPr>
        <w:spacing w:before="160"/>
        <w:jc w:val="center"/>
        <w:rPr>
          <w:b/>
          <w:bCs/>
          <w:sz w:val="32"/>
          <w:szCs w:val="32"/>
        </w:rPr>
      </w:pPr>
      <w:r>
        <w:rPr>
          <w:b/>
          <w:bCs/>
          <w:sz w:val="32"/>
          <w:szCs w:val="32"/>
        </w:rPr>
        <w:t xml:space="preserve">за 6 месяцев 2022 года </w:t>
      </w:r>
    </w:p>
    <w:p w:rsidR="00A734F5" w:rsidRDefault="00A734F5" w:rsidP="00A734F5">
      <w:pPr>
        <w:spacing w:before="0"/>
        <w:jc w:val="center"/>
        <w:rPr>
          <w:b/>
          <w:bCs/>
          <w:sz w:val="32"/>
          <w:szCs w:val="32"/>
        </w:rPr>
      </w:pPr>
      <w:r>
        <w:rPr>
          <w:b/>
          <w:bCs/>
          <w:sz w:val="32"/>
          <w:szCs w:val="32"/>
        </w:rPr>
        <w:t>(информация о лице, предоставившем обеспечение</w:t>
      </w:r>
    </w:p>
    <w:p w:rsidR="00A734F5" w:rsidRDefault="00A734F5" w:rsidP="00A734F5">
      <w:pPr>
        <w:spacing w:before="0"/>
        <w:jc w:val="center"/>
        <w:rPr>
          <w:b/>
          <w:bCs/>
          <w:sz w:val="32"/>
          <w:szCs w:val="32"/>
        </w:rPr>
      </w:pPr>
      <w:r>
        <w:rPr>
          <w:b/>
          <w:bCs/>
          <w:sz w:val="32"/>
          <w:szCs w:val="32"/>
        </w:rPr>
        <w:t xml:space="preserve"> по облигациям Эмитента)</w:t>
      </w:r>
    </w:p>
    <w:p w:rsidR="00A734F5" w:rsidRPr="00E37A84" w:rsidRDefault="00A734F5" w:rsidP="00A734F5">
      <w:pPr>
        <w:spacing w:before="600"/>
        <w:jc w:val="center"/>
        <w:rPr>
          <w:b/>
          <w:bCs/>
          <w:i/>
          <w:iCs/>
          <w:sz w:val="32"/>
          <w:szCs w:val="28"/>
        </w:rPr>
      </w:pPr>
      <w:r w:rsidRPr="00E37A84">
        <w:rPr>
          <w:b/>
          <w:bCs/>
          <w:i/>
          <w:iCs/>
          <w:sz w:val="32"/>
          <w:szCs w:val="28"/>
        </w:rPr>
        <w:t>Акционерное общество «РУСАЛ Красноярский Алюминиевый Завод»</w:t>
      </w:r>
    </w:p>
    <w:p w:rsidR="00A734F5" w:rsidRPr="00835D6E" w:rsidRDefault="00A734F5" w:rsidP="00A734F5">
      <w:pPr>
        <w:spacing w:before="120"/>
        <w:rPr>
          <w:b/>
          <w:bCs/>
          <w:i/>
          <w:sz w:val="28"/>
          <w:szCs w:val="28"/>
        </w:rPr>
      </w:pPr>
      <w:r w:rsidRPr="00E37A84">
        <w:rPr>
          <w:sz w:val="24"/>
          <w:szCs w:val="28"/>
        </w:rPr>
        <w:t>Место нахождения лица, предоставившего обеспечение:</w:t>
      </w:r>
      <w:r w:rsidRPr="00E37A84">
        <w:rPr>
          <w:b/>
          <w:bCs/>
          <w:sz w:val="24"/>
          <w:szCs w:val="28"/>
        </w:rPr>
        <w:t xml:space="preserve"> </w:t>
      </w:r>
      <w:r w:rsidRPr="00E37A84">
        <w:rPr>
          <w:b/>
          <w:bCs/>
          <w:i/>
          <w:sz w:val="22"/>
          <w:szCs w:val="28"/>
        </w:rPr>
        <w:t>660111 Россия, г. Красноярск, Пограничников 40</w:t>
      </w:r>
    </w:p>
    <w:p w:rsidR="00A734F5" w:rsidRDefault="00A734F5" w:rsidP="00A734F5">
      <w:pPr>
        <w:spacing w:before="840"/>
        <w:rPr>
          <w:b/>
          <w:bCs/>
          <w:sz w:val="24"/>
          <w:szCs w:val="24"/>
        </w:rPr>
      </w:pPr>
    </w:p>
    <w:p w:rsidR="00A734F5" w:rsidRDefault="00A734F5" w:rsidP="00A734F5">
      <w:pPr>
        <w:spacing w:before="840"/>
        <w:rPr>
          <w:b/>
          <w:bCs/>
          <w:sz w:val="24"/>
          <w:szCs w:val="24"/>
        </w:rPr>
      </w:pPr>
    </w:p>
    <w:p w:rsidR="00A734F5" w:rsidRDefault="00A734F5" w:rsidP="00A734F5">
      <w:pPr>
        <w:spacing w:before="840"/>
        <w:rPr>
          <w:b/>
          <w:bCs/>
          <w:sz w:val="24"/>
          <w:szCs w:val="24"/>
        </w:rPr>
      </w:pPr>
    </w:p>
    <w:p w:rsidR="00A734F5" w:rsidRDefault="00A734F5" w:rsidP="00A734F5">
      <w:pPr>
        <w:spacing w:before="840"/>
        <w:rPr>
          <w:b/>
          <w:bCs/>
          <w:sz w:val="24"/>
          <w:szCs w:val="24"/>
        </w:rPr>
      </w:pPr>
    </w:p>
    <w:p w:rsidR="00A734F5" w:rsidRDefault="00A734F5" w:rsidP="00A734F5">
      <w:pPr>
        <w:rPr>
          <w:b/>
          <w:bCs/>
          <w:sz w:val="24"/>
          <w:szCs w:val="24"/>
        </w:rPr>
      </w:pPr>
    </w:p>
    <w:p w:rsidR="00A734F5" w:rsidRDefault="00A734F5" w:rsidP="00A734F5">
      <w:pPr>
        <w:rPr>
          <w:b/>
          <w:bCs/>
          <w:sz w:val="24"/>
          <w:szCs w:val="24"/>
        </w:rPr>
      </w:pPr>
    </w:p>
    <w:p w:rsidR="00773DA3" w:rsidRDefault="00773DA3" w:rsidP="00773DA3"/>
    <w:p w:rsidR="00773DA3" w:rsidRPr="00773DA3" w:rsidRDefault="00773DA3" w:rsidP="00773DA3"/>
    <w:p w:rsidR="00A734F5" w:rsidRPr="00E37A84" w:rsidRDefault="00A734F5" w:rsidP="00A734F5">
      <w:pPr>
        <w:pStyle w:val="1"/>
      </w:pPr>
      <w:r>
        <w:lastRenderedPageBreak/>
        <w:t>Введение</w:t>
      </w:r>
    </w:p>
    <w:p w:rsidR="00A734F5" w:rsidRPr="00E37A84" w:rsidRDefault="00A734F5" w:rsidP="00A734F5">
      <w:pPr>
        <w:pStyle w:val="ConsPlusNormal"/>
        <w:jc w:val="both"/>
        <w:rPr>
          <w:bCs/>
          <w:sz w:val="20"/>
          <w:szCs w:val="20"/>
        </w:rPr>
      </w:pPr>
      <w:r w:rsidRPr="00E37A84">
        <w:rPr>
          <w:sz w:val="20"/>
          <w:szCs w:val="20"/>
        </w:rPr>
        <w:t xml:space="preserve">Информация, содержащаяся в отчете </w:t>
      </w:r>
      <w:r w:rsidRPr="00E37A84">
        <w:rPr>
          <w:bCs/>
          <w:sz w:val="20"/>
          <w:szCs w:val="20"/>
        </w:rPr>
        <w:t>лица, предоставив</w:t>
      </w:r>
      <w:r>
        <w:rPr>
          <w:bCs/>
          <w:sz w:val="20"/>
          <w:szCs w:val="20"/>
        </w:rPr>
        <w:t>шего обеспечение по облигациям Э</w:t>
      </w:r>
      <w:r w:rsidRPr="00E37A84">
        <w:rPr>
          <w:bCs/>
          <w:sz w:val="20"/>
          <w:szCs w:val="20"/>
        </w:rPr>
        <w:t>митента (далее по тексту упоминается также как Поручитель</w:t>
      </w:r>
      <w:r>
        <w:rPr>
          <w:bCs/>
          <w:sz w:val="20"/>
          <w:szCs w:val="20"/>
        </w:rPr>
        <w:t xml:space="preserve"> либо Общество, </w:t>
      </w:r>
      <w:r w:rsidRPr="00E37A84">
        <w:rPr>
          <w:bCs/>
          <w:sz w:val="20"/>
          <w:szCs w:val="20"/>
        </w:rPr>
        <w:t>либо АО «РУСАЛ Красноярск»)</w:t>
      </w:r>
      <w:r w:rsidRPr="00E37A84">
        <w:rPr>
          <w:sz w:val="20"/>
          <w:szCs w:val="20"/>
        </w:rPr>
        <w:t xml:space="preserve">, подлежит раскрытию в соответствии с </w:t>
      </w:r>
      <w:hyperlink r:id="rId18" w:history="1">
        <w:r w:rsidRPr="00E37A84">
          <w:rPr>
            <w:sz w:val="20"/>
            <w:szCs w:val="20"/>
          </w:rPr>
          <w:t>пунктом 4 статьи 30</w:t>
        </w:r>
      </w:hyperlink>
      <w:r w:rsidRPr="00E37A84">
        <w:rPr>
          <w:sz w:val="20"/>
          <w:szCs w:val="20"/>
        </w:rPr>
        <w:t xml:space="preserve"> Федерального закона «О рынке ценных бумаг».</w:t>
      </w:r>
    </w:p>
    <w:p w:rsidR="00A734F5" w:rsidRDefault="00A734F5" w:rsidP="00A734F5">
      <w:pPr>
        <w:pStyle w:val="ConsPlusNormal"/>
        <w:jc w:val="both"/>
        <w:rPr>
          <w:bCs/>
          <w:sz w:val="20"/>
          <w:szCs w:val="20"/>
        </w:rPr>
      </w:pPr>
    </w:p>
    <w:p w:rsidR="00A734F5" w:rsidRDefault="00A734F5" w:rsidP="00A734F5">
      <w:pPr>
        <w:pStyle w:val="ConsPlusNormal"/>
        <w:jc w:val="both"/>
        <w:rPr>
          <w:b/>
          <w:bCs/>
          <w:i/>
          <w:sz w:val="20"/>
          <w:szCs w:val="20"/>
        </w:rPr>
      </w:pPr>
      <w:r w:rsidRPr="00E37A84">
        <w:rPr>
          <w:bCs/>
          <w:sz w:val="20"/>
          <w:szCs w:val="20"/>
        </w:rPr>
        <w:t>Основания возникновения у лица, предоставив</w:t>
      </w:r>
      <w:r>
        <w:rPr>
          <w:bCs/>
          <w:sz w:val="20"/>
          <w:szCs w:val="20"/>
        </w:rPr>
        <w:t>шего обеспечение по облигациям Э</w:t>
      </w:r>
      <w:r w:rsidRPr="00E37A84">
        <w:rPr>
          <w:bCs/>
          <w:sz w:val="20"/>
          <w:szCs w:val="20"/>
        </w:rPr>
        <w:t>митента, обязанности осуществлят</w:t>
      </w:r>
      <w:r>
        <w:rPr>
          <w:bCs/>
          <w:sz w:val="20"/>
          <w:szCs w:val="20"/>
        </w:rPr>
        <w:t>ь раскрытие информации в форме О</w:t>
      </w:r>
      <w:r w:rsidRPr="00E37A84">
        <w:rPr>
          <w:bCs/>
          <w:sz w:val="20"/>
          <w:szCs w:val="20"/>
        </w:rPr>
        <w:t>тчета эмитента:</w:t>
      </w:r>
      <w:r w:rsidRPr="0071421B">
        <w:rPr>
          <w:b/>
          <w:bCs/>
          <w:i/>
          <w:sz w:val="20"/>
          <w:szCs w:val="20"/>
        </w:rPr>
        <w:t xml:space="preserve"> </w:t>
      </w:r>
    </w:p>
    <w:p w:rsidR="00A734F5" w:rsidRPr="00994A2D" w:rsidRDefault="00A734F5" w:rsidP="00A734F5">
      <w:pPr>
        <w:pStyle w:val="ConsPlusNormal"/>
        <w:jc w:val="both"/>
        <w:rPr>
          <w:bCs/>
          <w:sz w:val="20"/>
          <w:szCs w:val="20"/>
        </w:rPr>
      </w:pPr>
      <w:r>
        <w:rPr>
          <w:b/>
          <w:bCs/>
          <w:i/>
          <w:sz w:val="20"/>
          <w:szCs w:val="20"/>
        </w:rPr>
        <w:t>У</w:t>
      </w:r>
      <w:r w:rsidRPr="0071421B">
        <w:rPr>
          <w:b/>
          <w:i/>
          <w:sz w:val="20"/>
          <w:szCs w:val="20"/>
        </w:rPr>
        <w:t xml:space="preserve"> лица,</w:t>
      </w:r>
      <w:r w:rsidRPr="00994A2D">
        <w:rPr>
          <w:b/>
          <w:i/>
          <w:sz w:val="20"/>
          <w:szCs w:val="20"/>
        </w:rPr>
        <w:t xml:space="preserve"> предостави</w:t>
      </w:r>
      <w:r>
        <w:rPr>
          <w:b/>
          <w:i/>
          <w:sz w:val="20"/>
          <w:szCs w:val="20"/>
        </w:rPr>
        <w:t>вшего обеспечение по облиг</w:t>
      </w:r>
      <w:bookmarkStart w:id="62" w:name="_GoBack"/>
      <w:bookmarkEnd w:id="62"/>
      <w:r>
        <w:rPr>
          <w:b/>
          <w:i/>
          <w:sz w:val="20"/>
          <w:szCs w:val="20"/>
        </w:rPr>
        <w:t>ациям Э</w:t>
      </w:r>
      <w:r w:rsidRPr="00994A2D">
        <w:rPr>
          <w:b/>
          <w:i/>
          <w:sz w:val="20"/>
          <w:szCs w:val="20"/>
        </w:rPr>
        <w:t>митента, отсутствует обязанность осуществлять самостоятельно</w:t>
      </w:r>
      <w:r>
        <w:rPr>
          <w:b/>
          <w:i/>
          <w:sz w:val="20"/>
          <w:szCs w:val="20"/>
        </w:rPr>
        <w:t>е раскрытие информации в форме О</w:t>
      </w:r>
      <w:r w:rsidRPr="00994A2D">
        <w:rPr>
          <w:b/>
          <w:i/>
          <w:sz w:val="20"/>
          <w:szCs w:val="20"/>
        </w:rPr>
        <w:t>тчета эмитента. Лицо, предостави</w:t>
      </w:r>
      <w:r>
        <w:rPr>
          <w:b/>
          <w:i/>
          <w:sz w:val="20"/>
          <w:szCs w:val="20"/>
        </w:rPr>
        <w:t>вшее обеспечение по облигациям Э</w:t>
      </w:r>
      <w:r w:rsidRPr="00994A2D">
        <w:rPr>
          <w:b/>
          <w:i/>
          <w:sz w:val="20"/>
          <w:szCs w:val="20"/>
        </w:rPr>
        <w:t xml:space="preserve">митента, является лицом, предоставившим обеспечение в форме поручительства по Биржевым облигациям. </w:t>
      </w:r>
    </w:p>
    <w:p w:rsidR="00A734F5" w:rsidRPr="00994A2D" w:rsidRDefault="00A734F5" w:rsidP="00A734F5">
      <w:pPr>
        <w:pStyle w:val="ConsPlusNormal"/>
        <w:jc w:val="both"/>
        <w:rPr>
          <w:b/>
          <w:i/>
          <w:sz w:val="20"/>
          <w:szCs w:val="20"/>
        </w:rPr>
      </w:pPr>
      <w:r w:rsidRPr="00994A2D">
        <w:rPr>
          <w:b/>
          <w:i/>
          <w:sz w:val="20"/>
          <w:szCs w:val="20"/>
        </w:rPr>
        <w:t xml:space="preserve">В соответствии с пп.1 п.18 ст. 30 Федерального закона от 22.04.1996 </w:t>
      </w:r>
      <w:r>
        <w:rPr>
          <w:b/>
          <w:i/>
          <w:sz w:val="20"/>
          <w:szCs w:val="20"/>
        </w:rPr>
        <w:t xml:space="preserve">№ </w:t>
      </w:r>
      <w:r w:rsidRPr="00994A2D">
        <w:rPr>
          <w:b/>
          <w:i/>
          <w:sz w:val="20"/>
          <w:szCs w:val="20"/>
        </w:rPr>
        <w:t xml:space="preserve">39-ФЗ </w:t>
      </w:r>
      <w:r>
        <w:rPr>
          <w:b/>
          <w:i/>
          <w:sz w:val="20"/>
          <w:szCs w:val="20"/>
        </w:rPr>
        <w:t>«</w:t>
      </w:r>
      <w:r w:rsidRPr="00994A2D">
        <w:rPr>
          <w:b/>
          <w:i/>
          <w:sz w:val="20"/>
          <w:szCs w:val="20"/>
        </w:rPr>
        <w:t>О рынке ценных бумаг</w:t>
      </w:r>
      <w:r>
        <w:rPr>
          <w:b/>
          <w:i/>
          <w:sz w:val="20"/>
          <w:szCs w:val="20"/>
        </w:rPr>
        <w:t>»</w:t>
      </w:r>
      <w:r w:rsidRPr="00994A2D">
        <w:rPr>
          <w:b/>
          <w:i/>
          <w:sz w:val="20"/>
          <w:szCs w:val="20"/>
        </w:rPr>
        <w:t xml:space="preserve"> лицо, предоставившее обеспечение по облигациям </w:t>
      </w:r>
      <w:r>
        <w:rPr>
          <w:b/>
          <w:i/>
          <w:sz w:val="20"/>
          <w:szCs w:val="20"/>
        </w:rPr>
        <w:t>Эмитента, обязано предоставить Э</w:t>
      </w:r>
      <w:r w:rsidRPr="00994A2D">
        <w:rPr>
          <w:b/>
          <w:i/>
          <w:sz w:val="20"/>
          <w:szCs w:val="20"/>
        </w:rPr>
        <w:t>митенту сведени</w:t>
      </w:r>
      <w:r>
        <w:rPr>
          <w:b/>
          <w:i/>
          <w:sz w:val="20"/>
          <w:szCs w:val="20"/>
        </w:rPr>
        <w:t>я, необходимые для составления О</w:t>
      </w:r>
      <w:r w:rsidRPr="00994A2D">
        <w:rPr>
          <w:b/>
          <w:i/>
          <w:sz w:val="20"/>
          <w:szCs w:val="20"/>
        </w:rPr>
        <w:t xml:space="preserve">тчета эмитента, в том числе свою бухгалтерскую (финансовую) отчетность, консолидированную финансовую отчетность или финансовую отчетность. </w:t>
      </w:r>
    </w:p>
    <w:p w:rsidR="00B83CD1" w:rsidRDefault="00B83CD1" w:rsidP="00B83CD1">
      <w:pPr>
        <w:jc w:val="both"/>
        <w:rPr>
          <w:b/>
          <w:i/>
        </w:rPr>
      </w:pPr>
      <w:r>
        <w:rPr>
          <w:b/>
          <w:i/>
        </w:rPr>
        <w:t xml:space="preserve">В соответствии с п. 4.3. Приложения 3 к Положению Банка России от 27.03.2020 № 714-П «О раскрытии информации Эмитентами эмиссионных ценных бумаг» в случае регистрации проспекта или публичного размещения (размещения путем открытой подписки) облигаций, исполнение обязательств по которым обеспечивается независимой гарантией или поручительством третьего лица (лиц), если такое лицо не раскрывает информацию в форме Отчета эмитента, сообщений о существенных фактах, консолидированной финансовой отчетности (финансовой отчетности), в том числе в силу отсутствия добровольно принятого на себя обязательства по раскрытию указанной информации, по каждому такому Поручителю в приложении к Отчету эмитента дополнительно раскрываются сведения в объеме, предусмотренном для Эмитента частью </w:t>
      </w:r>
      <w:r>
        <w:rPr>
          <w:b/>
          <w:i/>
          <w:lang w:val="en-US"/>
        </w:rPr>
        <w:t>II</w:t>
      </w:r>
      <w:r>
        <w:rPr>
          <w:b/>
          <w:i/>
        </w:rPr>
        <w:t xml:space="preserve"> Приложения 3 к Положению Банка России </w:t>
      </w:r>
      <w:r w:rsidRPr="004E6AE2">
        <w:rPr>
          <w:b/>
          <w:i/>
        </w:rPr>
        <w:t>от 27.03.2020 № 714-П «О</w:t>
      </w:r>
      <w:r>
        <w:rPr>
          <w:b/>
          <w:i/>
        </w:rPr>
        <w:t xml:space="preserve"> раскрытии информации Эмитентами эмиссионных ценных бумаг» (за исключением случая, когда гарант (Поручитель) по облигациям эмитента, составляющего консолидированную финансовую отчетность, входит в его группу).</w:t>
      </w:r>
    </w:p>
    <w:p w:rsidR="00A734F5" w:rsidRPr="00994A2D" w:rsidRDefault="00A734F5" w:rsidP="00A734F5">
      <w:pPr>
        <w:pStyle w:val="ConsPlusNormal"/>
        <w:jc w:val="both"/>
        <w:rPr>
          <w:b/>
          <w:i/>
          <w:sz w:val="20"/>
          <w:szCs w:val="20"/>
        </w:rPr>
      </w:pPr>
      <w:r w:rsidRPr="00994A2D">
        <w:rPr>
          <w:b/>
          <w:i/>
          <w:sz w:val="20"/>
          <w:szCs w:val="20"/>
        </w:rPr>
        <w:t>Лицо, предостав</w:t>
      </w:r>
      <w:r>
        <w:rPr>
          <w:b/>
          <w:i/>
          <w:sz w:val="20"/>
          <w:szCs w:val="20"/>
        </w:rPr>
        <w:t>ившее обеспечение по облигациям Э</w:t>
      </w:r>
      <w:r w:rsidRPr="00994A2D">
        <w:rPr>
          <w:b/>
          <w:i/>
          <w:sz w:val="20"/>
          <w:szCs w:val="20"/>
        </w:rPr>
        <w:t>митента, не</w:t>
      </w:r>
      <w:r>
        <w:rPr>
          <w:b/>
          <w:i/>
          <w:sz w:val="20"/>
          <w:szCs w:val="20"/>
        </w:rPr>
        <w:t xml:space="preserve"> раскрывает информацию в форме О</w:t>
      </w:r>
      <w:r w:rsidRPr="00994A2D">
        <w:rPr>
          <w:b/>
          <w:i/>
          <w:sz w:val="20"/>
          <w:szCs w:val="20"/>
        </w:rPr>
        <w:t xml:space="preserve">тчета эмитента, сообщений о существенных фактах, </w:t>
      </w:r>
      <w:r w:rsidRPr="00934D17">
        <w:rPr>
          <w:b/>
          <w:i/>
          <w:sz w:val="20"/>
          <w:szCs w:val="20"/>
        </w:rPr>
        <w:t>консолидированной финансовой отчетности (финансовой отчетности, бухгалтерской (финансовой) отчетности),</w:t>
      </w:r>
      <w:r w:rsidRPr="00994A2D">
        <w:rPr>
          <w:b/>
          <w:i/>
          <w:sz w:val="20"/>
          <w:szCs w:val="20"/>
        </w:rPr>
        <w:t xml:space="preserve"> в том числе в силу отсутствия добровольно принятого на себя обязательства по раскрытию указанной информации. Лицо, предоставившее обеспечение п</w:t>
      </w:r>
      <w:r>
        <w:rPr>
          <w:b/>
          <w:i/>
          <w:sz w:val="20"/>
          <w:szCs w:val="20"/>
        </w:rPr>
        <w:t>о облигациям Эмитента, не входит в Г</w:t>
      </w:r>
      <w:r w:rsidRPr="00994A2D">
        <w:rPr>
          <w:b/>
          <w:i/>
          <w:sz w:val="20"/>
          <w:szCs w:val="20"/>
        </w:rPr>
        <w:t>руппу Эмитента.</w:t>
      </w:r>
    </w:p>
    <w:p w:rsidR="00A734F5" w:rsidRPr="00994A2D" w:rsidRDefault="00A734F5" w:rsidP="00A734F5">
      <w:pPr>
        <w:pStyle w:val="ConsPlusNormal"/>
        <w:jc w:val="both"/>
        <w:rPr>
          <w:b/>
          <w:i/>
          <w:sz w:val="20"/>
          <w:szCs w:val="20"/>
        </w:rPr>
      </w:pPr>
      <w:r w:rsidRPr="00994A2D">
        <w:rPr>
          <w:b/>
          <w:i/>
          <w:sz w:val="20"/>
          <w:szCs w:val="20"/>
        </w:rPr>
        <w:t>Информация, содержащаяся в настоящем отчете лица, предоставив</w:t>
      </w:r>
      <w:r>
        <w:rPr>
          <w:b/>
          <w:i/>
          <w:sz w:val="20"/>
          <w:szCs w:val="20"/>
        </w:rPr>
        <w:t>шего обеспечение по облигациям Э</w:t>
      </w:r>
      <w:r w:rsidRPr="00994A2D">
        <w:rPr>
          <w:b/>
          <w:i/>
          <w:sz w:val="20"/>
          <w:szCs w:val="20"/>
        </w:rPr>
        <w:t>митента, предоставлена Эмитенту в целях соблюдения указанных выше требований.</w:t>
      </w:r>
    </w:p>
    <w:p w:rsidR="00A734F5" w:rsidRPr="00994A2D" w:rsidRDefault="00A734F5" w:rsidP="00A734F5">
      <w:pPr>
        <w:spacing w:before="0" w:after="0"/>
        <w:jc w:val="both"/>
      </w:pPr>
    </w:p>
    <w:p w:rsidR="00A734F5" w:rsidRPr="00994A2D" w:rsidRDefault="00A734F5" w:rsidP="00A734F5">
      <w:pPr>
        <w:pStyle w:val="ConsPlusNormal"/>
        <w:jc w:val="both"/>
        <w:rPr>
          <w:sz w:val="20"/>
          <w:szCs w:val="20"/>
        </w:rPr>
      </w:pPr>
      <w:proofErr w:type="gramStart"/>
      <w:r w:rsidRPr="005406B8">
        <w:rPr>
          <w:sz w:val="20"/>
          <w:szCs w:val="20"/>
          <w:lang w:val="en-US"/>
        </w:rPr>
        <w:t>C</w:t>
      </w:r>
      <w:r w:rsidRPr="005406B8">
        <w:rPr>
          <w:sz w:val="20"/>
          <w:szCs w:val="20"/>
        </w:rPr>
        <w:t xml:space="preserve">ведения об отчетности (консолидированной финансовой отчетности (финансовой отчетности), бухгалтерской (финансовой) отчетности), которая (ссылка на которую) содержится в отчете Поручителя и на основании которой в отчете </w:t>
      </w:r>
      <w:bookmarkStart w:id="63" w:name="_Hlk92961071"/>
      <w:r w:rsidRPr="005406B8">
        <w:rPr>
          <w:sz w:val="20"/>
          <w:szCs w:val="20"/>
        </w:rPr>
        <w:t>Поручителя</w:t>
      </w:r>
      <w:bookmarkEnd w:id="63"/>
      <w:r w:rsidRPr="005406B8">
        <w:rPr>
          <w:sz w:val="20"/>
          <w:szCs w:val="20"/>
        </w:rPr>
        <w:t xml:space="preserve"> раскрывается информация о финансово-хозяйственной деятельности Поручителя:</w:t>
      </w:r>
      <w:r w:rsidRPr="00994A2D">
        <w:rPr>
          <w:sz w:val="20"/>
          <w:szCs w:val="20"/>
        </w:rPr>
        <w:t xml:space="preserve"> </w:t>
      </w:r>
      <w:r w:rsidRPr="00994A2D">
        <w:rPr>
          <w:b/>
          <w:i/>
          <w:sz w:val="20"/>
          <w:szCs w:val="20"/>
        </w:rPr>
        <w:t>бухгалтерская (финансовая) отчетность, на основании которой в настоящем отчете раскрыта информация о финансово-</w:t>
      </w:r>
      <w:r w:rsidRPr="00C53E41">
        <w:rPr>
          <w:b/>
          <w:i/>
          <w:sz w:val="20"/>
          <w:szCs w:val="20"/>
        </w:rPr>
        <w:t>хозяйственной</w:t>
      </w:r>
      <w:r w:rsidRPr="00994A2D">
        <w:rPr>
          <w:b/>
          <w:i/>
          <w:sz w:val="20"/>
          <w:szCs w:val="20"/>
        </w:rPr>
        <w:t xml:space="preserve"> деятельности лица, предоставив</w:t>
      </w:r>
      <w:r>
        <w:rPr>
          <w:b/>
          <w:i/>
          <w:sz w:val="20"/>
          <w:szCs w:val="20"/>
        </w:rPr>
        <w:t>шего обеспечение по облигациям Э</w:t>
      </w:r>
      <w:r w:rsidRPr="00994A2D">
        <w:rPr>
          <w:b/>
          <w:i/>
          <w:sz w:val="20"/>
          <w:szCs w:val="20"/>
        </w:rPr>
        <w:t>митента, дает объективное и достоверное представление об активах, обязательствах, финансовом состоянии, прибыли или убытке.</w:t>
      </w:r>
      <w:proofErr w:type="gramEnd"/>
      <w:r w:rsidRPr="00994A2D">
        <w:rPr>
          <w:b/>
          <w:i/>
          <w:sz w:val="20"/>
          <w:szCs w:val="20"/>
        </w:rPr>
        <w:t xml:space="preserve"> </w:t>
      </w:r>
    </w:p>
    <w:p w:rsidR="00A734F5" w:rsidRPr="00B52543" w:rsidRDefault="00A734F5" w:rsidP="00A734F5">
      <w:pPr>
        <w:pStyle w:val="ConsPlusNormal"/>
        <w:jc w:val="both"/>
        <w:rPr>
          <w:sz w:val="20"/>
          <w:szCs w:val="20"/>
        </w:rPr>
      </w:pPr>
      <w:r w:rsidRPr="00B52543">
        <w:rPr>
          <w:sz w:val="20"/>
          <w:szCs w:val="20"/>
        </w:rPr>
        <w:t>Информация о финансовом состоянии и результатах деятельности лица, предоставившего обеспечение по облигациям Эмитента, содержит достоверное представление о его деятельности, а также об основных рисках, связанных с его деятельностью.</w:t>
      </w:r>
    </w:p>
    <w:p w:rsidR="00A734F5" w:rsidRDefault="00A734F5" w:rsidP="00A734F5">
      <w:pPr>
        <w:pStyle w:val="ConsPlusNormal"/>
        <w:jc w:val="both"/>
        <w:rPr>
          <w:b/>
          <w:i/>
          <w:sz w:val="20"/>
          <w:szCs w:val="20"/>
        </w:rPr>
      </w:pPr>
      <w:r w:rsidRPr="00B52543">
        <w:rPr>
          <w:sz w:val="20"/>
          <w:szCs w:val="20"/>
        </w:rPr>
        <w:t>Настоящее приложение к Отчету эмитента содержит оценки и прогнозы в отношении будущих событий и (или) действий, перспектив развития отрасли экономики, в которой лицо, предоставившее обеспечение по облигациям Эмитента, осуществляет основную деятельность, и результатов деятельности лица, предоставившего обеспечение по облигациям Эмитента, его планов, вероятности наступления определенных событий и совершения определенных действий.</w:t>
      </w:r>
    </w:p>
    <w:p w:rsidR="00A734F5" w:rsidRPr="001B3379" w:rsidRDefault="00A734F5" w:rsidP="00A734F5">
      <w:pPr>
        <w:jc w:val="both"/>
      </w:pPr>
      <w:r w:rsidRPr="001B3379">
        <w:t>Инвесторы не должны полностью полагаться на оценки и прогнозы, приведенные в настоящем отчете Поручителя, так как фактические результаты деятельности Поручителя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Поручителя.</w:t>
      </w:r>
    </w:p>
    <w:p w:rsidR="00A734F5" w:rsidRDefault="00A734F5" w:rsidP="00A5349D">
      <w:pPr>
        <w:pStyle w:val="1"/>
        <w:spacing w:after="0"/>
      </w:pPr>
      <w:r>
        <w:lastRenderedPageBreak/>
        <w:t>Раздел 1. Управленческий отчет лица, предоставившего обеспечение по облигациям Эмитента</w:t>
      </w:r>
    </w:p>
    <w:p w:rsidR="00A734F5" w:rsidRDefault="00A734F5" w:rsidP="00A5349D">
      <w:pPr>
        <w:pStyle w:val="2"/>
        <w:numPr>
          <w:ilvl w:val="1"/>
          <w:numId w:val="19"/>
        </w:numPr>
        <w:spacing w:after="0"/>
        <w:ind w:left="0" w:firstLine="0"/>
        <w:jc w:val="both"/>
      </w:pPr>
      <w:r>
        <w:t xml:space="preserve">Общие </w:t>
      </w:r>
      <w:r w:rsidRPr="000233C4">
        <w:t>сведения о лице, предостави</w:t>
      </w:r>
      <w:r>
        <w:t>вшем обеспечение по облигациям Э</w:t>
      </w:r>
      <w:r w:rsidRPr="000233C4">
        <w:t>митента</w:t>
      </w:r>
      <w:r>
        <w:t>,</w:t>
      </w:r>
      <w:r w:rsidRPr="000233C4">
        <w:t xml:space="preserve"> и его деятельности</w:t>
      </w:r>
    </w:p>
    <w:p w:rsidR="00A5349D" w:rsidRPr="00A5349D" w:rsidRDefault="00A5349D" w:rsidP="00A5349D">
      <w:pPr>
        <w:spacing w:before="0" w:after="0"/>
      </w:pPr>
    </w:p>
    <w:p w:rsidR="00A734F5" w:rsidRPr="00994A2D" w:rsidRDefault="00A734F5" w:rsidP="00D051DB">
      <w:pPr>
        <w:jc w:val="both"/>
      </w:pPr>
      <w:r w:rsidRPr="00994A2D">
        <w:t>Полное фирменное наименование:</w:t>
      </w:r>
      <w:r w:rsidRPr="00994A2D">
        <w:rPr>
          <w:rStyle w:val="Subst"/>
        </w:rPr>
        <w:t xml:space="preserve"> Акционерное общество </w:t>
      </w:r>
      <w:r>
        <w:rPr>
          <w:rStyle w:val="Subst"/>
        </w:rPr>
        <w:t>«</w:t>
      </w:r>
      <w:r w:rsidRPr="00994A2D">
        <w:rPr>
          <w:rStyle w:val="Subst"/>
        </w:rPr>
        <w:t>РУСАЛ Красноярский Алюминиевый Завод</w:t>
      </w:r>
      <w:r>
        <w:rPr>
          <w:rStyle w:val="Subst"/>
        </w:rPr>
        <w:t>»</w:t>
      </w:r>
    </w:p>
    <w:p w:rsidR="00A734F5" w:rsidRPr="00994A2D" w:rsidRDefault="00A734F5" w:rsidP="00D051DB">
      <w:pPr>
        <w:jc w:val="both"/>
      </w:pPr>
      <w:r w:rsidRPr="00994A2D">
        <w:t>Сокращенное фирменное наименование:</w:t>
      </w:r>
      <w:r w:rsidRPr="00994A2D">
        <w:rPr>
          <w:rStyle w:val="Subst"/>
        </w:rPr>
        <w:t xml:space="preserve"> АО </w:t>
      </w:r>
      <w:r>
        <w:rPr>
          <w:rStyle w:val="Subst"/>
        </w:rPr>
        <w:t>«</w:t>
      </w:r>
      <w:r w:rsidRPr="00994A2D">
        <w:rPr>
          <w:rStyle w:val="Subst"/>
        </w:rPr>
        <w:t>РУСАЛ Красноярск</w:t>
      </w:r>
      <w:r>
        <w:rPr>
          <w:rStyle w:val="Subst"/>
        </w:rPr>
        <w:t>»</w:t>
      </w:r>
    </w:p>
    <w:p w:rsidR="00A734F5" w:rsidRDefault="00A734F5" w:rsidP="00D051DB">
      <w:pPr>
        <w:jc w:val="both"/>
        <w:rPr>
          <w:rStyle w:val="Subst"/>
        </w:rPr>
      </w:pPr>
      <w:r w:rsidRPr="00994A2D">
        <w:rPr>
          <w:rStyle w:val="Subst"/>
        </w:rPr>
        <w:t>В уставе зарегистрировано наименование на иностранном языке</w:t>
      </w:r>
    </w:p>
    <w:p w:rsidR="00A734F5" w:rsidRPr="00994A2D" w:rsidRDefault="00A734F5" w:rsidP="00D051DB">
      <w:pPr>
        <w:jc w:val="both"/>
      </w:pPr>
      <w:r w:rsidRPr="00994A2D">
        <w:t>Наименования на иностранном языке</w:t>
      </w:r>
    </w:p>
    <w:p w:rsidR="00A734F5" w:rsidRDefault="00A734F5" w:rsidP="00D051DB">
      <w:pPr>
        <w:jc w:val="both"/>
        <w:rPr>
          <w:rStyle w:val="Subst"/>
        </w:rPr>
      </w:pPr>
      <w:r>
        <w:t>Полное фирменное н</w:t>
      </w:r>
      <w:r w:rsidRPr="00994A2D">
        <w:t>аименование на иностранном языке:</w:t>
      </w:r>
      <w:r w:rsidRPr="00994A2D">
        <w:rPr>
          <w:rStyle w:val="Subst"/>
        </w:rPr>
        <w:t xml:space="preserve"> </w:t>
      </w:r>
      <w:proofErr w:type="spellStart"/>
      <w:r w:rsidRPr="00994A2D">
        <w:rPr>
          <w:rStyle w:val="Subst"/>
        </w:rPr>
        <w:t>Joint</w:t>
      </w:r>
      <w:proofErr w:type="spellEnd"/>
      <w:r w:rsidRPr="00994A2D">
        <w:rPr>
          <w:rStyle w:val="Subst"/>
        </w:rPr>
        <w:t xml:space="preserve"> </w:t>
      </w:r>
      <w:proofErr w:type="spellStart"/>
      <w:r w:rsidRPr="00994A2D">
        <w:rPr>
          <w:rStyle w:val="Subst"/>
        </w:rPr>
        <w:t>Stock</w:t>
      </w:r>
      <w:proofErr w:type="spellEnd"/>
      <w:r w:rsidRPr="00994A2D">
        <w:rPr>
          <w:rStyle w:val="Subst"/>
        </w:rPr>
        <w:t xml:space="preserve"> </w:t>
      </w:r>
      <w:proofErr w:type="spellStart"/>
      <w:r w:rsidRPr="00994A2D">
        <w:rPr>
          <w:rStyle w:val="Subst"/>
        </w:rPr>
        <w:t>Company</w:t>
      </w:r>
      <w:proofErr w:type="spellEnd"/>
      <w:r w:rsidRPr="00994A2D">
        <w:rPr>
          <w:rStyle w:val="Subst"/>
        </w:rPr>
        <w:t xml:space="preserve"> </w:t>
      </w:r>
      <w:r>
        <w:rPr>
          <w:rStyle w:val="Subst"/>
        </w:rPr>
        <w:t>«</w:t>
      </w:r>
      <w:r w:rsidRPr="00994A2D">
        <w:rPr>
          <w:rStyle w:val="Subst"/>
        </w:rPr>
        <w:t xml:space="preserve">RUSAL </w:t>
      </w:r>
      <w:proofErr w:type="spellStart"/>
      <w:r w:rsidRPr="00994A2D">
        <w:rPr>
          <w:rStyle w:val="Subst"/>
        </w:rPr>
        <w:t>Krasnoyarsk</w:t>
      </w:r>
      <w:proofErr w:type="spellEnd"/>
      <w:r w:rsidRPr="00994A2D">
        <w:rPr>
          <w:rStyle w:val="Subst"/>
        </w:rPr>
        <w:t xml:space="preserve"> </w:t>
      </w:r>
      <w:proofErr w:type="spellStart"/>
      <w:r w:rsidRPr="00994A2D">
        <w:rPr>
          <w:rStyle w:val="Subst"/>
        </w:rPr>
        <w:t>Aluminium</w:t>
      </w:r>
      <w:proofErr w:type="spellEnd"/>
      <w:r w:rsidRPr="00994A2D">
        <w:rPr>
          <w:rStyle w:val="Subst"/>
        </w:rPr>
        <w:t xml:space="preserve"> </w:t>
      </w:r>
      <w:proofErr w:type="spellStart"/>
      <w:r w:rsidRPr="00994A2D">
        <w:rPr>
          <w:rStyle w:val="Subst"/>
        </w:rPr>
        <w:t>Smelter</w:t>
      </w:r>
      <w:proofErr w:type="spellEnd"/>
      <w:r>
        <w:rPr>
          <w:rStyle w:val="Subst"/>
        </w:rPr>
        <w:t>»</w:t>
      </w:r>
    </w:p>
    <w:p w:rsidR="00A734F5" w:rsidRPr="00B1647A" w:rsidRDefault="00A734F5" w:rsidP="00D051DB">
      <w:pPr>
        <w:jc w:val="both"/>
        <w:rPr>
          <w:b/>
          <w:bCs/>
          <w:i/>
          <w:iCs/>
        </w:rPr>
      </w:pPr>
      <w:r>
        <w:t xml:space="preserve">Сокращенное фирменное наименование на иностранном языке: </w:t>
      </w:r>
      <w:r w:rsidRPr="00A42D71">
        <w:rPr>
          <w:b/>
          <w:i/>
        </w:rPr>
        <w:t xml:space="preserve">JSC </w:t>
      </w:r>
      <w:r>
        <w:rPr>
          <w:b/>
          <w:i/>
        </w:rPr>
        <w:t>«</w:t>
      </w:r>
      <w:r w:rsidRPr="00A42D71">
        <w:rPr>
          <w:b/>
          <w:i/>
          <w:spacing w:val="-3"/>
          <w:szCs w:val="22"/>
        </w:rPr>
        <w:t xml:space="preserve">RUSAL </w:t>
      </w:r>
      <w:proofErr w:type="spellStart"/>
      <w:r w:rsidRPr="00A42D71">
        <w:rPr>
          <w:b/>
          <w:i/>
          <w:spacing w:val="-3"/>
          <w:szCs w:val="22"/>
        </w:rPr>
        <w:t>Krasnoyarsk</w:t>
      </w:r>
      <w:proofErr w:type="spellEnd"/>
      <w:r>
        <w:rPr>
          <w:b/>
          <w:i/>
          <w:spacing w:val="-3"/>
          <w:szCs w:val="22"/>
        </w:rPr>
        <w:t>»</w:t>
      </w:r>
    </w:p>
    <w:p w:rsidR="00A734F5" w:rsidRDefault="00A734F5" w:rsidP="00D051DB">
      <w:pPr>
        <w:jc w:val="both"/>
        <w:rPr>
          <w:rStyle w:val="Subst"/>
        </w:rPr>
      </w:pPr>
      <w:r w:rsidRPr="00994A2D">
        <w:t>Место нахождения:</w:t>
      </w:r>
      <w:r w:rsidRPr="00994A2D">
        <w:rPr>
          <w:rStyle w:val="Subst"/>
        </w:rPr>
        <w:t xml:space="preserve"> 660111, Российская Федерация, г. Красноярск, ул. Пограничников, 40</w:t>
      </w:r>
    </w:p>
    <w:p w:rsidR="00A734F5" w:rsidRPr="00994A2D" w:rsidRDefault="00A734F5" w:rsidP="00D051DB">
      <w:pPr>
        <w:jc w:val="both"/>
      </w:pPr>
      <w:r w:rsidRPr="001B3379">
        <w:rPr>
          <w:rStyle w:val="Subst"/>
          <w:b w:val="0"/>
          <w:i w:val="0"/>
        </w:rPr>
        <w:t xml:space="preserve">Адрес: </w:t>
      </w:r>
      <w:r w:rsidRPr="001B3379">
        <w:rPr>
          <w:b/>
          <w:i/>
        </w:rPr>
        <w:t>660111, Красноярский край, г. Красноярск, ул.</w:t>
      </w:r>
      <w:r>
        <w:rPr>
          <w:b/>
          <w:i/>
        </w:rPr>
        <w:t xml:space="preserve"> </w:t>
      </w:r>
      <w:r w:rsidRPr="001B3379">
        <w:rPr>
          <w:b/>
          <w:i/>
        </w:rPr>
        <w:t>Пограничников, д.40</w:t>
      </w:r>
    </w:p>
    <w:p w:rsidR="00A734F5" w:rsidRPr="00994A2D" w:rsidRDefault="00A734F5" w:rsidP="00D051DB">
      <w:pPr>
        <w:jc w:val="both"/>
      </w:pPr>
      <w:r w:rsidRPr="00994A2D">
        <w:t xml:space="preserve">Сведения о способе создания </w:t>
      </w:r>
      <w:r w:rsidRPr="00994A2D">
        <w:rPr>
          <w:rStyle w:val="Subst"/>
          <w:b w:val="0"/>
          <w:i w:val="0"/>
        </w:rPr>
        <w:t>лица, предоставив</w:t>
      </w:r>
      <w:r>
        <w:rPr>
          <w:rStyle w:val="Subst"/>
          <w:b w:val="0"/>
          <w:i w:val="0"/>
        </w:rPr>
        <w:t>шего обеспечение по облигациям Э</w:t>
      </w:r>
      <w:r w:rsidRPr="00994A2D">
        <w:rPr>
          <w:rStyle w:val="Subst"/>
          <w:b w:val="0"/>
          <w:i w:val="0"/>
        </w:rPr>
        <w:t>митента</w:t>
      </w:r>
      <w:r w:rsidRPr="00994A2D">
        <w:t>:</w:t>
      </w:r>
      <w:r w:rsidRPr="00994A2D">
        <w:br/>
      </w:r>
      <w:r w:rsidRPr="00994A2D">
        <w:rPr>
          <w:rStyle w:val="Subst"/>
        </w:rPr>
        <w:t xml:space="preserve">Государственное предприятие КрАЗ было преобразовано в Открытое акционерное общество «Красноярский алюминиевый завод». В настоящее время наименование Акционерное общество </w:t>
      </w:r>
      <w:r>
        <w:rPr>
          <w:rStyle w:val="Subst"/>
        </w:rPr>
        <w:t>«</w:t>
      </w:r>
      <w:r w:rsidRPr="00994A2D">
        <w:rPr>
          <w:rStyle w:val="Subst"/>
        </w:rPr>
        <w:t>РУСАЛ Красноярский Алюминиевый Завод</w:t>
      </w:r>
      <w:r>
        <w:rPr>
          <w:rStyle w:val="Subst"/>
        </w:rPr>
        <w:t>»</w:t>
      </w:r>
      <w:r w:rsidRPr="00994A2D">
        <w:rPr>
          <w:rStyle w:val="Subst"/>
        </w:rPr>
        <w:t>.</w:t>
      </w:r>
    </w:p>
    <w:p w:rsidR="00A734F5" w:rsidRPr="00994A2D" w:rsidRDefault="00A734F5" w:rsidP="00D051DB">
      <w:pPr>
        <w:jc w:val="both"/>
      </w:pPr>
      <w:r w:rsidRPr="00994A2D">
        <w:t>Дата создания:</w:t>
      </w:r>
      <w:r w:rsidRPr="00994A2D">
        <w:rPr>
          <w:rStyle w:val="Subst"/>
        </w:rPr>
        <w:t xml:space="preserve"> 16.11.1992</w:t>
      </w:r>
    </w:p>
    <w:p w:rsidR="00A734F5" w:rsidRPr="00994A2D" w:rsidRDefault="00A734F5" w:rsidP="00D051DB">
      <w:pPr>
        <w:pStyle w:val="SubHeading"/>
        <w:jc w:val="both"/>
      </w:pPr>
      <w:r w:rsidRPr="00994A2D">
        <w:t xml:space="preserve">Все предшествующие наименования </w:t>
      </w:r>
      <w:r w:rsidRPr="00994A2D">
        <w:rPr>
          <w:rStyle w:val="Subst"/>
          <w:b w:val="0"/>
          <w:i w:val="0"/>
        </w:rPr>
        <w:t>лица, предоставив</w:t>
      </w:r>
      <w:r>
        <w:rPr>
          <w:rStyle w:val="Subst"/>
          <w:b w:val="0"/>
          <w:i w:val="0"/>
        </w:rPr>
        <w:t>шего обеспечение по облигациям Э</w:t>
      </w:r>
      <w:r w:rsidRPr="00994A2D">
        <w:rPr>
          <w:rStyle w:val="Subst"/>
          <w:b w:val="0"/>
          <w:i w:val="0"/>
        </w:rPr>
        <w:t>митента,</w:t>
      </w:r>
      <w:r w:rsidRPr="00994A2D">
        <w:t xml:space="preserve"> в течение трех последних лет, предшествующих дате окончания отчетного периода, за который составлен отчет</w:t>
      </w:r>
    </w:p>
    <w:p w:rsidR="00A734F5" w:rsidRPr="00994A2D" w:rsidRDefault="00A734F5" w:rsidP="00D051DB">
      <w:pPr>
        <w:jc w:val="both"/>
      </w:pPr>
      <w:r w:rsidRPr="00994A2D">
        <w:rPr>
          <w:rStyle w:val="Subst"/>
        </w:rPr>
        <w:t>Наименования лица, предостави</w:t>
      </w:r>
      <w:r>
        <w:rPr>
          <w:rStyle w:val="Subst"/>
        </w:rPr>
        <w:t>вшего обеспечение по облигациям Э</w:t>
      </w:r>
      <w:r w:rsidRPr="00994A2D">
        <w:rPr>
          <w:rStyle w:val="Subst"/>
        </w:rPr>
        <w:t>митента, в течение трех последних лет, предшествующих дате окончания отчетного периода, за который составлен отчет, не изменялись</w:t>
      </w:r>
    </w:p>
    <w:p w:rsidR="00A734F5" w:rsidRPr="00994A2D" w:rsidRDefault="00A734F5" w:rsidP="00D051DB">
      <w:pPr>
        <w:jc w:val="both"/>
      </w:pPr>
      <w:r w:rsidRPr="00994A2D">
        <w:rPr>
          <w:rStyle w:val="Subst"/>
        </w:rPr>
        <w:t>Реорганизации лица, предоставив</w:t>
      </w:r>
      <w:r>
        <w:rPr>
          <w:rStyle w:val="Subst"/>
        </w:rPr>
        <w:t>шего обеспечение по облигациям Э</w:t>
      </w:r>
      <w:r w:rsidRPr="00994A2D">
        <w:rPr>
          <w:rStyle w:val="Subst"/>
        </w:rPr>
        <w:t>митента, в течение трех последних лет, предшествующих дате окончания отчетного периода, за который составлен отчет, не осуществлялись</w:t>
      </w:r>
    </w:p>
    <w:p w:rsidR="00A734F5" w:rsidRPr="00994A2D" w:rsidRDefault="00A734F5" w:rsidP="00D051DB">
      <w:pPr>
        <w:jc w:val="both"/>
      </w:pPr>
      <w:r w:rsidRPr="00994A2D">
        <w:t>Основной государственный регистрационный номер (ОГРН):</w:t>
      </w:r>
      <w:r w:rsidRPr="00994A2D">
        <w:rPr>
          <w:rStyle w:val="Subst"/>
        </w:rPr>
        <w:t xml:space="preserve"> 1022402468010</w:t>
      </w:r>
    </w:p>
    <w:p w:rsidR="00A734F5" w:rsidRDefault="00A734F5" w:rsidP="00D051DB">
      <w:pPr>
        <w:jc w:val="both"/>
        <w:rPr>
          <w:rStyle w:val="Subst"/>
        </w:rPr>
      </w:pPr>
      <w:r w:rsidRPr="00526D92">
        <w:t>Идентифика</w:t>
      </w:r>
      <w:r>
        <w:t>ционный номер налогоплательщика (</w:t>
      </w:r>
      <w:r w:rsidRPr="00994A2D">
        <w:t>ИНН</w:t>
      </w:r>
      <w:r>
        <w:t>)</w:t>
      </w:r>
      <w:r w:rsidRPr="00994A2D">
        <w:t>:</w:t>
      </w:r>
      <w:r w:rsidRPr="00994A2D">
        <w:rPr>
          <w:rStyle w:val="Subst"/>
        </w:rPr>
        <w:t xml:space="preserve"> 2465000141</w:t>
      </w:r>
    </w:p>
    <w:p w:rsidR="00A734F5" w:rsidRPr="00994A2D" w:rsidRDefault="00A734F5" w:rsidP="00D051DB">
      <w:pPr>
        <w:jc w:val="both"/>
      </w:pPr>
    </w:p>
    <w:p w:rsidR="00A734F5" w:rsidRPr="00994A2D" w:rsidRDefault="00A734F5" w:rsidP="00D051DB">
      <w:pPr>
        <w:jc w:val="both"/>
      </w:pPr>
      <w:r w:rsidRPr="00994A2D">
        <w:t xml:space="preserve">Краткое описание финансово-хозяйственной деятельности, операционных сегментов и географии осуществления финансово-хозяйственной деятельности </w:t>
      </w:r>
      <w:r w:rsidRPr="00994A2D">
        <w:rPr>
          <w:rStyle w:val="Subst"/>
          <w:b w:val="0"/>
          <w:i w:val="0"/>
        </w:rPr>
        <w:t>лица, предоставивше</w:t>
      </w:r>
      <w:r>
        <w:rPr>
          <w:rStyle w:val="Subst"/>
          <w:b w:val="0"/>
          <w:i w:val="0"/>
        </w:rPr>
        <w:t>го обеспечение по облигациям Э</w:t>
      </w:r>
      <w:r w:rsidRPr="00994A2D">
        <w:rPr>
          <w:rStyle w:val="Subst"/>
          <w:b w:val="0"/>
          <w:i w:val="0"/>
        </w:rPr>
        <w:t>митента</w:t>
      </w:r>
      <w:r w:rsidRPr="00994A2D">
        <w:t>:</w:t>
      </w:r>
      <w:r w:rsidRPr="00994A2D">
        <w:rPr>
          <w:rStyle w:val="Subst"/>
        </w:rPr>
        <w:br/>
        <w:t xml:space="preserve">Основным видом деятельности АО </w:t>
      </w:r>
      <w:r>
        <w:rPr>
          <w:rStyle w:val="Subst"/>
        </w:rPr>
        <w:t>«</w:t>
      </w:r>
      <w:r w:rsidRPr="00994A2D">
        <w:rPr>
          <w:rStyle w:val="Subst"/>
        </w:rPr>
        <w:t>РУСАЛ Красноярск</w:t>
      </w:r>
      <w:r>
        <w:rPr>
          <w:rStyle w:val="Subst"/>
        </w:rPr>
        <w:t>»</w:t>
      </w:r>
      <w:r w:rsidRPr="00994A2D">
        <w:rPr>
          <w:rStyle w:val="Subst"/>
        </w:rPr>
        <w:t xml:space="preserve"> является производство алюминия.</w:t>
      </w:r>
      <w:r w:rsidRPr="00994A2D">
        <w:rPr>
          <w:rStyle w:val="Subst"/>
        </w:rPr>
        <w:br/>
        <w:t xml:space="preserve">АО </w:t>
      </w:r>
      <w:r>
        <w:rPr>
          <w:rStyle w:val="Subst"/>
        </w:rPr>
        <w:t>«</w:t>
      </w:r>
      <w:r w:rsidRPr="00994A2D">
        <w:rPr>
          <w:rStyle w:val="Subst"/>
        </w:rPr>
        <w:t>РУСАЛ Красноярск</w:t>
      </w:r>
      <w:r>
        <w:rPr>
          <w:rStyle w:val="Subst"/>
        </w:rPr>
        <w:t>»</w:t>
      </w:r>
      <w:r w:rsidRPr="00994A2D">
        <w:rPr>
          <w:rStyle w:val="Subst"/>
        </w:rPr>
        <w:t xml:space="preserve"> осуществляет деятельность на внутреннем и внешнем рынках сбыта алюминиевой продукции. А также деятельность по переработке </w:t>
      </w:r>
      <w:proofErr w:type="spellStart"/>
      <w:r w:rsidRPr="00994A2D">
        <w:rPr>
          <w:rStyle w:val="Subst"/>
        </w:rPr>
        <w:t>толлингового</w:t>
      </w:r>
      <w:proofErr w:type="spellEnd"/>
      <w:r w:rsidRPr="00994A2D">
        <w:rPr>
          <w:rStyle w:val="Subst"/>
        </w:rPr>
        <w:t xml:space="preserve"> и давальческого сырья. </w:t>
      </w:r>
      <w:r w:rsidRPr="00994A2D">
        <w:rPr>
          <w:rStyle w:val="Subst"/>
        </w:rPr>
        <w:br/>
        <w:t xml:space="preserve">Основные потребители готовой продукции АО </w:t>
      </w:r>
      <w:r>
        <w:rPr>
          <w:rStyle w:val="Subst"/>
        </w:rPr>
        <w:t>«</w:t>
      </w:r>
      <w:r w:rsidRPr="00994A2D">
        <w:rPr>
          <w:rStyle w:val="Subst"/>
        </w:rPr>
        <w:t>РУСАЛ Красноярск</w:t>
      </w:r>
      <w:r>
        <w:rPr>
          <w:rStyle w:val="Subst"/>
        </w:rPr>
        <w:t>»</w:t>
      </w:r>
      <w:r w:rsidRPr="00994A2D">
        <w:rPr>
          <w:rStyle w:val="Subst"/>
        </w:rPr>
        <w:t xml:space="preserve"> предприятия России, страны ЕС, Турция, страны Восточной Азии, США.</w:t>
      </w:r>
    </w:p>
    <w:p w:rsidR="00A734F5" w:rsidRPr="00994A2D" w:rsidRDefault="00A734F5" w:rsidP="00D051DB">
      <w:pPr>
        <w:jc w:val="both"/>
      </w:pPr>
      <w:r w:rsidRPr="00994A2D">
        <w:rPr>
          <w:rStyle w:val="Subst"/>
        </w:rPr>
        <w:t xml:space="preserve">АО </w:t>
      </w:r>
      <w:r>
        <w:rPr>
          <w:rStyle w:val="Subst"/>
        </w:rPr>
        <w:t>«</w:t>
      </w:r>
      <w:r w:rsidRPr="00994A2D">
        <w:rPr>
          <w:rStyle w:val="Subst"/>
        </w:rPr>
        <w:t>РУСАЛ Красноярск</w:t>
      </w:r>
      <w:r>
        <w:rPr>
          <w:rStyle w:val="Subst"/>
        </w:rPr>
        <w:t>»</w:t>
      </w:r>
      <w:r w:rsidRPr="00994A2D">
        <w:rPr>
          <w:rStyle w:val="Subst"/>
        </w:rPr>
        <w:t xml:space="preserve"> входит в Группу </w:t>
      </w:r>
      <w:r w:rsidRPr="0028481F">
        <w:rPr>
          <w:rStyle w:val="Subst"/>
        </w:rPr>
        <w:t>МКПАО «ОК РУСАЛ».</w:t>
      </w:r>
      <w:r w:rsidRPr="00994A2D">
        <w:rPr>
          <w:rStyle w:val="Subst"/>
        </w:rPr>
        <w:br/>
        <w:t xml:space="preserve">РУСАЛ – ведущая компания мировой алюминиевой отрасли, крупнейший производитель алюминия с низким углеродным следом. Для выпуска более 90% алюминия компании используется электроэнергия из возобновляемых источников, а внедрение инновационных и энергосберегающих технологий позволяет снижать выбросы парниковых газов на всех производственных этапах. Это позволило </w:t>
      </w:r>
      <w:proofErr w:type="spellStart"/>
      <w:r w:rsidRPr="00994A2D">
        <w:rPr>
          <w:rStyle w:val="Subst"/>
        </w:rPr>
        <w:t>РУСАЛу</w:t>
      </w:r>
      <w:proofErr w:type="spellEnd"/>
      <w:r w:rsidRPr="00994A2D">
        <w:rPr>
          <w:rStyle w:val="Subst"/>
        </w:rPr>
        <w:t xml:space="preserve"> одному из первых в мире начать производство </w:t>
      </w:r>
      <w:r>
        <w:rPr>
          <w:rStyle w:val="Subst"/>
        </w:rPr>
        <w:t>«</w:t>
      </w:r>
      <w:r w:rsidRPr="00994A2D">
        <w:rPr>
          <w:rStyle w:val="Subst"/>
        </w:rPr>
        <w:t>зеленого</w:t>
      </w:r>
      <w:r>
        <w:rPr>
          <w:rStyle w:val="Subst"/>
        </w:rPr>
        <w:t>»</w:t>
      </w:r>
      <w:r w:rsidRPr="00994A2D">
        <w:rPr>
          <w:rStyle w:val="Subst"/>
        </w:rPr>
        <w:t xml:space="preserve"> металла, который компания выпустила на рынок под брендом ALLOW.</w:t>
      </w:r>
    </w:p>
    <w:p w:rsidR="00A734F5" w:rsidRPr="00885112" w:rsidRDefault="00A734F5" w:rsidP="00D051DB">
      <w:pPr>
        <w:jc w:val="both"/>
      </w:pPr>
      <w:r w:rsidRPr="00885112">
        <w:t>Иные ограничения, связанные с участием в уставном капитале лица, предоставившего обеспечение п</w:t>
      </w:r>
      <w:r>
        <w:t>о облигациям э</w:t>
      </w:r>
      <w:r w:rsidRPr="00885112">
        <w:t xml:space="preserve">митента, установленные его уставом: </w:t>
      </w:r>
      <w:r w:rsidRPr="00885112">
        <w:rPr>
          <w:rStyle w:val="Subst"/>
          <w:bCs w:val="0"/>
          <w:iCs w:val="0"/>
        </w:rPr>
        <w:t>ограничений на участие в уставном капитале Поручителя нет.</w:t>
      </w:r>
    </w:p>
    <w:p w:rsidR="00A734F5" w:rsidRDefault="00A734F5" w:rsidP="00D051DB">
      <w:pPr>
        <w:pStyle w:val="SubHeading"/>
        <w:jc w:val="both"/>
      </w:pPr>
      <w:r w:rsidRPr="00885112">
        <w:lastRenderedPageBreak/>
        <w:t>Иная информация, которая, по мнению лица, предоставившего обеспечение</w:t>
      </w:r>
      <w:r>
        <w:t xml:space="preserve"> по облигациям э</w:t>
      </w:r>
      <w:r w:rsidRPr="00885112">
        <w:t xml:space="preserve">митента, является существенной для получения заинтересованными лицами общего представления об лице, предоставившем обеспечение </w:t>
      </w:r>
      <w:r>
        <w:t>по облигациям э</w:t>
      </w:r>
      <w:r w:rsidRPr="00885112">
        <w:t xml:space="preserve">митента и его финансово-хозяйственной деятельности: </w:t>
      </w:r>
      <w:r w:rsidRPr="00885112">
        <w:rPr>
          <w:rStyle w:val="Subst"/>
          <w:bCs w:val="0"/>
          <w:iCs w:val="0"/>
        </w:rPr>
        <w:t>не имеется.</w:t>
      </w:r>
    </w:p>
    <w:p w:rsidR="00A734F5" w:rsidRDefault="00A734F5" w:rsidP="00A5349D">
      <w:pPr>
        <w:pStyle w:val="2"/>
        <w:numPr>
          <w:ilvl w:val="1"/>
          <w:numId w:val="19"/>
        </w:numPr>
        <w:ind w:left="0" w:firstLine="0"/>
        <w:jc w:val="both"/>
        <w:rPr>
          <w:szCs w:val="20"/>
        </w:rPr>
      </w:pPr>
      <w:r w:rsidRPr="00A36A58">
        <w:rPr>
          <w:szCs w:val="20"/>
        </w:rPr>
        <w:t>Сведения о положении лица, предоставив</w:t>
      </w:r>
      <w:r>
        <w:rPr>
          <w:szCs w:val="20"/>
        </w:rPr>
        <w:t>шего обеспечение по облигациям Э</w:t>
      </w:r>
      <w:r w:rsidRPr="00A36A58">
        <w:rPr>
          <w:szCs w:val="20"/>
        </w:rPr>
        <w:t>митента, в отрасли</w:t>
      </w:r>
    </w:p>
    <w:p w:rsidR="00A5349D" w:rsidRPr="00A5349D" w:rsidRDefault="00A5349D" w:rsidP="00A5349D">
      <w:pPr>
        <w:spacing w:before="0" w:after="0"/>
        <w:jc w:val="both"/>
      </w:pPr>
    </w:p>
    <w:p w:rsidR="00A734F5" w:rsidRDefault="00A734F5" w:rsidP="00A5349D">
      <w:pPr>
        <w:jc w:val="both"/>
        <w:rPr>
          <w:b/>
          <w:i/>
        </w:rPr>
      </w:pPr>
      <w:r w:rsidRPr="006A7D62">
        <w:rPr>
          <w:b/>
          <w:i/>
        </w:rPr>
        <w:t>Информация не включается в отчет за 6 месяцев.</w:t>
      </w:r>
    </w:p>
    <w:p w:rsidR="00A734F5" w:rsidRDefault="00A734F5" w:rsidP="00A5349D">
      <w:pPr>
        <w:pStyle w:val="2"/>
        <w:jc w:val="both"/>
      </w:pPr>
      <w:r>
        <w:t xml:space="preserve">1.3. Основные операционные показатели, характеризующие деятельность </w:t>
      </w:r>
      <w:r w:rsidRPr="000233C4">
        <w:t>лиц</w:t>
      </w:r>
      <w:r>
        <w:t>а</w:t>
      </w:r>
      <w:r w:rsidRPr="000233C4">
        <w:t>, предоставивше</w:t>
      </w:r>
      <w:r>
        <w:t>го обеспечение по облигациям Э</w:t>
      </w:r>
      <w:r w:rsidRPr="000233C4">
        <w:t>митента</w:t>
      </w:r>
    </w:p>
    <w:p w:rsidR="00A734F5" w:rsidRDefault="00217B87" w:rsidP="00217B87">
      <w:pPr>
        <w:pStyle w:val="SubHeading"/>
        <w:jc w:val="both"/>
      </w:pPr>
      <w:r>
        <w:t>Операционные показатели</w:t>
      </w:r>
    </w:p>
    <w:tbl>
      <w:tblPr>
        <w:tblW w:w="9252" w:type="dxa"/>
        <w:tblLayout w:type="fixed"/>
        <w:tblCellMar>
          <w:left w:w="72" w:type="dxa"/>
          <w:right w:w="72" w:type="dxa"/>
        </w:tblCellMar>
        <w:tblLook w:val="0000" w:firstRow="0" w:lastRow="0" w:firstColumn="0" w:lastColumn="0" w:noHBand="0" w:noVBand="0"/>
      </w:tblPr>
      <w:tblGrid>
        <w:gridCol w:w="3732"/>
        <w:gridCol w:w="1820"/>
        <w:gridCol w:w="1820"/>
        <w:gridCol w:w="1880"/>
      </w:tblGrid>
      <w:tr w:rsidR="00A734F5" w:rsidTr="00A734F5">
        <w:tc>
          <w:tcPr>
            <w:tcW w:w="3732" w:type="dxa"/>
            <w:tcBorders>
              <w:top w:val="double" w:sz="6" w:space="0" w:color="auto"/>
              <w:left w:val="double" w:sz="6" w:space="0" w:color="auto"/>
              <w:bottom w:val="single" w:sz="6" w:space="0" w:color="auto"/>
              <w:right w:val="single" w:sz="6" w:space="0" w:color="auto"/>
            </w:tcBorders>
          </w:tcPr>
          <w:p w:rsidR="00A734F5" w:rsidRDefault="00A734F5" w:rsidP="00A734F5">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A734F5" w:rsidRDefault="00A734F5" w:rsidP="00A734F5">
            <w:pPr>
              <w:jc w:val="center"/>
            </w:pPr>
            <w:r>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A734F5" w:rsidRDefault="00A734F5" w:rsidP="00A734F5">
            <w:pPr>
              <w:jc w:val="center"/>
            </w:pPr>
            <w:r>
              <w:t>2021, 6 мес.</w:t>
            </w:r>
          </w:p>
        </w:tc>
        <w:tc>
          <w:tcPr>
            <w:tcW w:w="1880" w:type="dxa"/>
            <w:tcBorders>
              <w:top w:val="double" w:sz="6" w:space="0" w:color="auto"/>
              <w:left w:val="single" w:sz="6" w:space="0" w:color="auto"/>
              <w:bottom w:val="single" w:sz="6" w:space="0" w:color="auto"/>
              <w:right w:val="double" w:sz="6" w:space="0" w:color="auto"/>
            </w:tcBorders>
          </w:tcPr>
          <w:p w:rsidR="00A734F5" w:rsidRDefault="00A734F5" w:rsidP="00A734F5">
            <w:pPr>
              <w:jc w:val="center"/>
            </w:pPr>
            <w:r>
              <w:t>2022, 6 мес.</w:t>
            </w:r>
          </w:p>
        </w:tc>
      </w:tr>
      <w:tr w:rsidR="00A734F5" w:rsidRPr="00F84B0C" w:rsidTr="00A734F5">
        <w:tc>
          <w:tcPr>
            <w:tcW w:w="3732" w:type="dxa"/>
            <w:tcBorders>
              <w:top w:val="single" w:sz="6" w:space="0" w:color="auto"/>
              <w:left w:val="double" w:sz="6" w:space="0" w:color="auto"/>
              <w:bottom w:val="single" w:sz="6" w:space="0" w:color="auto"/>
              <w:right w:val="single" w:sz="6" w:space="0" w:color="auto"/>
            </w:tcBorders>
          </w:tcPr>
          <w:p w:rsidR="00A734F5" w:rsidRPr="00F84B0C" w:rsidRDefault="00A734F5" w:rsidP="00A734F5">
            <w:r w:rsidRPr="00F84B0C">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A734F5" w:rsidRPr="00F84B0C" w:rsidRDefault="00A734F5" w:rsidP="00A734F5">
            <w:pPr>
              <w:jc w:val="center"/>
            </w:pPr>
            <w:r w:rsidRPr="00F84B0C">
              <w:t>руб./чел.</w:t>
            </w:r>
          </w:p>
        </w:tc>
        <w:tc>
          <w:tcPr>
            <w:tcW w:w="1820" w:type="dxa"/>
            <w:tcBorders>
              <w:top w:val="single" w:sz="6" w:space="0" w:color="auto"/>
              <w:left w:val="single" w:sz="6" w:space="0" w:color="auto"/>
              <w:bottom w:val="single" w:sz="6" w:space="0" w:color="auto"/>
              <w:right w:val="single" w:sz="6" w:space="0" w:color="auto"/>
            </w:tcBorders>
          </w:tcPr>
          <w:p w:rsidR="00A734F5" w:rsidRPr="00F84B0C" w:rsidRDefault="00A734F5" w:rsidP="00A734F5">
            <w:pPr>
              <w:jc w:val="center"/>
            </w:pPr>
            <w:r w:rsidRPr="00F84B0C">
              <w:t>9 452 289</w:t>
            </w:r>
          </w:p>
        </w:tc>
        <w:tc>
          <w:tcPr>
            <w:tcW w:w="1880" w:type="dxa"/>
            <w:tcBorders>
              <w:top w:val="single" w:sz="6" w:space="0" w:color="auto"/>
              <w:left w:val="single" w:sz="6" w:space="0" w:color="auto"/>
              <w:bottom w:val="single" w:sz="6" w:space="0" w:color="auto"/>
              <w:right w:val="double" w:sz="6" w:space="0" w:color="auto"/>
            </w:tcBorders>
          </w:tcPr>
          <w:p w:rsidR="00A734F5" w:rsidRPr="00F84B0C" w:rsidRDefault="00A734F5" w:rsidP="00A734F5">
            <w:pPr>
              <w:jc w:val="center"/>
            </w:pPr>
            <w:r w:rsidRPr="00F84B0C">
              <w:t>11 337 679</w:t>
            </w:r>
          </w:p>
        </w:tc>
      </w:tr>
      <w:tr w:rsidR="00A734F5" w:rsidRPr="00F84B0C" w:rsidTr="00A734F5">
        <w:tc>
          <w:tcPr>
            <w:tcW w:w="3732" w:type="dxa"/>
            <w:tcBorders>
              <w:top w:val="single" w:sz="6" w:space="0" w:color="auto"/>
              <w:left w:val="double" w:sz="6" w:space="0" w:color="auto"/>
              <w:bottom w:val="single" w:sz="6" w:space="0" w:color="auto"/>
              <w:right w:val="single" w:sz="6" w:space="0" w:color="auto"/>
            </w:tcBorders>
          </w:tcPr>
          <w:p w:rsidR="00A734F5" w:rsidRPr="00F84B0C" w:rsidRDefault="00A734F5" w:rsidP="00A734F5">
            <w:r w:rsidRPr="00F84B0C">
              <w:t>Объем производства алюминия сырца</w:t>
            </w:r>
          </w:p>
        </w:tc>
        <w:tc>
          <w:tcPr>
            <w:tcW w:w="1820" w:type="dxa"/>
            <w:tcBorders>
              <w:top w:val="single" w:sz="6" w:space="0" w:color="auto"/>
              <w:left w:val="single" w:sz="6" w:space="0" w:color="auto"/>
              <w:bottom w:val="single" w:sz="6" w:space="0" w:color="auto"/>
              <w:right w:val="single" w:sz="6" w:space="0" w:color="auto"/>
            </w:tcBorders>
          </w:tcPr>
          <w:p w:rsidR="00A734F5" w:rsidRPr="00F84B0C" w:rsidRDefault="00A734F5" w:rsidP="00A734F5">
            <w:pPr>
              <w:jc w:val="center"/>
            </w:pPr>
            <w:r w:rsidRPr="00F84B0C">
              <w:t>тонны</w:t>
            </w:r>
          </w:p>
        </w:tc>
        <w:tc>
          <w:tcPr>
            <w:tcW w:w="1820" w:type="dxa"/>
            <w:tcBorders>
              <w:top w:val="single" w:sz="6" w:space="0" w:color="auto"/>
              <w:left w:val="single" w:sz="6" w:space="0" w:color="auto"/>
              <w:bottom w:val="single" w:sz="6" w:space="0" w:color="auto"/>
              <w:right w:val="single" w:sz="6" w:space="0" w:color="auto"/>
            </w:tcBorders>
          </w:tcPr>
          <w:p w:rsidR="00A734F5" w:rsidRPr="00F84B0C" w:rsidRDefault="00A734F5" w:rsidP="00A734F5">
            <w:pPr>
              <w:jc w:val="center"/>
            </w:pPr>
            <w:r w:rsidRPr="00F84B0C">
              <w:t>503 098</w:t>
            </w:r>
          </w:p>
        </w:tc>
        <w:tc>
          <w:tcPr>
            <w:tcW w:w="1880" w:type="dxa"/>
            <w:tcBorders>
              <w:top w:val="single" w:sz="6" w:space="0" w:color="auto"/>
              <w:left w:val="single" w:sz="6" w:space="0" w:color="auto"/>
              <w:bottom w:val="single" w:sz="6" w:space="0" w:color="auto"/>
              <w:right w:val="double" w:sz="6" w:space="0" w:color="auto"/>
            </w:tcBorders>
          </w:tcPr>
          <w:p w:rsidR="00A734F5" w:rsidRPr="00F84B0C" w:rsidRDefault="00A734F5" w:rsidP="00A734F5">
            <w:pPr>
              <w:jc w:val="center"/>
            </w:pPr>
            <w:r w:rsidRPr="00F84B0C">
              <w:t>500 084</w:t>
            </w:r>
          </w:p>
        </w:tc>
      </w:tr>
      <w:tr w:rsidR="00A734F5" w:rsidRPr="00686E62" w:rsidTr="00A734F5">
        <w:tc>
          <w:tcPr>
            <w:tcW w:w="3732" w:type="dxa"/>
            <w:tcBorders>
              <w:top w:val="single" w:sz="6" w:space="0" w:color="auto"/>
              <w:left w:val="double" w:sz="6" w:space="0" w:color="auto"/>
              <w:bottom w:val="single" w:sz="6" w:space="0" w:color="auto"/>
              <w:right w:val="single" w:sz="6" w:space="0" w:color="auto"/>
            </w:tcBorders>
          </w:tcPr>
          <w:p w:rsidR="00A734F5" w:rsidRPr="00C311A8" w:rsidRDefault="00A734F5" w:rsidP="00A734F5">
            <w:r w:rsidRPr="00C311A8">
              <w:t>Объем производства товарного алюминия</w:t>
            </w:r>
          </w:p>
        </w:tc>
        <w:tc>
          <w:tcPr>
            <w:tcW w:w="1820" w:type="dxa"/>
            <w:tcBorders>
              <w:top w:val="single" w:sz="6" w:space="0" w:color="auto"/>
              <w:left w:val="single" w:sz="6" w:space="0" w:color="auto"/>
              <w:bottom w:val="single" w:sz="6" w:space="0" w:color="auto"/>
              <w:right w:val="single" w:sz="6" w:space="0" w:color="auto"/>
            </w:tcBorders>
          </w:tcPr>
          <w:p w:rsidR="00A734F5" w:rsidRPr="00C311A8" w:rsidRDefault="00A734F5" w:rsidP="00A734F5">
            <w:pPr>
              <w:jc w:val="center"/>
            </w:pPr>
            <w:r w:rsidRPr="00C311A8">
              <w:t>тонны</w:t>
            </w:r>
          </w:p>
        </w:tc>
        <w:tc>
          <w:tcPr>
            <w:tcW w:w="1820" w:type="dxa"/>
            <w:tcBorders>
              <w:top w:val="single" w:sz="6" w:space="0" w:color="auto"/>
              <w:left w:val="single" w:sz="6" w:space="0" w:color="auto"/>
              <w:bottom w:val="single" w:sz="6" w:space="0" w:color="auto"/>
              <w:right w:val="single" w:sz="6" w:space="0" w:color="auto"/>
            </w:tcBorders>
          </w:tcPr>
          <w:p w:rsidR="00A734F5" w:rsidRPr="00686E62" w:rsidRDefault="00A734F5" w:rsidP="00A734F5">
            <w:pPr>
              <w:jc w:val="center"/>
              <w:rPr>
                <w:color w:val="FF0000"/>
              </w:rPr>
            </w:pPr>
            <w:r>
              <w:t>505 956,054</w:t>
            </w:r>
          </w:p>
        </w:tc>
        <w:tc>
          <w:tcPr>
            <w:tcW w:w="1880" w:type="dxa"/>
            <w:tcBorders>
              <w:top w:val="single" w:sz="6" w:space="0" w:color="auto"/>
              <w:left w:val="single" w:sz="6" w:space="0" w:color="auto"/>
              <w:bottom w:val="single" w:sz="6" w:space="0" w:color="auto"/>
              <w:right w:val="double" w:sz="6" w:space="0" w:color="auto"/>
            </w:tcBorders>
          </w:tcPr>
          <w:p w:rsidR="00A734F5" w:rsidRPr="00686E62" w:rsidRDefault="00A734F5" w:rsidP="00A734F5">
            <w:pPr>
              <w:jc w:val="center"/>
              <w:rPr>
                <w:color w:val="FF0000"/>
              </w:rPr>
            </w:pPr>
            <w:r>
              <w:t>504 278,003</w:t>
            </w:r>
          </w:p>
        </w:tc>
      </w:tr>
      <w:tr w:rsidR="00A734F5" w:rsidRPr="00686E62" w:rsidTr="00A734F5">
        <w:tc>
          <w:tcPr>
            <w:tcW w:w="3732" w:type="dxa"/>
            <w:tcBorders>
              <w:top w:val="single" w:sz="6" w:space="0" w:color="auto"/>
              <w:left w:val="double" w:sz="6" w:space="0" w:color="auto"/>
              <w:bottom w:val="single" w:sz="6" w:space="0" w:color="auto"/>
              <w:right w:val="single" w:sz="6" w:space="0" w:color="auto"/>
            </w:tcBorders>
          </w:tcPr>
          <w:p w:rsidR="00A734F5" w:rsidRPr="00C311A8" w:rsidRDefault="00A734F5" w:rsidP="00A734F5">
            <w:r w:rsidRPr="00C311A8">
              <w:t xml:space="preserve">        в </w:t>
            </w:r>
            <w:proofErr w:type="spellStart"/>
            <w:r w:rsidRPr="00C311A8">
              <w:t>т.ч</w:t>
            </w:r>
            <w:proofErr w:type="spellEnd"/>
            <w:r w:rsidRPr="00C311A8">
              <w:t>. продукция с добавленной стоимостью</w:t>
            </w:r>
          </w:p>
        </w:tc>
        <w:tc>
          <w:tcPr>
            <w:tcW w:w="1820" w:type="dxa"/>
            <w:tcBorders>
              <w:top w:val="single" w:sz="6" w:space="0" w:color="auto"/>
              <w:left w:val="single" w:sz="6" w:space="0" w:color="auto"/>
              <w:bottom w:val="single" w:sz="6" w:space="0" w:color="auto"/>
              <w:right w:val="single" w:sz="6" w:space="0" w:color="auto"/>
            </w:tcBorders>
          </w:tcPr>
          <w:p w:rsidR="00A734F5" w:rsidRPr="00C311A8" w:rsidRDefault="00A734F5" w:rsidP="00A734F5">
            <w:pPr>
              <w:jc w:val="center"/>
            </w:pPr>
            <w:r w:rsidRPr="00C311A8">
              <w:t>тонны</w:t>
            </w:r>
          </w:p>
        </w:tc>
        <w:tc>
          <w:tcPr>
            <w:tcW w:w="1820" w:type="dxa"/>
            <w:tcBorders>
              <w:top w:val="single" w:sz="6" w:space="0" w:color="auto"/>
              <w:left w:val="single" w:sz="6" w:space="0" w:color="auto"/>
              <w:bottom w:val="single" w:sz="6" w:space="0" w:color="auto"/>
              <w:right w:val="single" w:sz="6" w:space="0" w:color="auto"/>
            </w:tcBorders>
          </w:tcPr>
          <w:p w:rsidR="00A734F5" w:rsidRPr="00686E62" w:rsidRDefault="00A734F5" w:rsidP="00A734F5">
            <w:pPr>
              <w:jc w:val="center"/>
              <w:rPr>
                <w:color w:val="FF0000"/>
              </w:rPr>
            </w:pPr>
            <w:r>
              <w:t>230 491,820</w:t>
            </w:r>
          </w:p>
        </w:tc>
        <w:tc>
          <w:tcPr>
            <w:tcW w:w="1880" w:type="dxa"/>
            <w:tcBorders>
              <w:top w:val="single" w:sz="6" w:space="0" w:color="auto"/>
              <w:left w:val="single" w:sz="6" w:space="0" w:color="auto"/>
              <w:bottom w:val="single" w:sz="6" w:space="0" w:color="auto"/>
              <w:right w:val="double" w:sz="6" w:space="0" w:color="auto"/>
            </w:tcBorders>
          </w:tcPr>
          <w:p w:rsidR="00A734F5" w:rsidRPr="00686E62" w:rsidRDefault="00A734F5" w:rsidP="00A734F5">
            <w:pPr>
              <w:jc w:val="center"/>
              <w:rPr>
                <w:color w:val="FF0000"/>
              </w:rPr>
            </w:pPr>
            <w:r>
              <w:t>193 910,363</w:t>
            </w:r>
          </w:p>
        </w:tc>
      </w:tr>
      <w:tr w:rsidR="00A734F5" w:rsidRPr="00686E62" w:rsidTr="00A734F5">
        <w:tc>
          <w:tcPr>
            <w:tcW w:w="3732" w:type="dxa"/>
            <w:tcBorders>
              <w:top w:val="single" w:sz="6" w:space="0" w:color="auto"/>
              <w:left w:val="double" w:sz="6" w:space="0" w:color="auto"/>
              <w:bottom w:val="single" w:sz="6" w:space="0" w:color="auto"/>
              <w:right w:val="single" w:sz="6" w:space="0" w:color="auto"/>
            </w:tcBorders>
          </w:tcPr>
          <w:p w:rsidR="00A734F5" w:rsidRPr="00C311A8" w:rsidRDefault="00D051DB" w:rsidP="00A734F5">
            <w:r>
              <w:t xml:space="preserve">        </w:t>
            </w:r>
            <w:r w:rsidR="00A734F5" w:rsidRPr="00C311A8">
              <w:t xml:space="preserve">в </w:t>
            </w:r>
            <w:proofErr w:type="spellStart"/>
            <w:r w:rsidR="00A734F5" w:rsidRPr="00C311A8">
              <w:t>т.ч</w:t>
            </w:r>
            <w:proofErr w:type="spellEnd"/>
            <w:r w:rsidR="00A734F5" w:rsidRPr="00C311A8">
              <w:t>. сплавы</w:t>
            </w:r>
          </w:p>
        </w:tc>
        <w:tc>
          <w:tcPr>
            <w:tcW w:w="1820" w:type="dxa"/>
            <w:tcBorders>
              <w:top w:val="single" w:sz="6" w:space="0" w:color="auto"/>
              <w:left w:val="single" w:sz="6" w:space="0" w:color="auto"/>
              <w:bottom w:val="single" w:sz="6" w:space="0" w:color="auto"/>
              <w:right w:val="single" w:sz="6" w:space="0" w:color="auto"/>
            </w:tcBorders>
          </w:tcPr>
          <w:p w:rsidR="00A734F5" w:rsidRPr="00C311A8" w:rsidRDefault="00A734F5" w:rsidP="00A734F5">
            <w:pPr>
              <w:jc w:val="center"/>
            </w:pPr>
            <w:r w:rsidRPr="00C311A8">
              <w:t>тонны</w:t>
            </w:r>
          </w:p>
        </w:tc>
        <w:tc>
          <w:tcPr>
            <w:tcW w:w="1820" w:type="dxa"/>
            <w:tcBorders>
              <w:top w:val="single" w:sz="6" w:space="0" w:color="auto"/>
              <w:left w:val="single" w:sz="6" w:space="0" w:color="auto"/>
              <w:bottom w:val="single" w:sz="6" w:space="0" w:color="auto"/>
              <w:right w:val="single" w:sz="6" w:space="0" w:color="auto"/>
            </w:tcBorders>
          </w:tcPr>
          <w:p w:rsidR="00A734F5" w:rsidRPr="00686E62" w:rsidRDefault="00A734F5" w:rsidP="00A734F5">
            <w:pPr>
              <w:jc w:val="center"/>
              <w:rPr>
                <w:color w:val="FF0000"/>
              </w:rPr>
            </w:pPr>
            <w:r>
              <w:t>223 169,747</w:t>
            </w:r>
          </w:p>
        </w:tc>
        <w:tc>
          <w:tcPr>
            <w:tcW w:w="1880" w:type="dxa"/>
            <w:tcBorders>
              <w:top w:val="single" w:sz="6" w:space="0" w:color="auto"/>
              <w:left w:val="single" w:sz="6" w:space="0" w:color="auto"/>
              <w:bottom w:val="single" w:sz="6" w:space="0" w:color="auto"/>
              <w:right w:val="double" w:sz="6" w:space="0" w:color="auto"/>
            </w:tcBorders>
          </w:tcPr>
          <w:p w:rsidR="00A734F5" w:rsidRPr="00686E62" w:rsidRDefault="00A734F5" w:rsidP="00A734F5">
            <w:pPr>
              <w:jc w:val="center"/>
              <w:rPr>
                <w:color w:val="FF0000"/>
              </w:rPr>
            </w:pPr>
            <w:r>
              <w:t>187 258,963</w:t>
            </w:r>
          </w:p>
        </w:tc>
      </w:tr>
      <w:tr w:rsidR="00A734F5" w:rsidRPr="00F84B0C" w:rsidTr="00A734F5">
        <w:tc>
          <w:tcPr>
            <w:tcW w:w="3732" w:type="dxa"/>
            <w:tcBorders>
              <w:top w:val="single" w:sz="6" w:space="0" w:color="auto"/>
              <w:left w:val="double" w:sz="6" w:space="0" w:color="auto"/>
              <w:bottom w:val="double" w:sz="6" w:space="0" w:color="auto"/>
              <w:right w:val="single" w:sz="6" w:space="0" w:color="auto"/>
            </w:tcBorders>
          </w:tcPr>
          <w:p w:rsidR="00A734F5" w:rsidRPr="00F84B0C" w:rsidRDefault="00A734F5" w:rsidP="00A734F5">
            <w:r w:rsidRPr="00F84B0C">
              <w:t>Выручка, полученная от основных видов деятельности</w:t>
            </w:r>
          </w:p>
        </w:tc>
        <w:tc>
          <w:tcPr>
            <w:tcW w:w="1820" w:type="dxa"/>
            <w:tcBorders>
              <w:top w:val="single" w:sz="6" w:space="0" w:color="auto"/>
              <w:left w:val="single" w:sz="6" w:space="0" w:color="auto"/>
              <w:bottom w:val="double" w:sz="6" w:space="0" w:color="auto"/>
              <w:right w:val="single" w:sz="6" w:space="0" w:color="auto"/>
            </w:tcBorders>
          </w:tcPr>
          <w:p w:rsidR="00A734F5" w:rsidRPr="00F84B0C" w:rsidRDefault="00A734F5" w:rsidP="00A734F5">
            <w:pPr>
              <w:jc w:val="center"/>
            </w:pPr>
            <w:r w:rsidRPr="00F84B0C">
              <w:t>тыс. руб.</w:t>
            </w:r>
          </w:p>
        </w:tc>
        <w:tc>
          <w:tcPr>
            <w:tcW w:w="1820" w:type="dxa"/>
            <w:tcBorders>
              <w:top w:val="single" w:sz="6" w:space="0" w:color="auto"/>
              <w:left w:val="single" w:sz="6" w:space="0" w:color="auto"/>
              <w:bottom w:val="double" w:sz="6" w:space="0" w:color="auto"/>
              <w:right w:val="single" w:sz="6" w:space="0" w:color="auto"/>
            </w:tcBorders>
          </w:tcPr>
          <w:p w:rsidR="00A734F5" w:rsidRPr="00C311A8" w:rsidRDefault="00A734F5" w:rsidP="00A734F5">
            <w:pPr>
              <w:jc w:val="center"/>
              <w:rPr>
                <w:lang w:val="en-US"/>
              </w:rPr>
            </w:pPr>
            <w:r>
              <w:t>38 392 921</w:t>
            </w:r>
          </w:p>
        </w:tc>
        <w:tc>
          <w:tcPr>
            <w:tcW w:w="1880" w:type="dxa"/>
            <w:tcBorders>
              <w:top w:val="single" w:sz="6" w:space="0" w:color="auto"/>
              <w:left w:val="single" w:sz="6" w:space="0" w:color="auto"/>
              <w:bottom w:val="double" w:sz="6" w:space="0" w:color="auto"/>
              <w:right w:val="double" w:sz="6" w:space="0" w:color="auto"/>
            </w:tcBorders>
          </w:tcPr>
          <w:p w:rsidR="00A734F5" w:rsidRPr="00F84B0C" w:rsidRDefault="00A734F5" w:rsidP="00A734F5">
            <w:pPr>
              <w:jc w:val="center"/>
            </w:pPr>
            <w:r w:rsidRPr="00F84B0C">
              <w:t>44 318 417</w:t>
            </w:r>
          </w:p>
        </w:tc>
      </w:tr>
    </w:tbl>
    <w:p w:rsidR="00A734F5" w:rsidRDefault="00A734F5" w:rsidP="00A734F5"/>
    <w:p w:rsidR="00A734F5" w:rsidRPr="00994A2D" w:rsidRDefault="00A734F5" w:rsidP="00D051DB">
      <w:pPr>
        <w:spacing w:before="0" w:after="0"/>
        <w:jc w:val="both"/>
      </w:pPr>
      <w:r w:rsidRPr="00994A2D">
        <w:t>Анализ динамики изменения приведенных показателей операционной деятельности лица, предоставившего обе</w:t>
      </w:r>
      <w:r>
        <w:t>спечение по облигациям Э</w:t>
      </w:r>
      <w:r w:rsidRPr="00994A2D">
        <w:t>митента:</w:t>
      </w:r>
    </w:p>
    <w:p w:rsidR="00A734F5" w:rsidRPr="00994A2D" w:rsidRDefault="00A734F5" w:rsidP="00D051DB">
      <w:pPr>
        <w:spacing w:before="0" w:after="0"/>
        <w:jc w:val="both"/>
        <w:rPr>
          <w:rStyle w:val="Subst"/>
        </w:rPr>
      </w:pPr>
      <w:r w:rsidRPr="00994A2D">
        <w:rPr>
          <w:rStyle w:val="Subst"/>
        </w:rPr>
        <w:t>Производительность труда характеризует, сколько выручки от реализации приходится на одного работника. Показатель находится на высоком уровне.</w:t>
      </w:r>
      <w:r w:rsidRPr="00994A2D">
        <w:rPr>
          <w:rStyle w:val="Subst"/>
        </w:rPr>
        <w:br/>
      </w:r>
      <w:r w:rsidRPr="00801886">
        <w:rPr>
          <w:rStyle w:val="Subst"/>
        </w:rPr>
        <w:t>Незначительно снижен объем производства: алюминия сырца на 0,6%, товарного алюминия на 0,33%, продукции с добавленной стоимостью на 15,8%. За счет роста цены на алюминий выручка от основных видов деятельности возросла на 15,4%.</w:t>
      </w:r>
      <w:r w:rsidRPr="00994A2D">
        <w:rPr>
          <w:rStyle w:val="Subst"/>
        </w:rPr>
        <w:br/>
        <w:t>В целом, АО «РУСАЛ Красноярск» оценивает уровень показателей как стабильный.</w:t>
      </w:r>
    </w:p>
    <w:p w:rsidR="00A734F5" w:rsidRPr="00C00695" w:rsidRDefault="00A734F5" w:rsidP="00D051DB">
      <w:pPr>
        <w:spacing w:before="0" w:after="0"/>
        <w:jc w:val="both"/>
      </w:pPr>
      <w:r w:rsidRPr="00994A2D">
        <w:t>Основные события и факторы, в том числе макроэкономические, произошедшие в отчетном периоде, которые, по мнению лица, предоставив</w:t>
      </w:r>
      <w:r>
        <w:t>шего обеспечение по облигациям Э</w:t>
      </w:r>
      <w:r w:rsidRPr="00994A2D">
        <w:t>митента, оказали существенное влияние на изменение основных операционных показателей лица, предоставив</w:t>
      </w:r>
      <w:r>
        <w:t>шего обеспечение по облигациям Э</w:t>
      </w:r>
      <w:r w:rsidRPr="00994A2D">
        <w:t>митента:</w:t>
      </w:r>
      <w:r w:rsidRPr="00994A2D">
        <w:rPr>
          <w:color w:val="0070C0"/>
        </w:rPr>
        <w:t xml:space="preserve"> </w:t>
      </w:r>
    </w:p>
    <w:p w:rsidR="00A734F5" w:rsidRPr="00C00695" w:rsidRDefault="00A734F5" w:rsidP="00D051DB">
      <w:pPr>
        <w:spacing w:before="0" w:after="0"/>
        <w:jc w:val="both"/>
        <w:rPr>
          <w:b/>
          <w:i/>
        </w:rPr>
      </w:pPr>
      <w:r w:rsidRPr="00994A2D">
        <w:rPr>
          <w:b/>
          <w:i/>
        </w:rPr>
        <w:t xml:space="preserve">Основными факторами, повлиявшими на рост объемов основного и вспомогательного производств, стали восстановление спроса в результате отмены ограничительных мер, вводимых в течение 2020 года в связи с распространением </w:t>
      </w:r>
      <w:proofErr w:type="spellStart"/>
      <w:r w:rsidRPr="00994A2D">
        <w:rPr>
          <w:b/>
          <w:i/>
        </w:rPr>
        <w:t>коронавирусной</w:t>
      </w:r>
      <w:proofErr w:type="spellEnd"/>
      <w:r w:rsidRPr="00994A2D">
        <w:rPr>
          <w:b/>
          <w:i/>
        </w:rPr>
        <w:t xml:space="preserve"> инфекции (COVID-19) и проведенное в течении 2020 года обновление основных средств предприятия.</w:t>
      </w:r>
    </w:p>
    <w:p w:rsidR="00A734F5" w:rsidRPr="00A36A58" w:rsidRDefault="00A734F5" w:rsidP="00A734F5">
      <w:pPr>
        <w:pStyle w:val="2"/>
        <w:jc w:val="both"/>
        <w:rPr>
          <w:szCs w:val="20"/>
        </w:rPr>
      </w:pPr>
      <w:r w:rsidRPr="00A36A58">
        <w:rPr>
          <w:szCs w:val="20"/>
        </w:rPr>
        <w:t>1.4. Основные финансовые показатели лица, предоставив</w:t>
      </w:r>
      <w:r>
        <w:rPr>
          <w:szCs w:val="20"/>
        </w:rPr>
        <w:t>шего обеспечение по облигациям Э</w:t>
      </w:r>
      <w:r w:rsidRPr="00A36A58">
        <w:rPr>
          <w:szCs w:val="20"/>
        </w:rPr>
        <w:t>митента</w:t>
      </w:r>
    </w:p>
    <w:p w:rsidR="00A734F5" w:rsidRPr="00A36A58" w:rsidRDefault="00A734F5" w:rsidP="00A5349D">
      <w:pPr>
        <w:pStyle w:val="2"/>
        <w:jc w:val="both"/>
        <w:rPr>
          <w:b w:val="0"/>
          <w:sz w:val="20"/>
        </w:rPr>
      </w:pPr>
      <w:r w:rsidRPr="00A36A58">
        <w:rPr>
          <w:b w:val="0"/>
          <w:sz w:val="20"/>
        </w:rPr>
        <w:t xml:space="preserve">Финансовые показатели, характеризующие финансовые результаты деятельности лица, предоставившего обеспечение по облигациям Эмитента: </w:t>
      </w:r>
    </w:p>
    <w:p w:rsidR="00A734F5" w:rsidRPr="00A36A58" w:rsidRDefault="00A734F5" w:rsidP="00A5349D">
      <w:pPr>
        <w:pStyle w:val="2"/>
        <w:jc w:val="both"/>
        <w:rPr>
          <w:i/>
          <w:iCs/>
          <w:sz w:val="20"/>
        </w:rPr>
      </w:pPr>
      <w:r w:rsidRPr="00A36A58">
        <w:rPr>
          <w:i/>
          <w:iCs/>
          <w:sz w:val="20"/>
        </w:rPr>
        <w:t>Инф</w:t>
      </w:r>
      <w:r>
        <w:rPr>
          <w:i/>
          <w:iCs/>
          <w:sz w:val="20"/>
        </w:rPr>
        <w:t>ормация не приводится, так как П</w:t>
      </w:r>
      <w:r w:rsidRPr="00A36A58">
        <w:rPr>
          <w:i/>
          <w:iCs/>
          <w:sz w:val="20"/>
        </w:rPr>
        <w:t>оручитель не составляет консолидированную финансовую отчетность (финансовую отчетность) в связи с отсутствием у него такой обязанности в соответствии с требованиями законодательства РФ</w:t>
      </w:r>
    </w:p>
    <w:p w:rsidR="00A734F5" w:rsidRDefault="00A734F5" w:rsidP="00A5349D">
      <w:pPr>
        <w:pStyle w:val="2"/>
        <w:jc w:val="both"/>
      </w:pPr>
      <w:r>
        <w:t xml:space="preserve">1.5. Сведения об основных поставщиках, имеющих для </w:t>
      </w:r>
      <w:r w:rsidRPr="000233C4">
        <w:t>лиц</w:t>
      </w:r>
      <w:r>
        <w:t>а</w:t>
      </w:r>
      <w:r w:rsidRPr="000233C4">
        <w:t>, предоставивше</w:t>
      </w:r>
      <w:r>
        <w:t xml:space="preserve">го обеспечение </w:t>
      </w:r>
      <w:r>
        <w:lastRenderedPageBreak/>
        <w:t>по облигациям Э</w:t>
      </w:r>
      <w:r w:rsidRPr="000233C4">
        <w:t>митента</w:t>
      </w:r>
      <w:r>
        <w:t>, существенное значение</w:t>
      </w:r>
    </w:p>
    <w:p w:rsidR="00A734F5" w:rsidRDefault="00A734F5" w:rsidP="00A5349D">
      <w:pPr>
        <w:jc w:val="both"/>
      </w:pPr>
    </w:p>
    <w:p w:rsidR="00A734F5" w:rsidRDefault="00A734F5" w:rsidP="00A5349D">
      <w:pPr>
        <w:jc w:val="both"/>
      </w:pPr>
      <w:r w:rsidRPr="00263A13">
        <w:t>Сведения об основных поставщиках лица, предоставив</w:t>
      </w:r>
      <w:r>
        <w:t>шего обеспечение по облигациям Э</w:t>
      </w:r>
      <w:r w:rsidRPr="00263A13">
        <w:t>митента, объем и (или) доля поставок которых в объеме поставок сырья и товаров (работ, услуг) имеет существенное значение, а также об иных поставщиках, поставки которых, по мнению лица, предоставив</w:t>
      </w:r>
      <w:r>
        <w:t>шего обеспечение по облигациям Э</w:t>
      </w:r>
      <w:r w:rsidRPr="00263A13">
        <w:t>митента, имеют для него существенное значение в силу иных причин, факторов или обстоятельств.</w:t>
      </w:r>
    </w:p>
    <w:p w:rsidR="00A734F5" w:rsidRPr="00994A2D" w:rsidRDefault="00A734F5" w:rsidP="00A5349D">
      <w:pPr>
        <w:jc w:val="both"/>
      </w:pPr>
    </w:p>
    <w:p w:rsidR="00A734F5" w:rsidRPr="00994A2D" w:rsidRDefault="00A734F5" w:rsidP="00A5349D">
      <w:pPr>
        <w:jc w:val="both"/>
      </w:pPr>
      <w:r w:rsidRPr="00994A2D">
        <w:t>Уровень (количественный критерий) существенности объема и (или) доли поставок основного поставщика:</w:t>
      </w:r>
      <w:r w:rsidRPr="00994A2D">
        <w:rPr>
          <w:rStyle w:val="Subst"/>
        </w:rPr>
        <w:t xml:space="preserve"> 10% всех поставок материалов и товаров (сырья)</w:t>
      </w:r>
    </w:p>
    <w:p w:rsidR="00A734F5" w:rsidRPr="00994A2D" w:rsidRDefault="00A734F5" w:rsidP="00A5349D">
      <w:pPr>
        <w:pStyle w:val="SubHeading"/>
        <w:jc w:val="both"/>
      </w:pPr>
      <w:r w:rsidRPr="00994A2D">
        <w:t>Сведения о поставщиках, подпадающих под определенный уровень существенности</w:t>
      </w:r>
    </w:p>
    <w:p w:rsidR="00A734F5" w:rsidRPr="00994A2D" w:rsidRDefault="00A734F5" w:rsidP="00A5349D">
      <w:pPr>
        <w:tabs>
          <w:tab w:val="left" w:pos="3969"/>
        </w:tabs>
        <w:jc w:val="both"/>
      </w:pPr>
      <w:r w:rsidRPr="00994A2D">
        <w:t>Полное фирменное наименование:</w:t>
      </w:r>
      <w:r w:rsidRPr="00994A2D">
        <w:rPr>
          <w:rStyle w:val="Subst"/>
        </w:rPr>
        <w:t xml:space="preserve"> Акционерное общество </w:t>
      </w:r>
      <w:r>
        <w:rPr>
          <w:rStyle w:val="Subst"/>
        </w:rPr>
        <w:t>«</w:t>
      </w:r>
      <w:r w:rsidRPr="00994A2D">
        <w:rPr>
          <w:rStyle w:val="Subst"/>
        </w:rPr>
        <w:t xml:space="preserve">Объединенная Компания РУСАЛ </w:t>
      </w:r>
      <w:r>
        <w:rPr>
          <w:rStyle w:val="Subst"/>
        </w:rPr>
        <w:t xml:space="preserve">- </w:t>
      </w:r>
      <w:r w:rsidRPr="00994A2D">
        <w:rPr>
          <w:rStyle w:val="Subst"/>
        </w:rPr>
        <w:t>Торговый Дом</w:t>
      </w:r>
      <w:r>
        <w:rPr>
          <w:rStyle w:val="Subst"/>
        </w:rPr>
        <w:t>»</w:t>
      </w:r>
    </w:p>
    <w:p w:rsidR="00A734F5" w:rsidRPr="00994A2D" w:rsidRDefault="00A734F5" w:rsidP="00A5349D">
      <w:pPr>
        <w:jc w:val="both"/>
      </w:pPr>
      <w:r w:rsidRPr="00994A2D">
        <w:t>Сокращенное фирменное наименование:</w:t>
      </w:r>
      <w:r w:rsidRPr="00994A2D">
        <w:rPr>
          <w:rStyle w:val="Subst"/>
        </w:rPr>
        <w:t xml:space="preserve"> АО </w:t>
      </w:r>
      <w:r>
        <w:rPr>
          <w:rStyle w:val="Subst"/>
        </w:rPr>
        <w:t>«</w:t>
      </w:r>
      <w:r w:rsidRPr="00994A2D">
        <w:rPr>
          <w:rStyle w:val="Subst"/>
        </w:rPr>
        <w:t>ОК РУСАЛ ТД</w:t>
      </w:r>
      <w:r>
        <w:rPr>
          <w:rStyle w:val="Subst"/>
        </w:rPr>
        <w:t>»</w:t>
      </w:r>
    </w:p>
    <w:p w:rsidR="00A734F5" w:rsidRPr="00994A2D" w:rsidRDefault="00A734F5" w:rsidP="00A5349D">
      <w:pPr>
        <w:jc w:val="both"/>
      </w:pPr>
      <w:r w:rsidRPr="00994A2D">
        <w:t>Место нахождения:</w:t>
      </w:r>
      <w:r w:rsidRPr="00994A2D">
        <w:rPr>
          <w:rStyle w:val="Subst"/>
        </w:rPr>
        <w:t xml:space="preserve"> Россия, 121096, город Москва, улица Василисы Кожиной, дом 1, этаж 7, помещение 1, комната 72</w:t>
      </w:r>
    </w:p>
    <w:p w:rsidR="00A734F5" w:rsidRPr="00994A2D" w:rsidRDefault="00A734F5" w:rsidP="00A5349D">
      <w:pPr>
        <w:jc w:val="both"/>
      </w:pPr>
      <w:r w:rsidRPr="00526D92">
        <w:t>Идентификационный номер налогоплательщика</w:t>
      </w:r>
      <w:r w:rsidRPr="00994A2D">
        <w:t xml:space="preserve"> </w:t>
      </w:r>
      <w:r>
        <w:t>(</w:t>
      </w:r>
      <w:r w:rsidRPr="00994A2D">
        <w:t>ИНН</w:t>
      </w:r>
      <w:r>
        <w:t>)</w:t>
      </w:r>
      <w:r w:rsidRPr="00994A2D">
        <w:t>:</w:t>
      </w:r>
      <w:r w:rsidRPr="00994A2D">
        <w:rPr>
          <w:rStyle w:val="Subst"/>
        </w:rPr>
        <w:t xml:space="preserve"> 5519006211</w:t>
      </w:r>
    </w:p>
    <w:p w:rsidR="00A734F5" w:rsidRPr="00994A2D" w:rsidRDefault="00A734F5" w:rsidP="00A5349D">
      <w:pPr>
        <w:jc w:val="both"/>
      </w:pPr>
      <w:r w:rsidRPr="00526D92">
        <w:t>Основной государственный регистрационный номер юридического лица</w:t>
      </w:r>
      <w:r w:rsidRPr="00994A2D">
        <w:t xml:space="preserve"> </w:t>
      </w:r>
      <w:r>
        <w:t>(</w:t>
      </w:r>
      <w:r w:rsidRPr="00994A2D">
        <w:t>ОГРН</w:t>
      </w:r>
      <w:r>
        <w:t>)</w:t>
      </w:r>
      <w:r w:rsidRPr="00994A2D">
        <w:t>:</w:t>
      </w:r>
      <w:r w:rsidRPr="00994A2D">
        <w:rPr>
          <w:rStyle w:val="Subst"/>
        </w:rPr>
        <w:t xml:space="preserve"> 1028700588168</w:t>
      </w:r>
    </w:p>
    <w:p w:rsidR="00A734F5" w:rsidRPr="00994A2D" w:rsidRDefault="00A734F5" w:rsidP="00A5349D">
      <w:pPr>
        <w:jc w:val="both"/>
      </w:pPr>
    </w:p>
    <w:p w:rsidR="00A734F5" w:rsidRPr="00994A2D" w:rsidRDefault="00A734F5" w:rsidP="00A5349D">
      <w:pPr>
        <w:jc w:val="both"/>
      </w:pPr>
      <w:r w:rsidRPr="00994A2D">
        <w:t>Краткое описание (характеристика) поставленного сырья и товаров (работ, услуг):</w:t>
      </w:r>
      <w:r w:rsidRPr="00994A2D">
        <w:rPr>
          <w:rStyle w:val="Subst"/>
        </w:rPr>
        <w:t xml:space="preserve"> Глинозем металлургический, алюминий фтористый, кокс нефтяной сырой, пек различных марок, концентрат плавикошпатовый (флюоритовый), криолит свежий, блоки анодные обожженные, лигатура различных марок.</w:t>
      </w:r>
    </w:p>
    <w:p w:rsidR="00A734F5" w:rsidRDefault="00A734F5" w:rsidP="00A5349D">
      <w:pPr>
        <w:jc w:val="both"/>
        <w:rPr>
          <w:rStyle w:val="Subst"/>
        </w:rPr>
      </w:pPr>
      <w:r w:rsidRPr="00994A2D">
        <w:t>Доля основного поставщика в объеме поставок сырья и (товаров, работ, услуг), %:</w:t>
      </w:r>
      <w:r w:rsidRPr="00994A2D">
        <w:rPr>
          <w:rStyle w:val="Subst"/>
        </w:rPr>
        <w:t xml:space="preserve"> 2</w:t>
      </w:r>
      <w:r>
        <w:rPr>
          <w:rStyle w:val="Subst"/>
        </w:rPr>
        <w:t>0</w:t>
      </w:r>
      <w:r w:rsidRPr="00994A2D">
        <w:rPr>
          <w:rStyle w:val="Subst"/>
        </w:rPr>
        <w:t>.</w:t>
      </w:r>
      <w:r>
        <w:rPr>
          <w:rStyle w:val="Subst"/>
        </w:rPr>
        <w:t>21</w:t>
      </w:r>
    </w:p>
    <w:p w:rsidR="00A734F5" w:rsidRPr="00A36A58" w:rsidRDefault="00A734F5" w:rsidP="00A5349D">
      <w:pPr>
        <w:spacing w:before="200" w:after="0"/>
        <w:jc w:val="both"/>
      </w:pPr>
      <w:r w:rsidRPr="00A36A58">
        <w:t>Сведения о том, является ли основной поставщик организацией, подконтрольной членам органов управления лица, предоставив</w:t>
      </w:r>
      <w:r>
        <w:t>шего обеспечение по облигациям Э</w:t>
      </w:r>
      <w:r w:rsidRPr="00A36A58">
        <w:t>митента, и (или) лицу, контролирующему лицо, предостави</w:t>
      </w:r>
      <w:r>
        <w:t>вшее обеспечение по облигациям Э</w:t>
      </w:r>
      <w:r w:rsidRPr="00A36A58">
        <w:t>митента:</w:t>
      </w:r>
    </w:p>
    <w:p w:rsidR="00A734F5" w:rsidRPr="00A36A58" w:rsidRDefault="00A734F5" w:rsidP="00A5349D">
      <w:pPr>
        <w:spacing w:after="0"/>
        <w:ind w:firstLine="540"/>
        <w:jc w:val="both"/>
        <w:rPr>
          <w:color w:val="0070C0"/>
        </w:rPr>
      </w:pPr>
    </w:p>
    <w:p w:rsidR="00A734F5" w:rsidRPr="00A36A58" w:rsidRDefault="00A734F5" w:rsidP="00A5349D">
      <w:pPr>
        <w:spacing w:after="0"/>
        <w:jc w:val="both"/>
        <w:rPr>
          <w:b/>
          <w:i/>
        </w:rPr>
      </w:pPr>
      <w:r w:rsidRPr="00A36A58">
        <w:rPr>
          <w:b/>
          <w:i/>
        </w:rPr>
        <w:t>Поставщик является организацией, подконтрольной лицу, членам органов управления поручителя и (или) лицу, контролирующему поручителя</w:t>
      </w:r>
    </w:p>
    <w:p w:rsidR="00A734F5" w:rsidRPr="00A36A58" w:rsidRDefault="00A734F5" w:rsidP="00A5349D">
      <w:pPr>
        <w:spacing w:after="0"/>
        <w:ind w:firstLine="540"/>
        <w:jc w:val="both"/>
        <w:rPr>
          <w:b/>
          <w:i/>
        </w:rPr>
      </w:pPr>
    </w:p>
    <w:p w:rsidR="00A734F5" w:rsidRPr="00A36A58" w:rsidRDefault="00A734F5" w:rsidP="00A5349D">
      <w:pPr>
        <w:spacing w:after="0"/>
        <w:jc w:val="both"/>
        <w:rPr>
          <w:b/>
          <w:bCs/>
          <w:i/>
          <w:iCs/>
        </w:rPr>
      </w:pPr>
      <w:r w:rsidRPr="00A36A58">
        <w:t>Основание, в силу которого член органа управления поручителя и (или) лицо, контролирующее поручителя, осуществляет контроль над организацией:</w:t>
      </w:r>
      <w:r w:rsidRPr="00A36A58">
        <w:rPr>
          <w:rStyle w:val="Subst"/>
        </w:rPr>
        <w:t xml:space="preserve"> участие в организации</w:t>
      </w:r>
    </w:p>
    <w:p w:rsidR="00A734F5" w:rsidRPr="00A36A58" w:rsidRDefault="00A734F5" w:rsidP="00A5349D">
      <w:pPr>
        <w:spacing w:after="0"/>
        <w:jc w:val="both"/>
      </w:pPr>
      <w:r w:rsidRPr="00A36A58">
        <w:t>Наименование лица, контролирующего поручителя, и (или) члена органа управления поручителя:</w:t>
      </w:r>
    </w:p>
    <w:p w:rsidR="00A734F5" w:rsidRPr="00A36A58" w:rsidRDefault="00A734F5" w:rsidP="00A5349D">
      <w:pPr>
        <w:spacing w:after="0"/>
        <w:jc w:val="both"/>
        <w:rPr>
          <w:rStyle w:val="Subst"/>
          <w:b w:val="0"/>
          <w:i w:val="0"/>
        </w:rPr>
      </w:pPr>
      <w:r w:rsidRPr="00A36A58">
        <w:rPr>
          <w:b/>
          <w:i/>
        </w:rPr>
        <w:t>Акционерное общество «РУССКИЙ АЛЮМИНИЙ»</w:t>
      </w:r>
    </w:p>
    <w:p w:rsidR="00A734F5" w:rsidRPr="00A36A58" w:rsidRDefault="00A734F5" w:rsidP="00A5349D">
      <w:pPr>
        <w:spacing w:after="0"/>
        <w:jc w:val="both"/>
        <w:rPr>
          <w:b/>
          <w:i/>
        </w:rPr>
      </w:pPr>
      <w:r w:rsidRPr="00A36A58">
        <w:t xml:space="preserve">Доля участия лица, контролирующего поручителя в уставном капитале поставщика: </w:t>
      </w:r>
      <w:r w:rsidRPr="00A36A58">
        <w:rPr>
          <w:b/>
          <w:i/>
        </w:rPr>
        <w:t>100% (прямое распоряжение)</w:t>
      </w:r>
    </w:p>
    <w:p w:rsidR="00A734F5" w:rsidRPr="00A36A58" w:rsidRDefault="00A734F5" w:rsidP="00A5349D">
      <w:pPr>
        <w:spacing w:after="0"/>
        <w:jc w:val="both"/>
        <w:rPr>
          <w:b/>
          <w:i/>
        </w:rPr>
      </w:pPr>
      <w:r w:rsidRPr="00A36A58">
        <w:t xml:space="preserve">Доля обыкновенных акций поставщика, принадлежащих лицу, контролирующему поручителя: </w:t>
      </w:r>
      <w:r w:rsidRPr="00A36A58">
        <w:rPr>
          <w:b/>
          <w:i/>
        </w:rPr>
        <w:t>100%</w:t>
      </w:r>
    </w:p>
    <w:p w:rsidR="00A734F5" w:rsidRPr="00A36A58" w:rsidRDefault="00A734F5" w:rsidP="00A5349D">
      <w:pPr>
        <w:spacing w:after="0"/>
        <w:jc w:val="both"/>
        <w:rPr>
          <w:b/>
          <w:i/>
        </w:rPr>
      </w:pPr>
    </w:p>
    <w:p w:rsidR="00A734F5" w:rsidRPr="00A36A58" w:rsidRDefault="00A734F5" w:rsidP="00A5349D">
      <w:pPr>
        <w:spacing w:after="0"/>
        <w:jc w:val="both"/>
        <w:rPr>
          <w:b/>
          <w:bCs/>
          <w:i/>
          <w:iCs/>
        </w:rPr>
      </w:pPr>
      <w:r w:rsidRPr="00A36A58">
        <w:t>Основание, в силу которого член органа управления поручителя и (или) лицо, контролирующее поручителя, осуществляет контроль над организацией:</w:t>
      </w:r>
      <w:r w:rsidRPr="00A36A58">
        <w:rPr>
          <w:rStyle w:val="Subst"/>
        </w:rPr>
        <w:t xml:space="preserve"> участие в организации</w:t>
      </w:r>
    </w:p>
    <w:p w:rsidR="00A734F5" w:rsidRPr="00A36A58" w:rsidRDefault="00A734F5" w:rsidP="00A5349D">
      <w:pPr>
        <w:spacing w:after="0"/>
        <w:jc w:val="both"/>
      </w:pPr>
      <w:r w:rsidRPr="00A36A58">
        <w:t>Наименование лица, контролирующего поручителя, и (или) члена органа управления поручителя:</w:t>
      </w:r>
    </w:p>
    <w:p w:rsidR="00A734F5" w:rsidRPr="00A36A58" w:rsidRDefault="00A734F5" w:rsidP="00A5349D">
      <w:pPr>
        <w:spacing w:after="0"/>
        <w:jc w:val="both"/>
        <w:rPr>
          <w:rStyle w:val="Subst"/>
          <w:b w:val="0"/>
          <w:i w:val="0"/>
        </w:rPr>
      </w:pPr>
      <w:r w:rsidRPr="00A36A58">
        <w:rPr>
          <w:b/>
          <w:i/>
        </w:rPr>
        <w:t>Международная компания публичное акционерное общество «Объединенная Компания «РУСАЛ»» (сокращенно МКПАО «ОК РУСАЛ»)</w:t>
      </w:r>
    </w:p>
    <w:p w:rsidR="00A734F5" w:rsidRPr="00A36A58" w:rsidRDefault="00A734F5" w:rsidP="00A5349D">
      <w:pPr>
        <w:spacing w:after="0"/>
        <w:jc w:val="both"/>
        <w:rPr>
          <w:b/>
          <w:i/>
        </w:rPr>
      </w:pPr>
      <w:r w:rsidRPr="00A36A58">
        <w:t xml:space="preserve">Доля участия лица, контролирующего поручителя в уставном капитале поставщика: </w:t>
      </w:r>
      <w:r w:rsidRPr="00A36A58">
        <w:rPr>
          <w:b/>
          <w:i/>
        </w:rPr>
        <w:t>100% (косвенное распоряжение)</w:t>
      </w:r>
    </w:p>
    <w:p w:rsidR="00A734F5" w:rsidRPr="00A36A58" w:rsidRDefault="00A734F5" w:rsidP="00A5349D">
      <w:pPr>
        <w:spacing w:after="0"/>
        <w:jc w:val="both"/>
        <w:rPr>
          <w:b/>
          <w:i/>
        </w:rPr>
      </w:pPr>
      <w:r w:rsidRPr="00A36A58">
        <w:t xml:space="preserve">Доля обыкновенных акций поставщика, принадлежащих лицу, контролирующему поручителя: </w:t>
      </w:r>
      <w:proofErr w:type="gramStart"/>
      <w:r w:rsidRPr="00A36A58">
        <w:rPr>
          <w:b/>
          <w:i/>
        </w:rPr>
        <w:t>доли</w:t>
      </w:r>
      <w:proofErr w:type="gramEnd"/>
      <w:r w:rsidRPr="00A36A58">
        <w:rPr>
          <w:b/>
          <w:i/>
        </w:rPr>
        <w:t xml:space="preserve"> не имеет</w:t>
      </w:r>
    </w:p>
    <w:p w:rsidR="00A734F5" w:rsidRPr="00A36A58" w:rsidRDefault="00A734F5" w:rsidP="00A5349D">
      <w:pPr>
        <w:spacing w:after="0"/>
        <w:ind w:firstLine="426"/>
        <w:jc w:val="both"/>
        <w:rPr>
          <w:b/>
          <w:i/>
        </w:rPr>
      </w:pPr>
    </w:p>
    <w:p w:rsidR="00A734F5" w:rsidRPr="00884445" w:rsidRDefault="00A734F5" w:rsidP="00A5349D">
      <w:pPr>
        <w:spacing w:after="0"/>
        <w:jc w:val="both"/>
      </w:pPr>
      <w:r w:rsidRPr="00884445">
        <w:t xml:space="preserve">Основание, в силу которого член органа управления поручителя и (или) лицо, контролирующее поручителя, осуществляет контроль над организацией: </w:t>
      </w:r>
      <w:r w:rsidRPr="00884445">
        <w:rPr>
          <w:b/>
          <w:i/>
        </w:rPr>
        <w:t>участие в организации</w:t>
      </w:r>
      <w:r w:rsidRPr="00884445">
        <w:t xml:space="preserve"> </w:t>
      </w:r>
    </w:p>
    <w:p w:rsidR="00A734F5" w:rsidRPr="00884445" w:rsidRDefault="00A734F5" w:rsidP="00A5349D">
      <w:pPr>
        <w:spacing w:after="0"/>
        <w:jc w:val="both"/>
      </w:pPr>
      <w:r w:rsidRPr="00884445">
        <w:t>Наименование лица, контролирующего поручителя, и (или) члена органа управления поручителя:</w:t>
      </w:r>
    </w:p>
    <w:p w:rsidR="00A734F5" w:rsidRPr="00884445" w:rsidRDefault="00A734F5" w:rsidP="00A5349D">
      <w:pPr>
        <w:spacing w:after="0"/>
        <w:jc w:val="both"/>
        <w:rPr>
          <w:b/>
          <w:i/>
        </w:rPr>
      </w:pPr>
      <w:r w:rsidRPr="00884445">
        <w:rPr>
          <w:b/>
          <w:i/>
        </w:rPr>
        <w:t xml:space="preserve">Международная компания публичное акционерное общество «ЭН+ ГРУП» </w:t>
      </w:r>
    </w:p>
    <w:p w:rsidR="00A734F5" w:rsidRPr="00884445" w:rsidRDefault="00A734F5" w:rsidP="00A5349D">
      <w:pPr>
        <w:spacing w:after="0"/>
        <w:jc w:val="both"/>
        <w:rPr>
          <w:b/>
          <w:i/>
        </w:rPr>
      </w:pPr>
      <w:r w:rsidRPr="00884445">
        <w:t xml:space="preserve">Доля участия лица, контролирующего поручителя в уставном капитале поставщика: </w:t>
      </w:r>
      <w:r w:rsidRPr="00884445">
        <w:rPr>
          <w:b/>
          <w:i/>
        </w:rPr>
        <w:t xml:space="preserve">56,88% (косвенное </w:t>
      </w:r>
      <w:r w:rsidRPr="00884445">
        <w:rPr>
          <w:b/>
          <w:i/>
        </w:rPr>
        <w:lastRenderedPageBreak/>
        <w:t>распоряжение)</w:t>
      </w:r>
    </w:p>
    <w:p w:rsidR="00A734F5" w:rsidRPr="00DE02C4" w:rsidRDefault="00A734F5" w:rsidP="00A5349D">
      <w:pPr>
        <w:spacing w:after="0"/>
        <w:jc w:val="both"/>
        <w:rPr>
          <w:b/>
          <w:i/>
        </w:rPr>
      </w:pPr>
      <w:r w:rsidRPr="00884445">
        <w:t xml:space="preserve">Доля обыкновенных акций поставщика, принадлежащих лицу, контролирующему поручителя: </w:t>
      </w:r>
      <w:proofErr w:type="gramStart"/>
      <w:r w:rsidRPr="00884445">
        <w:rPr>
          <w:b/>
          <w:i/>
        </w:rPr>
        <w:t>доли</w:t>
      </w:r>
      <w:proofErr w:type="gramEnd"/>
      <w:r w:rsidRPr="00884445">
        <w:rPr>
          <w:b/>
          <w:i/>
        </w:rPr>
        <w:t xml:space="preserve"> не имеет</w:t>
      </w:r>
    </w:p>
    <w:p w:rsidR="00A734F5" w:rsidRPr="00994A2D" w:rsidRDefault="00A734F5" w:rsidP="00A5349D">
      <w:pPr>
        <w:pStyle w:val="SubHeading"/>
        <w:jc w:val="both"/>
      </w:pPr>
      <w:r>
        <w:t>С</w:t>
      </w:r>
      <w:r w:rsidRPr="00994A2D">
        <w:t xml:space="preserve">ведения об иных поставщиках, имеющих для лица, предоставившего </w:t>
      </w:r>
      <w:r>
        <w:t>обеспечение по облигациям Э</w:t>
      </w:r>
      <w:r w:rsidRPr="00994A2D">
        <w:t>митент, существенное значение</w:t>
      </w:r>
      <w:r w:rsidRPr="008D234D">
        <w:t xml:space="preserve"> </w:t>
      </w:r>
      <w:r w:rsidRPr="009D1F12">
        <w:t>в силу иных причин, факторов или обстоятельств</w:t>
      </w:r>
      <w:r>
        <w:t>:</w:t>
      </w:r>
    </w:p>
    <w:p w:rsidR="00A734F5" w:rsidRDefault="00A734F5" w:rsidP="00A5349D">
      <w:pPr>
        <w:jc w:val="both"/>
      </w:pPr>
      <w:r>
        <w:rPr>
          <w:rStyle w:val="Subst"/>
        </w:rPr>
        <w:t>Иных поставщиков, имеющих существенное значение, нет</w:t>
      </w:r>
    </w:p>
    <w:p w:rsidR="00A734F5" w:rsidRPr="0028481F" w:rsidRDefault="00A734F5" w:rsidP="00A5349D">
      <w:pPr>
        <w:pStyle w:val="2"/>
        <w:jc w:val="both"/>
      </w:pPr>
      <w:r w:rsidRPr="0028481F">
        <w:t>1.6. Сведения об основных дебиторах, имеющих для лица, предоставив</w:t>
      </w:r>
      <w:r>
        <w:t>шего обеспечение по облигациям Э</w:t>
      </w:r>
      <w:r w:rsidRPr="0028481F">
        <w:t>митента, существенное значение</w:t>
      </w:r>
    </w:p>
    <w:p w:rsidR="00A734F5" w:rsidRPr="0028481F" w:rsidRDefault="00A734F5" w:rsidP="00A5349D">
      <w:pPr>
        <w:spacing w:before="200" w:after="0"/>
        <w:jc w:val="both"/>
      </w:pPr>
      <w:r w:rsidRPr="0028481F">
        <w:t>Сведения об основных дебиторах лица, предоставив</w:t>
      </w:r>
      <w:r>
        <w:t>шего обеспечение по облигациям Э</w:t>
      </w:r>
      <w:r w:rsidRPr="0028481F">
        <w:t>митента, доля задолженности которых в объеме дебиторской задолженности на дату окончания соответствующего отчетного периода имеет для лица, предоставив</w:t>
      </w:r>
      <w:r>
        <w:t>шего обеспечение по облигациям Э</w:t>
      </w:r>
      <w:r w:rsidRPr="0028481F">
        <w:t>митента, существенное значение, а также об иных дебиторах, которые, по мнению лица, предоставив</w:t>
      </w:r>
      <w:r>
        <w:t>шего обеспечение по облигациям Э</w:t>
      </w:r>
      <w:r w:rsidRPr="0028481F">
        <w:t>митента, имеют для него существенное значение в силу иных причин, факторов или обстоятельств.</w:t>
      </w:r>
    </w:p>
    <w:p w:rsidR="00A734F5" w:rsidRPr="0028481F" w:rsidRDefault="00A734F5" w:rsidP="00A5349D">
      <w:pPr>
        <w:jc w:val="both"/>
      </w:pPr>
    </w:p>
    <w:p w:rsidR="00A734F5" w:rsidRPr="0028481F" w:rsidRDefault="00A734F5" w:rsidP="00A5349D">
      <w:pPr>
        <w:jc w:val="both"/>
      </w:pPr>
      <w:r w:rsidRPr="0028481F">
        <w:t>Уровень существенности дебиторской задолженности, приходящейся на долю основного дебитора:</w:t>
      </w:r>
      <w:r w:rsidRPr="0028481F">
        <w:rPr>
          <w:rStyle w:val="Subst"/>
        </w:rPr>
        <w:t xml:space="preserve"> 10% от общей суммы дебиторской задолженности за указанный отчетный период</w:t>
      </w:r>
    </w:p>
    <w:p w:rsidR="00A734F5" w:rsidRPr="0028481F" w:rsidRDefault="00A734F5" w:rsidP="00A5349D">
      <w:pPr>
        <w:pStyle w:val="SubHeading"/>
        <w:jc w:val="both"/>
      </w:pPr>
      <w:r w:rsidRPr="0028481F">
        <w:t>Основные дебиторы, имеющие для лица, предоставив</w:t>
      </w:r>
      <w:r>
        <w:t>шего обеспечение по облигациям Э</w:t>
      </w:r>
      <w:r w:rsidRPr="0028481F">
        <w:t>митента, существенное значение, подпадающие под определенный уровень существенности:</w:t>
      </w:r>
    </w:p>
    <w:p w:rsidR="00A734F5" w:rsidRPr="00994A2D" w:rsidRDefault="00A734F5" w:rsidP="00A5349D">
      <w:pPr>
        <w:tabs>
          <w:tab w:val="left" w:pos="3969"/>
        </w:tabs>
        <w:jc w:val="both"/>
      </w:pPr>
      <w:r w:rsidRPr="0028481F">
        <w:t>Полное фирменное наименование:</w:t>
      </w:r>
      <w:r w:rsidRPr="0028481F">
        <w:rPr>
          <w:rStyle w:val="Subst"/>
        </w:rPr>
        <w:t xml:space="preserve"> </w:t>
      </w:r>
      <w:r w:rsidRPr="00994A2D">
        <w:rPr>
          <w:rStyle w:val="Subst"/>
        </w:rPr>
        <w:t xml:space="preserve">Акционерное общество </w:t>
      </w:r>
      <w:r>
        <w:rPr>
          <w:rStyle w:val="Subst"/>
        </w:rPr>
        <w:t>«</w:t>
      </w:r>
      <w:r w:rsidRPr="00994A2D">
        <w:rPr>
          <w:rStyle w:val="Subst"/>
        </w:rPr>
        <w:t xml:space="preserve">Объединенная Компания РУСАЛ </w:t>
      </w:r>
      <w:r>
        <w:rPr>
          <w:rStyle w:val="Subst"/>
        </w:rPr>
        <w:t xml:space="preserve">- </w:t>
      </w:r>
      <w:r w:rsidRPr="00994A2D">
        <w:rPr>
          <w:rStyle w:val="Subst"/>
        </w:rPr>
        <w:t>Торговый Дом</w:t>
      </w:r>
      <w:r>
        <w:rPr>
          <w:rStyle w:val="Subst"/>
        </w:rPr>
        <w:t>»</w:t>
      </w:r>
    </w:p>
    <w:p w:rsidR="00A734F5" w:rsidRPr="0028481F" w:rsidRDefault="00A734F5" w:rsidP="00A5349D">
      <w:pPr>
        <w:jc w:val="both"/>
      </w:pPr>
      <w:r w:rsidRPr="0028481F">
        <w:t>Сокращенное фирменное наименование:</w:t>
      </w:r>
      <w:r w:rsidRPr="0028481F">
        <w:rPr>
          <w:rStyle w:val="Subst"/>
        </w:rPr>
        <w:t xml:space="preserve"> </w:t>
      </w:r>
      <w:r w:rsidRPr="00994A2D">
        <w:rPr>
          <w:rStyle w:val="Subst"/>
        </w:rPr>
        <w:t xml:space="preserve">АО </w:t>
      </w:r>
      <w:r>
        <w:rPr>
          <w:rStyle w:val="Subst"/>
        </w:rPr>
        <w:t>«</w:t>
      </w:r>
      <w:r w:rsidRPr="00994A2D">
        <w:rPr>
          <w:rStyle w:val="Subst"/>
        </w:rPr>
        <w:t>ОК РУСАЛ ТД</w:t>
      </w:r>
      <w:r>
        <w:rPr>
          <w:rStyle w:val="Subst"/>
        </w:rPr>
        <w:t>»</w:t>
      </w:r>
    </w:p>
    <w:p w:rsidR="00A734F5" w:rsidRPr="0028481F" w:rsidRDefault="00A734F5" w:rsidP="00A5349D">
      <w:pPr>
        <w:jc w:val="both"/>
      </w:pPr>
      <w:r w:rsidRPr="0028481F">
        <w:t>Место нахождения:</w:t>
      </w:r>
      <w:r w:rsidRPr="0028481F">
        <w:rPr>
          <w:rStyle w:val="Subst"/>
        </w:rPr>
        <w:t xml:space="preserve"> </w:t>
      </w:r>
      <w:r w:rsidRPr="00994A2D">
        <w:rPr>
          <w:rStyle w:val="Subst"/>
        </w:rPr>
        <w:t>Россия, 121096, город Москва, улица Василисы Кожиной, дом 1, этаж 7, помещение 1, комната 72</w:t>
      </w:r>
    </w:p>
    <w:p w:rsidR="00A734F5" w:rsidRPr="00994A2D" w:rsidRDefault="00A734F5" w:rsidP="00A5349D">
      <w:pPr>
        <w:jc w:val="both"/>
      </w:pPr>
      <w:r w:rsidRPr="0028481F">
        <w:t>Идентификационный номер налогоплательщика (</w:t>
      </w:r>
      <w:r w:rsidRPr="0028481F">
        <w:rPr>
          <w:rStyle w:val="Subst"/>
        </w:rPr>
        <w:t xml:space="preserve">ИНН): </w:t>
      </w:r>
      <w:r w:rsidRPr="00994A2D">
        <w:rPr>
          <w:rStyle w:val="Subst"/>
        </w:rPr>
        <w:t>5519006211</w:t>
      </w:r>
    </w:p>
    <w:p w:rsidR="00A734F5" w:rsidRPr="0028481F" w:rsidRDefault="00A734F5" w:rsidP="00A5349D">
      <w:pPr>
        <w:jc w:val="both"/>
      </w:pPr>
      <w:r w:rsidRPr="0028481F">
        <w:t>Основной государственный регистрационный номер (</w:t>
      </w:r>
      <w:r w:rsidRPr="0028481F">
        <w:rPr>
          <w:rStyle w:val="Subst"/>
        </w:rPr>
        <w:t xml:space="preserve">ОГРН): </w:t>
      </w:r>
      <w:r w:rsidRPr="00994A2D">
        <w:rPr>
          <w:rStyle w:val="Subst"/>
        </w:rPr>
        <w:t>1028700588168</w:t>
      </w:r>
    </w:p>
    <w:p w:rsidR="00A734F5" w:rsidRPr="0028481F" w:rsidRDefault="00A734F5" w:rsidP="00A5349D">
      <w:pPr>
        <w:jc w:val="both"/>
      </w:pPr>
      <w:r w:rsidRPr="0028481F">
        <w:t>Сумма дебиторской задолженности:</w:t>
      </w:r>
      <w:r w:rsidRPr="0028481F">
        <w:rPr>
          <w:rStyle w:val="Subst"/>
        </w:rPr>
        <w:t xml:space="preserve"> </w:t>
      </w:r>
      <w:r>
        <w:rPr>
          <w:rStyle w:val="Subst"/>
        </w:rPr>
        <w:t>2 957 911 421.02</w:t>
      </w:r>
    </w:p>
    <w:p w:rsidR="00A734F5" w:rsidRPr="0028481F" w:rsidRDefault="00A734F5" w:rsidP="00A5349D">
      <w:pPr>
        <w:jc w:val="both"/>
      </w:pPr>
      <w:r w:rsidRPr="0028481F">
        <w:t>Единица измерения:</w:t>
      </w:r>
      <w:r w:rsidRPr="0028481F">
        <w:rPr>
          <w:rStyle w:val="Subst"/>
        </w:rPr>
        <w:t xml:space="preserve"> руб.</w:t>
      </w:r>
    </w:p>
    <w:p w:rsidR="00A734F5" w:rsidRPr="0028481F" w:rsidRDefault="00A734F5" w:rsidP="00A5349D">
      <w:pPr>
        <w:jc w:val="both"/>
      </w:pPr>
      <w:r w:rsidRPr="0028481F">
        <w:t>Доля основного дебитора в объеме дебиторской задолженности, %:</w:t>
      </w:r>
      <w:r w:rsidRPr="0028481F">
        <w:rPr>
          <w:rStyle w:val="Subst"/>
        </w:rPr>
        <w:t xml:space="preserve"> 2</w:t>
      </w:r>
      <w:r>
        <w:rPr>
          <w:rStyle w:val="Subst"/>
        </w:rPr>
        <w:t>1</w:t>
      </w:r>
    </w:p>
    <w:p w:rsidR="00A734F5" w:rsidRPr="0028481F" w:rsidRDefault="00A734F5" w:rsidP="00A5349D">
      <w:pPr>
        <w:jc w:val="both"/>
      </w:pPr>
      <w:r w:rsidRPr="0028481F">
        <w:t>Размер и условия (процентная ставка, размер неустойки) просроченной дебиторской задолженности:</w:t>
      </w:r>
      <w:r w:rsidRPr="0028481F">
        <w:br/>
      </w:r>
      <w:r>
        <w:rPr>
          <w:rStyle w:val="Subst"/>
        </w:rPr>
        <w:t>Просроченная задолженность 329 524 635 руб. Штрафные санкции не предусмотрены</w:t>
      </w:r>
      <w:r w:rsidRPr="0028481F">
        <w:rPr>
          <w:rStyle w:val="Subst"/>
        </w:rPr>
        <w:t>.</w:t>
      </w:r>
    </w:p>
    <w:p w:rsidR="00A734F5" w:rsidRPr="0028481F" w:rsidRDefault="00A734F5" w:rsidP="00A5349D">
      <w:pPr>
        <w:jc w:val="both"/>
      </w:pPr>
    </w:p>
    <w:p w:rsidR="00A734F5" w:rsidRPr="0028481F" w:rsidRDefault="00A734F5" w:rsidP="00A5349D">
      <w:pPr>
        <w:jc w:val="both"/>
        <w:rPr>
          <w:rStyle w:val="Subst"/>
          <w:b w:val="0"/>
          <w:i w:val="0"/>
        </w:rPr>
      </w:pPr>
      <w:r w:rsidRPr="0028481F">
        <w:rPr>
          <w:rStyle w:val="Subst"/>
          <w:b w:val="0"/>
          <w:i w:val="0"/>
        </w:rPr>
        <w:t>Сведения о том, является ли основной дебитор организацией, подконтрольной членам органов управления поручителя и (или) лицу, контролирующему поручителя:</w:t>
      </w:r>
    </w:p>
    <w:p w:rsidR="00A734F5" w:rsidRPr="0028481F" w:rsidRDefault="00A734F5" w:rsidP="00A5349D">
      <w:pPr>
        <w:spacing w:after="120"/>
        <w:jc w:val="both"/>
        <w:rPr>
          <w:b/>
          <w:i/>
        </w:rPr>
      </w:pPr>
      <w:r w:rsidRPr="0028481F">
        <w:rPr>
          <w:rStyle w:val="Subst"/>
        </w:rPr>
        <w:t>Дебитор является организацией, подконтрольной членам органов управления поручителя и (или) лицу, контролирующему поручителя</w:t>
      </w:r>
    </w:p>
    <w:p w:rsidR="00A734F5" w:rsidRPr="0028481F" w:rsidRDefault="00A734F5" w:rsidP="00A5349D">
      <w:pPr>
        <w:jc w:val="both"/>
        <w:rPr>
          <w:rStyle w:val="Subst"/>
        </w:rPr>
      </w:pPr>
      <w:r>
        <w:t>Основание, в силу которого П</w:t>
      </w:r>
      <w:r w:rsidRPr="0028481F">
        <w:t>оручитель, член органа управления поручител</w:t>
      </w:r>
      <w:r>
        <w:t>я и (или) лицо, контролирующее П</w:t>
      </w:r>
      <w:r w:rsidRPr="0028481F">
        <w:t>оручителя, осуществляет контроль над дебитором:</w:t>
      </w:r>
      <w:r w:rsidRPr="0028481F">
        <w:rPr>
          <w:rStyle w:val="Subst"/>
        </w:rPr>
        <w:t xml:space="preserve"> участие в организации</w:t>
      </w:r>
    </w:p>
    <w:p w:rsidR="00A734F5" w:rsidRPr="0028481F" w:rsidRDefault="00A734F5" w:rsidP="00A5349D">
      <w:pPr>
        <w:jc w:val="both"/>
      </w:pPr>
      <w:r w:rsidRPr="0028481F">
        <w:t xml:space="preserve">Наименование лица, контролирующего </w:t>
      </w:r>
      <w:r>
        <w:t>П</w:t>
      </w:r>
      <w:r w:rsidRPr="0028481F">
        <w:t>оручителя, и</w:t>
      </w:r>
      <w:r>
        <w:t xml:space="preserve"> (или) члена органа управления По</w:t>
      </w:r>
      <w:r w:rsidRPr="0028481F">
        <w:t>ручителя:</w:t>
      </w:r>
    </w:p>
    <w:p w:rsidR="00A734F5" w:rsidRPr="0028481F" w:rsidRDefault="00A734F5" w:rsidP="00A5349D">
      <w:pPr>
        <w:jc w:val="both"/>
        <w:rPr>
          <w:bCs/>
          <w:iCs/>
        </w:rPr>
      </w:pPr>
      <w:r w:rsidRPr="0028481F">
        <w:rPr>
          <w:b/>
          <w:i/>
        </w:rPr>
        <w:t>Международная компания публичное акционерное общество «Объединенная Компания «РУСАЛ»» (сокращенно МКПАО «ОК РУСАЛ»)</w:t>
      </w:r>
    </w:p>
    <w:p w:rsidR="00A734F5" w:rsidRPr="0028481F" w:rsidRDefault="00A734F5" w:rsidP="00A5349D">
      <w:pPr>
        <w:spacing w:after="0"/>
        <w:jc w:val="both"/>
        <w:rPr>
          <w:b/>
          <w:i/>
        </w:rPr>
      </w:pPr>
      <w:r w:rsidRPr="0028481F">
        <w:t xml:space="preserve">Доля участия лица, контролирующего поручителя в уставном капитале дебитора: </w:t>
      </w:r>
      <w:r w:rsidRPr="0028481F">
        <w:rPr>
          <w:b/>
          <w:i/>
        </w:rPr>
        <w:t>100% (косвенное распоряжение)</w:t>
      </w:r>
    </w:p>
    <w:p w:rsidR="00A734F5" w:rsidRPr="0028481F" w:rsidRDefault="00A734F5" w:rsidP="00A5349D">
      <w:pPr>
        <w:spacing w:after="120"/>
        <w:jc w:val="both"/>
        <w:rPr>
          <w:b/>
          <w:i/>
        </w:rPr>
      </w:pPr>
      <w:r>
        <w:t xml:space="preserve">Доля </w:t>
      </w:r>
      <w:r w:rsidRPr="0028481F">
        <w:t xml:space="preserve">обыкновенных акций дебитора, принадлежащих лицу, контролирующему поручителя: </w:t>
      </w:r>
      <w:proofErr w:type="gramStart"/>
      <w:r w:rsidRPr="0028481F">
        <w:rPr>
          <w:b/>
          <w:i/>
        </w:rPr>
        <w:t>доли</w:t>
      </w:r>
      <w:proofErr w:type="gramEnd"/>
      <w:r w:rsidRPr="0028481F">
        <w:rPr>
          <w:b/>
          <w:i/>
        </w:rPr>
        <w:t xml:space="preserve"> не имеет</w:t>
      </w:r>
    </w:p>
    <w:p w:rsidR="00A734F5" w:rsidRPr="00A36A58" w:rsidRDefault="00A734F5" w:rsidP="00A5349D">
      <w:pPr>
        <w:spacing w:after="0"/>
        <w:jc w:val="both"/>
        <w:rPr>
          <w:b/>
          <w:bCs/>
          <w:i/>
          <w:iCs/>
        </w:rPr>
      </w:pPr>
      <w:r w:rsidRPr="00A36A58">
        <w:t xml:space="preserve">Основание, в силу которого </w:t>
      </w:r>
      <w:r>
        <w:t xml:space="preserve">Поручитель, </w:t>
      </w:r>
      <w:r w:rsidRPr="00A36A58">
        <w:t xml:space="preserve">член органа управления поручителя и (или) лицо, контролирующее поручителя, осуществляет контроль над </w:t>
      </w:r>
      <w:r>
        <w:t>дебитором</w:t>
      </w:r>
      <w:r w:rsidRPr="00A36A58">
        <w:t>:</w:t>
      </w:r>
      <w:r w:rsidRPr="00A36A58">
        <w:rPr>
          <w:rStyle w:val="Subst"/>
        </w:rPr>
        <w:t xml:space="preserve"> участие в организации</w:t>
      </w:r>
    </w:p>
    <w:p w:rsidR="00A734F5" w:rsidRPr="00A36A58" w:rsidRDefault="00A734F5" w:rsidP="00A5349D">
      <w:pPr>
        <w:spacing w:after="0"/>
        <w:jc w:val="both"/>
      </w:pPr>
      <w:r w:rsidRPr="00A36A58">
        <w:t>Наименование лица, контролирующего поручителя, и (или) члена органа управления поручителя:</w:t>
      </w:r>
    </w:p>
    <w:p w:rsidR="00A734F5" w:rsidRPr="00A36A58" w:rsidRDefault="00A734F5" w:rsidP="00A5349D">
      <w:pPr>
        <w:spacing w:after="0"/>
        <w:jc w:val="both"/>
        <w:rPr>
          <w:rStyle w:val="Subst"/>
          <w:b w:val="0"/>
          <w:i w:val="0"/>
        </w:rPr>
      </w:pPr>
      <w:r w:rsidRPr="00A36A58">
        <w:rPr>
          <w:b/>
          <w:i/>
        </w:rPr>
        <w:t>Акционерное общество «РУССКИЙ АЛЮМИНИЙ»</w:t>
      </w:r>
    </w:p>
    <w:p w:rsidR="00A734F5" w:rsidRPr="00A36A58" w:rsidRDefault="00A734F5" w:rsidP="00A5349D">
      <w:pPr>
        <w:spacing w:after="0"/>
        <w:jc w:val="both"/>
        <w:rPr>
          <w:b/>
          <w:i/>
        </w:rPr>
      </w:pPr>
      <w:r w:rsidRPr="00A36A58">
        <w:t xml:space="preserve">Доля участия лица, контролирующего поручителя в уставном капитале поставщика: </w:t>
      </w:r>
      <w:r w:rsidRPr="00A36A58">
        <w:rPr>
          <w:b/>
          <w:i/>
        </w:rPr>
        <w:t xml:space="preserve">100% (прямое </w:t>
      </w:r>
      <w:r w:rsidRPr="00A36A58">
        <w:rPr>
          <w:b/>
          <w:i/>
        </w:rPr>
        <w:lastRenderedPageBreak/>
        <w:t>распоряжение)</w:t>
      </w:r>
    </w:p>
    <w:p w:rsidR="00A734F5" w:rsidRPr="00A36A58" w:rsidRDefault="00A734F5" w:rsidP="00A5349D">
      <w:pPr>
        <w:spacing w:after="0"/>
        <w:jc w:val="both"/>
        <w:rPr>
          <w:b/>
          <w:i/>
        </w:rPr>
      </w:pPr>
      <w:r w:rsidRPr="00A36A58">
        <w:t xml:space="preserve">Доля обыкновенных акций поставщика, принадлежащих лицу, контролирующему поручителя: </w:t>
      </w:r>
      <w:r w:rsidRPr="00A36A58">
        <w:rPr>
          <w:b/>
          <w:i/>
        </w:rPr>
        <w:t>100%</w:t>
      </w:r>
    </w:p>
    <w:p w:rsidR="00A734F5" w:rsidRPr="0028481F" w:rsidRDefault="00A734F5" w:rsidP="00A5349D">
      <w:pPr>
        <w:jc w:val="both"/>
      </w:pPr>
    </w:p>
    <w:p w:rsidR="00A734F5" w:rsidRPr="00884445" w:rsidRDefault="00A734F5" w:rsidP="00A5349D">
      <w:pPr>
        <w:jc w:val="both"/>
        <w:rPr>
          <w:rStyle w:val="Subst"/>
        </w:rPr>
      </w:pPr>
      <w:r w:rsidRPr="00884445">
        <w:t>Основание, в силу которого Поручитель, член органа управления поручителя и (или) лицо, контролирующее Поручителя, осуществляет контроль над дебитором:</w:t>
      </w:r>
      <w:r w:rsidRPr="00884445">
        <w:rPr>
          <w:rStyle w:val="Subst"/>
        </w:rPr>
        <w:t xml:space="preserve"> участие в организации</w:t>
      </w:r>
    </w:p>
    <w:p w:rsidR="00A734F5" w:rsidRPr="00884445" w:rsidRDefault="00A734F5" w:rsidP="00A5349D">
      <w:pPr>
        <w:jc w:val="both"/>
      </w:pPr>
      <w:r w:rsidRPr="00884445">
        <w:t>Наименование лица, контролирующего Поручителя, и (или) члена органа управления Поручителя:</w:t>
      </w:r>
    </w:p>
    <w:p w:rsidR="00A734F5" w:rsidRPr="00884445" w:rsidRDefault="00A734F5" w:rsidP="00A5349D">
      <w:pPr>
        <w:jc w:val="both"/>
        <w:rPr>
          <w:bCs/>
          <w:iCs/>
        </w:rPr>
      </w:pPr>
      <w:r w:rsidRPr="00884445">
        <w:rPr>
          <w:b/>
          <w:i/>
        </w:rPr>
        <w:t xml:space="preserve">Международная компания публичное акционерное общество «ЭН+ ГРУП» </w:t>
      </w:r>
    </w:p>
    <w:p w:rsidR="00A734F5" w:rsidRPr="0028481F" w:rsidRDefault="00A734F5" w:rsidP="00A5349D">
      <w:pPr>
        <w:jc w:val="both"/>
        <w:rPr>
          <w:b/>
          <w:i/>
        </w:rPr>
      </w:pPr>
      <w:r w:rsidRPr="00884445">
        <w:t xml:space="preserve">Доля участия лица, контролирующего Поручителя в уставном капитале дебитора: </w:t>
      </w:r>
      <w:r w:rsidRPr="00884445">
        <w:rPr>
          <w:b/>
          <w:i/>
        </w:rPr>
        <w:t>56,88% (косвенное распоряжение)</w:t>
      </w:r>
    </w:p>
    <w:p w:rsidR="00A734F5" w:rsidRPr="0028481F" w:rsidRDefault="00A734F5" w:rsidP="00A5349D">
      <w:pPr>
        <w:jc w:val="both"/>
      </w:pPr>
      <w:r>
        <w:t xml:space="preserve">Доля </w:t>
      </w:r>
      <w:r w:rsidRPr="0028481F">
        <w:t xml:space="preserve">обыкновенных акций дебитора, принадлежащих лицу, контролирующему </w:t>
      </w:r>
      <w:r>
        <w:t>П</w:t>
      </w:r>
      <w:r w:rsidRPr="0028481F">
        <w:t xml:space="preserve">оручителя: </w:t>
      </w:r>
      <w:proofErr w:type="gramStart"/>
      <w:r w:rsidRPr="0028481F">
        <w:rPr>
          <w:b/>
          <w:i/>
        </w:rPr>
        <w:t>доли</w:t>
      </w:r>
      <w:proofErr w:type="gramEnd"/>
      <w:r w:rsidRPr="0028481F">
        <w:rPr>
          <w:b/>
          <w:i/>
        </w:rPr>
        <w:t xml:space="preserve"> не имеет</w:t>
      </w:r>
    </w:p>
    <w:p w:rsidR="00A734F5" w:rsidRPr="0028481F" w:rsidRDefault="00A734F5" w:rsidP="00A5349D">
      <w:pPr>
        <w:jc w:val="both"/>
      </w:pPr>
    </w:p>
    <w:p w:rsidR="00A734F5" w:rsidRPr="0028481F" w:rsidRDefault="00A734F5" w:rsidP="00A5349D">
      <w:pPr>
        <w:jc w:val="both"/>
      </w:pPr>
      <w:r w:rsidRPr="0028481F">
        <w:t>Полное фирменное наименование:</w:t>
      </w:r>
      <w:r w:rsidRPr="0028481F">
        <w:rPr>
          <w:rStyle w:val="Subst"/>
        </w:rPr>
        <w:t xml:space="preserve"> Акционерное общество «РУССКИЙ АЛЮМИНИЙ»</w:t>
      </w:r>
    </w:p>
    <w:p w:rsidR="00A734F5" w:rsidRPr="0028481F" w:rsidRDefault="00A734F5" w:rsidP="00A5349D">
      <w:pPr>
        <w:jc w:val="both"/>
      </w:pPr>
      <w:r w:rsidRPr="0028481F">
        <w:t>Сокращенное фирменное наименование:</w:t>
      </w:r>
      <w:r w:rsidRPr="0028481F">
        <w:rPr>
          <w:rStyle w:val="Subst"/>
        </w:rPr>
        <w:t xml:space="preserve"> АО «РУСАЛ»</w:t>
      </w:r>
    </w:p>
    <w:p w:rsidR="00A734F5" w:rsidRPr="0028481F" w:rsidRDefault="00A734F5" w:rsidP="00A5349D">
      <w:pPr>
        <w:jc w:val="both"/>
      </w:pPr>
      <w:r w:rsidRPr="0028481F">
        <w:t>Место нахождения:</w:t>
      </w:r>
      <w:r w:rsidRPr="0028481F">
        <w:rPr>
          <w:rStyle w:val="Subst"/>
        </w:rPr>
        <w:t xml:space="preserve"> Российская Федерация, 121096, г. Москва, ул. Василисы Кожиной, д.1, этаж 2, помещение 24</w:t>
      </w:r>
    </w:p>
    <w:p w:rsidR="00A734F5" w:rsidRPr="0028481F" w:rsidRDefault="00A734F5" w:rsidP="00A5349D">
      <w:pPr>
        <w:jc w:val="both"/>
      </w:pPr>
      <w:r w:rsidRPr="0028481F">
        <w:t>Идентификационный номер налогоплательщика (ИНН):</w:t>
      </w:r>
      <w:r w:rsidRPr="0028481F">
        <w:rPr>
          <w:rStyle w:val="Subst"/>
        </w:rPr>
        <w:t xml:space="preserve"> 7709329253</w:t>
      </w:r>
    </w:p>
    <w:p w:rsidR="00A734F5" w:rsidRPr="0028481F" w:rsidRDefault="00A734F5" w:rsidP="00A5349D">
      <w:pPr>
        <w:jc w:val="both"/>
      </w:pPr>
      <w:r w:rsidRPr="0028481F">
        <w:t>Основной государственный регистрационный номер юридического лица (ОГРН):</w:t>
      </w:r>
      <w:r w:rsidRPr="0028481F">
        <w:rPr>
          <w:rStyle w:val="Subst"/>
        </w:rPr>
        <w:t xml:space="preserve"> 1027700467332</w:t>
      </w:r>
    </w:p>
    <w:p w:rsidR="00A734F5" w:rsidRPr="0028481F" w:rsidRDefault="00A734F5" w:rsidP="00A5349D">
      <w:pPr>
        <w:jc w:val="both"/>
      </w:pPr>
      <w:r w:rsidRPr="0028481F">
        <w:t>Сумма дебиторской задолженности:</w:t>
      </w:r>
      <w:r w:rsidRPr="0028481F">
        <w:rPr>
          <w:rStyle w:val="Subst"/>
        </w:rPr>
        <w:t xml:space="preserve"> </w:t>
      </w:r>
      <w:r>
        <w:rPr>
          <w:rStyle w:val="Subst"/>
        </w:rPr>
        <w:t>7 768 766 544.83</w:t>
      </w:r>
    </w:p>
    <w:p w:rsidR="00A734F5" w:rsidRPr="0028481F" w:rsidRDefault="00A734F5" w:rsidP="00A5349D">
      <w:pPr>
        <w:jc w:val="both"/>
      </w:pPr>
      <w:r w:rsidRPr="0028481F">
        <w:t>Единица измерения:</w:t>
      </w:r>
      <w:r w:rsidRPr="0028481F">
        <w:rPr>
          <w:rStyle w:val="Subst"/>
        </w:rPr>
        <w:t xml:space="preserve"> руб.</w:t>
      </w:r>
    </w:p>
    <w:p w:rsidR="00A734F5" w:rsidRPr="0028481F" w:rsidRDefault="00A734F5" w:rsidP="00A5349D">
      <w:pPr>
        <w:jc w:val="both"/>
      </w:pPr>
      <w:r w:rsidRPr="0028481F">
        <w:t>Доля основного дебитора в объеме дебиторской задолженности, %:</w:t>
      </w:r>
      <w:r>
        <w:rPr>
          <w:rStyle w:val="Subst"/>
        </w:rPr>
        <w:t xml:space="preserve"> 55</w:t>
      </w:r>
    </w:p>
    <w:p w:rsidR="00A734F5" w:rsidRDefault="00A734F5" w:rsidP="00A5349D">
      <w:pPr>
        <w:jc w:val="both"/>
        <w:rPr>
          <w:rStyle w:val="Subst"/>
        </w:rPr>
      </w:pPr>
      <w:r w:rsidRPr="0028481F">
        <w:t>Размер и условия (процентная ставка, размер неустойки) просроченной дебиторской задолженности:</w:t>
      </w:r>
      <w:r w:rsidRPr="0028481F">
        <w:br/>
      </w:r>
      <w:r w:rsidRPr="0028481F">
        <w:rPr>
          <w:rStyle w:val="Subst"/>
        </w:rPr>
        <w:t>Просроченной задолженности нет.</w:t>
      </w:r>
    </w:p>
    <w:p w:rsidR="00A734F5" w:rsidRPr="0028481F" w:rsidRDefault="00A734F5" w:rsidP="00A5349D">
      <w:pPr>
        <w:jc w:val="both"/>
        <w:rPr>
          <w:rStyle w:val="Subst"/>
          <w:b w:val="0"/>
          <w:i w:val="0"/>
        </w:rPr>
      </w:pPr>
    </w:p>
    <w:p w:rsidR="00A734F5" w:rsidRPr="0028481F" w:rsidRDefault="00A734F5" w:rsidP="00A5349D">
      <w:pPr>
        <w:jc w:val="both"/>
        <w:rPr>
          <w:rStyle w:val="Subst"/>
          <w:b w:val="0"/>
          <w:i w:val="0"/>
        </w:rPr>
      </w:pPr>
      <w:r w:rsidRPr="0028481F">
        <w:rPr>
          <w:rStyle w:val="Subst"/>
          <w:b w:val="0"/>
          <w:i w:val="0"/>
        </w:rPr>
        <w:t>Сведения о том, является ли основной дебитор организацией, подконтрольной членам органов управления поручителя и (или) лицу, контролирующему поручителя:</w:t>
      </w:r>
    </w:p>
    <w:p w:rsidR="00A734F5" w:rsidRPr="0028481F" w:rsidRDefault="00A734F5" w:rsidP="00A5349D">
      <w:pPr>
        <w:spacing w:after="120"/>
        <w:jc w:val="both"/>
        <w:rPr>
          <w:b/>
          <w:i/>
        </w:rPr>
      </w:pPr>
      <w:r w:rsidRPr="0028481F">
        <w:rPr>
          <w:rStyle w:val="Subst"/>
        </w:rPr>
        <w:t>Дебитор является организацией, подконтрольной членам органов управления поручителя и (или) лицу, контролирующему поручителя</w:t>
      </w:r>
    </w:p>
    <w:p w:rsidR="00A734F5" w:rsidRPr="0028481F" w:rsidRDefault="00A734F5" w:rsidP="00A5349D">
      <w:pPr>
        <w:jc w:val="both"/>
        <w:rPr>
          <w:rStyle w:val="Subst"/>
        </w:rPr>
      </w:pPr>
      <w:r>
        <w:t>Основание, в силу которого П</w:t>
      </w:r>
      <w:r w:rsidRPr="0028481F">
        <w:t>ору</w:t>
      </w:r>
      <w:r>
        <w:t>читель, член органа управления П</w:t>
      </w:r>
      <w:r w:rsidRPr="0028481F">
        <w:t xml:space="preserve">оручителя и (или) лицо, контролирующее </w:t>
      </w:r>
      <w:r>
        <w:t>П</w:t>
      </w:r>
      <w:r w:rsidRPr="0028481F">
        <w:t>оручителя, осуществляет контроль над дебитором:</w:t>
      </w:r>
      <w:r w:rsidRPr="0028481F">
        <w:rPr>
          <w:rStyle w:val="Subst"/>
        </w:rPr>
        <w:t xml:space="preserve"> участие в организации</w:t>
      </w:r>
    </w:p>
    <w:p w:rsidR="00A734F5" w:rsidRPr="0028481F" w:rsidRDefault="00A734F5" w:rsidP="00A5349D">
      <w:pPr>
        <w:jc w:val="both"/>
      </w:pPr>
      <w:r w:rsidRPr="0028481F">
        <w:t xml:space="preserve">Наименование лица, контролирующего </w:t>
      </w:r>
      <w:r>
        <w:t>П</w:t>
      </w:r>
      <w:r w:rsidRPr="0028481F">
        <w:t xml:space="preserve">оручителя, и (или) члена органа управления </w:t>
      </w:r>
      <w:r>
        <w:t>П</w:t>
      </w:r>
      <w:r w:rsidRPr="0028481F">
        <w:t>оручителя:</w:t>
      </w:r>
    </w:p>
    <w:p w:rsidR="00A734F5" w:rsidRPr="0028481F" w:rsidRDefault="00A734F5" w:rsidP="00A5349D">
      <w:pPr>
        <w:jc w:val="both"/>
        <w:rPr>
          <w:bCs/>
          <w:iCs/>
        </w:rPr>
      </w:pPr>
      <w:r w:rsidRPr="0028481F">
        <w:rPr>
          <w:b/>
          <w:i/>
        </w:rPr>
        <w:t>Международная компания публичное акционерное общество «Объединенная Компания «РУСАЛ»» (сокращенно МКПАО «ОК РУСАЛ»)</w:t>
      </w:r>
    </w:p>
    <w:p w:rsidR="00A734F5" w:rsidRPr="0028481F" w:rsidRDefault="00A734F5" w:rsidP="00A5349D">
      <w:pPr>
        <w:spacing w:after="0"/>
        <w:jc w:val="both"/>
        <w:rPr>
          <w:b/>
          <w:i/>
        </w:rPr>
      </w:pPr>
      <w:r w:rsidRPr="0028481F">
        <w:t>Доля</w:t>
      </w:r>
      <w:r>
        <w:t xml:space="preserve"> участия лица, контролирующего П</w:t>
      </w:r>
      <w:r w:rsidRPr="0028481F">
        <w:t xml:space="preserve">оручителя в уставном капитале дебитора: </w:t>
      </w:r>
      <w:r w:rsidRPr="0028481F">
        <w:rPr>
          <w:b/>
          <w:i/>
        </w:rPr>
        <w:t>99,99999% (прямое распоряжение), 0,00001% (косвенное распоряжение)</w:t>
      </w:r>
    </w:p>
    <w:p w:rsidR="00A734F5" w:rsidRPr="0028481F" w:rsidRDefault="00A734F5" w:rsidP="00A5349D">
      <w:pPr>
        <w:spacing w:after="120"/>
        <w:jc w:val="both"/>
      </w:pPr>
      <w:r>
        <w:t xml:space="preserve">Доля </w:t>
      </w:r>
      <w:r w:rsidRPr="0028481F">
        <w:t xml:space="preserve">обыкновенных акций дебитора, принадлежащих лицу, контролирующему </w:t>
      </w:r>
      <w:r>
        <w:t>П</w:t>
      </w:r>
      <w:r w:rsidRPr="0028481F">
        <w:t xml:space="preserve">оручителя: </w:t>
      </w:r>
      <w:r w:rsidRPr="0028481F">
        <w:rPr>
          <w:b/>
          <w:i/>
        </w:rPr>
        <w:t>99,99999%</w:t>
      </w:r>
    </w:p>
    <w:p w:rsidR="00A734F5" w:rsidRPr="00884445" w:rsidRDefault="00A734F5" w:rsidP="00A5349D">
      <w:pPr>
        <w:jc w:val="both"/>
        <w:rPr>
          <w:rStyle w:val="Subst"/>
        </w:rPr>
      </w:pPr>
      <w:r w:rsidRPr="00884445">
        <w:t>Основание, в силу которого Поручитель, член органа управления Поручителя и (или) лицо, контролирующее Поручителя, осуществляет контроль над дебитором:</w:t>
      </w:r>
      <w:r w:rsidRPr="00884445">
        <w:rPr>
          <w:rStyle w:val="Subst"/>
        </w:rPr>
        <w:t xml:space="preserve"> участие в организации</w:t>
      </w:r>
    </w:p>
    <w:p w:rsidR="00A734F5" w:rsidRPr="00884445" w:rsidRDefault="00A734F5" w:rsidP="00A5349D">
      <w:pPr>
        <w:jc w:val="both"/>
      </w:pPr>
      <w:r w:rsidRPr="00884445">
        <w:t>Наименование лица, контролирующего Поручителя, и (или) члена органа управления Поручителя:</w:t>
      </w:r>
    </w:p>
    <w:p w:rsidR="00A734F5" w:rsidRPr="00884445" w:rsidRDefault="00A734F5" w:rsidP="00A5349D">
      <w:pPr>
        <w:jc w:val="both"/>
        <w:rPr>
          <w:bCs/>
          <w:iCs/>
        </w:rPr>
      </w:pPr>
      <w:r w:rsidRPr="00884445">
        <w:rPr>
          <w:b/>
          <w:i/>
        </w:rPr>
        <w:t xml:space="preserve">Международная компания публичное акционерное общество «ЭН+ ГРУП» </w:t>
      </w:r>
    </w:p>
    <w:p w:rsidR="00A734F5" w:rsidRPr="00884445" w:rsidRDefault="00A734F5" w:rsidP="00A5349D">
      <w:pPr>
        <w:jc w:val="both"/>
        <w:rPr>
          <w:b/>
          <w:i/>
        </w:rPr>
      </w:pPr>
      <w:r w:rsidRPr="00884445">
        <w:t xml:space="preserve">Доля участия лица, контролирующего Поручителя в уставном капитале дебитора: </w:t>
      </w:r>
      <w:r w:rsidRPr="00884445">
        <w:rPr>
          <w:b/>
          <w:i/>
        </w:rPr>
        <w:t>56,88% (косвенное распоряжение)</w:t>
      </w:r>
    </w:p>
    <w:p w:rsidR="00A734F5" w:rsidRDefault="00A734F5" w:rsidP="00A5349D">
      <w:pPr>
        <w:jc w:val="both"/>
      </w:pPr>
      <w:r w:rsidRPr="00884445">
        <w:t xml:space="preserve">Доля обыкновенных акций дебитора, принадлежащих лицу, контролирующему Поручителя: </w:t>
      </w:r>
      <w:proofErr w:type="gramStart"/>
      <w:r w:rsidRPr="00884445">
        <w:rPr>
          <w:b/>
          <w:i/>
        </w:rPr>
        <w:t>доли</w:t>
      </w:r>
      <w:proofErr w:type="gramEnd"/>
      <w:r w:rsidRPr="00884445">
        <w:rPr>
          <w:b/>
          <w:i/>
        </w:rPr>
        <w:t xml:space="preserve"> не имеет</w:t>
      </w:r>
    </w:p>
    <w:p w:rsidR="00A734F5" w:rsidRDefault="00A734F5" w:rsidP="00A5349D">
      <w:pPr>
        <w:pStyle w:val="SubHeading"/>
        <w:jc w:val="both"/>
      </w:pPr>
      <w:r>
        <w:t xml:space="preserve">Иные дебиторы, имеющие для </w:t>
      </w:r>
      <w:r w:rsidRPr="005130D5">
        <w:t>лица, предоставив</w:t>
      </w:r>
      <w:r>
        <w:t>шего обеспечение по облигациям Э</w:t>
      </w:r>
      <w:r w:rsidRPr="005130D5">
        <w:t>митента</w:t>
      </w:r>
      <w:r>
        <w:t>, существенное значение</w:t>
      </w:r>
    </w:p>
    <w:p w:rsidR="00A734F5" w:rsidRDefault="00A734F5" w:rsidP="00A5349D">
      <w:pPr>
        <w:jc w:val="both"/>
      </w:pPr>
      <w:r>
        <w:rPr>
          <w:rStyle w:val="Subst"/>
        </w:rPr>
        <w:t>Иных дебиторов, имеющих существенное значение, нет</w:t>
      </w:r>
    </w:p>
    <w:p w:rsidR="00A734F5" w:rsidRDefault="00A734F5" w:rsidP="00A5349D">
      <w:pPr>
        <w:pStyle w:val="2"/>
        <w:jc w:val="both"/>
      </w:pPr>
      <w:r>
        <w:t xml:space="preserve">1.7. </w:t>
      </w:r>
      <w:r w:rsidRPr="005130D5">
        <w:t>Сведения об обязательствах лица, предоставившего обеспечение по облигациям эмитента</w:t>
      </w:r>
    </w:p>
    <w:p w:rsidR="00A734F5" w:rsidRDefault="00A734F5" w:rsidP="00A5349D">
      <w:pPr>
        <w:pStyle w:val="2"/>
        <w:jc w:val="both"/>
      </w:pPr>
      <w:r>
        <w:lastRenderedPageBreak/>
        <w:t xml:space="preserve">1.7.1. Сведения об основных кредиторах, имеющих для </w:t>
      </w:r>
      <w:r w:rsidRPr="005130D5">
        <w:t>лица, предоставив</w:t>
      </w:r>
      <w:r>
        <w:t>шего обеспечение по облигациям Э</w:t>
      </w:r>
      <w:r w:rsidRPr="005130D5">
        <w:t>митента</w:t>
      </w:r>
      <w:r>
        <w:t>, существенное значение</w:t>
      </w:r>
    </w:p>
    <w:p w:rsidR="00A734F5" w:rsidRDefault="00A734F5" w:rsidP="00A5349D">
      <w:pPr>
        <w:spacing w:before="0" w:after="0"/>
        <w:jc w:val="both"/>
        <w:rPr>
          <w:rFonts w:ascii="Arial" w:hAnsi="Arial" w:cs="Arial"/>
        </w:rPr>
      </w:pPr>
    </w:p>
    <w:p w:rsidR="00A734F5" w:rsidRPr="00263A13" w:rsidRDefault="00A734F5" w:rsidP="00A5349D">
      <w:pPr>
        <w:jc w:val="both"/>
      </w:pPr>
      <w:r w:rsidRPr="00263A13">
        <w:t>Сведения об основных кредиторах лица, предоставив</w:t>
      </w:r>
      <w:r>
        <w:t>шего обеспечение по облигациям Э</w:t>
      </w:r>
      <w:r w:rsidRPr="00263A13">
        <w:t>митента, доля задолженности которым в объеме кредиторской задолженности лица, предоставив</w:t>
      </w:r>
      <w:r>
        <w:t>шего обеспечение по облигациям Э</w:t>
      </w:r>
      <w:r w:rsidRPr="00263A13">
        <w:t>митента (включая торговую кредиторскую задолженность, прочую кредиторскую задолженность, кредиты и займы (краткосрочные, долгосрочные) на дату окончания соответствующего отчетного периода имеет существенное значение, а также об иных кредиторах, которые, по мнению лица, предоставив</w:t>
      </w:r>
      <w:r>
        <w:t>шего обеспечение по облигациям Э</w:t>
      </w:r>
      <w:r w:rsidRPr="00263A13">
        <w:t>митента, имеют для него существенное значение в силу иных причин, факторов или обстоятельств.</w:t>
      </w:r>
    </w:p>
    <w:p w:rsidR="00A734F5" w:rsidRDefault="00A734F5" w:rsidP="00A5349D">
      <w:pPr>
        <w:jc w:val="both"/>
      </w:pPr>
    </w:p>
    <w:p w:rsidR="00A734F5" w:rsidRDefault="00A734F5" w:rsidP="00A5349D">
      <w:pPr>
        <w:jc w:val="both"/>
      </w:pPr>
      <w:r>
        <w:t>Уровень существенности кредиторской задолженности, приходящейся на долю основного кредитора:</w:t>
      </w:r>
      <w:r>
        <w:rPr>
          <w:rStyle w:val="Subst"/>
        </w:rPr>
        <w:t xml:space="preserve"> 10% от общей суммы кредиторской задолженности за указанный отчетный период</w:t>
      </w:r>
    </w:p>
    <w:p w:rsidR="00A734F5" w:rsidRDefault="00A734F5" w:rsidP="00A5349D">
      <w:pPr>
        <w:pStyle w:val="SubHeading"/>
        <w:jc w:val="both"/>
      </w:pPr>
      <w:r>
        <w:t xml:space="preserve">Кредиторы, имеющие для </w:t>
      </w:r>
      <w:r w:rsidRPr="005130D5">
        <w:t>лица, предоставив</w:t>
      </w:r>
      <w:r>
        <w:t>шего обеспечение по облигациям Э</w:t>
      </w:r>
      <w:r w:rsidRPr="005130D5">
        <w:t>митента</w:t>
      </w:r>
      <w:r>
        <w:t>, существенное значение, подпадающие под определенный уровень существенности:</w:t>
      </w:r>
    </w:p>
    <w:p w:rsidR="00A734F5" w:rsidRPr="00E0306A" w:rsidRDefault="00A734F5" w:rsidP="00A5349D">
      <w:pPr>
        <w:jc w:val="both"/>
        <w:rPr>
          <w:b/>
          <w:i/>
        </w:rPr>
      </w:pPr>
      <w:r w:rsidRPr="00E0306A">
        <w:t>Полное фирменное наименование:</w:t>
      </w:r>
      <w:r w:rsidRPr="00E0306A">
        <w:rPr>
          <w:rStyle w:val="Subst"/>
        </w:rPr>
        <w:t xml:space="preserve"> </w:t>
      </w:r>
      <w:proofErr w:type="spellStart"/>
      <w:r w:rsidRPr="00E0306A">
        <w:rPr>
          <w:rStyle w:val="Subst"/>
          <w:lang w:val="en-US"/>
        </w:rPr>
        <w:t>Rusal</w:t>
      </w:r>
      <w:proofErr w:type="spellEnd"/>
      <w:r w:rsidRPr="00E0306A">
        <w:rPr>
          <w:rStyle w:val="Subst"/>
        </w:rPr>
        <w:t xml:space="preserve"> </w:t>
      </w:r>
      <w:r w:rsidRPr="00E0306A">
        <w:rPr>
          <w:rStyle w:val="Subst"/>
          <w:lang w:val="en-US"/>
        </w:rPr>
        <w:t>Capital</w:t>
      </w:r>
      <w:r w:rsidRPr="00E0306A">
        <w:rPr>
          <w:rStyle w:val="Subst"/>
        </w:rPr>
        <w:t xml:space="preserve"> </w:t>
      </w:r>
      <w:r w:rsidRPr="00E0306A">
        <w:rPr>
          <w:rStyle w:val="Subst"/>
          <w:lang w:val="en-US"/>
        </w:rPr>
        <w:t>Designated</w:t>
      </w:r>
      <w:r w:rsidRPr="00E0306A">
        <w:rPr>
          <w:rStyle w:val="Subst"/>
        </w:rPr>
        <w:t xml:space="preserve"> </w:t>
      </w:r>
      <w:r w:rsidRPr="00E0306A">
        <w:rPr>
          <w:rStyle w:val="Subst"/>
          <w:lang w:val="en-US"/>
        </w:rPr>
        <w:t>Activity</w:t>
      </w:r>
      <w:r w:rsidRPr="00E0306A">
        <w:rPr>
          <w:rStyle w:val="Subst"/>
        </w:rPr>
        <w:t xml:space="preserve"> </w:t>
      </w:r>
      <w:r w:rsidRPr="00E0306A">
        <w:rPr>
          <w:rStyle w:val="Subst"/>
          <w:lang w:val="en-US"/>
        </w:rPr>
        <w:t>Company</w:t>
      </w:r>
      <w:r w:rsidRPr="00E0306A">
        <w:rPr>
          <w:rStyle w:val="Subst"/>
        </w:rPr>
        <w:t xml:space="preserve"> </w:t>
      </w:r>
      <w:r w:rsidRPr="00E0306A">
        <w:rPr>
          <w:rStyle w:val="Subst"/>
          <w:b w:val="0"/>
        </w:rPr>
        <w:t xml:space="preserve">/ </w:t>
      </w:r>
      <w:r w:rsidRPr="00E0306A">
        <w:rPr>
          <w:b/>
          <w:i/>
        </w:rPr>
        <w:t xml:space="preserve">РУСАЛ </w:t>
      </w:r>
      <w:proofErr w:type="spellStart"/>
      <w:r w:rsidRPr="00E0306A">
        <w:rPr>
          <w:b/>
          <w:i/>
        </w:rPr>
        <w:t>Кэпитал</w:t>
      </w:r>
      <w:proofErr w:type="spellEnd"/>
      <w:r w:rsidRPr="00E0306A">
        <w:rPr>
          <w:b/>
          <w:i/>
        </w:rPr>
        <w:t xml:space="preserve"> </w:t>
      </w:r>
      <w:proofErr w:type="spellStart"/>
      <w:r w:rsidRPr="00E0306A">
        <w:rPr>
          <w:b/>
          <w:i/>
        </w:rPr>
        <w:t>Дезайнейтед</w:t>
      </w:r>
      <w:proofErr w:type="spellEnd"/>
      <w:r w:rsidRPr="00E0306A">
        <w:rPr>
          <w:b/>
          <w:i/>
        </w:rPr>
        <w:t xml:space="preserve"> </w:t>
      </w:r>
      <w:proofErr w:type="spellStart"/>
      <w:r w:rsidRPr="00E0306A">
        <w:rPr>
          <w:b/>
          <w:i/>
        </w:rPr>
        <w:t>Активити</w:t>
      </w:r>
      <w:proofErr w:type="spellEnd"/>
      <w:r w:rsidRPr="00E0306A">
        <w:rPr>
          <w:b/>
          <w:i/>
        </w:rPr>
        <w:t xml:space="preserve"> Компани</w:t>
      </w:r>
    </w:p>
    <w:p w:rsidR="00A734F5" w:rsidRDefault="00A734F5" w:rsidP="00A5349D">
      <w:pPr>
        <w:jc w:val="both"/>
      </w:pPr>
      <w:r>
        <w:t>Сокращенное фирменное наименование:</w:t>
      </w:r>
      <w:r>
        <w:rPr>
          <w:rStyle w:val="Subst"/>
        </w:rPr>
        <w:t xml:space="preserve"> RUSAL </w:t>
      </w:r>
      <w:proofErr w:type="spellStart"/>
      <w:r>
        <w:rPr>
          <w:rStyle w:val="Subst"/>
        </w:rPr>
        <w:t>Capital</w:t>
      </w:r>
      <w:proofErr w:type="spellEnd"/>
      <w:r>
        <w:rPr>
          <w:rStyle w:val="Subst"/>
        </w:rPr>
        <w:t xml:space="preserve"> DAC</w:t>
      </w:r>
    </w:p>
    <w:p w:rsidR="00A734F5" w:rsidRDefault="00A734F5" w:rsidP="00A5349D">
      <w:pPr>
        <w:jc w:val="both"/>
      </w:pPr>
      <w:r>
        <w:t>Место нахождения:</w:t>
      </w:r>
      <w:r>
        <w:rPr>
          <w:rStyle w:val="Subst"/>
        </w:rPr>
        <w:t xml:space="preserve"> 2nd </w:t>
      </w:r>
      <w:proofErr w:type="spellStart"/>
      <w:r>
        <w:rPr>
          <w:rStyle w:val="Subst"/>
        </w:rPr>
        <w:t>Floor</w:t>
      </w:r>
      <w:proofErr w:type="spellEnd"/>
      <w:r>
        <w:rPr>
          <w:rStyle w:val="Subst"/>
        </w:rPr>
        <w:t xml:space="preserve">, </w:t>
      </w:r>
      <w:proofErr w:type="spellStart"/>
      <w:r>
        <w:rPr>
          <w:rStyle w:val="Subst"/>
        </w:rPr>
        <w:t>Palmerston</w:t>
      </w:r>
      <w:proofErr w:type="spellEnd"/>
      <w:r>
        <w:rPr>
          <w:rStyle w:val="Subst"/>
        </w:rPr>
        <w:t xml:space="preserve"> </w:t>
      </w:r>
      <w:proofErr w:type="spellStart"/>
      <w:r>
        <w:rPr>
          <w:rStyle w:val="Subst"/>
        </w:rPr>
        <w:t>House</w:t>
      </w:r>
      <w:proofErr w:type="spellEnd"/>
      <w:r>
        <w:rPr>
          <w:rStyle w:val="Subst"/>
        </w:rPr>
        <w:t xml:space="preserve">, </w:t>
      </w:r>
      <w:proofErr w:type="spellStart"/>
      <w:r>
        <w:rPr>
          <w:rStyle w:val="Subst"/>
        </w:rPr>
        <w:t>Fenian</w:t>
      </w:r>
      <w:proofErr w:type="spellEnd"/>
      <w:r>
        <w:rPr>
          <w:rStyle w:val="Subst"/>
        </w:rPr>
        <w:t xml:space="preserve"> </w:t>
      </w:r>
      <w:proofErr w:type="spellStart"/>
      <w:r>
        <w:rPr>
          <w:rStyle w:val="Subst"/>
        </w:rPr>
        <w:t>Street</w:t>
      </w:r>
      <w:proofErr w:type="spellEnd"/>
      <w:r>
        <w:rPr>
          <w:rStyle w:val="Subst"/>
        </w:rPr>
        <w:t xml:space="preserve">, </w:t>
      </w:r>
      <w:proofErr w:type="spellStart"/>
      <w:r>
        <w:rPr>
          <w:rStyle w:val="Subst"/>
        </w:rPr>
        <w:t>Dublin</w:t>
      </w:r>
      <w:proofErr w:type="spellEnd"/>
      <w:r>
        <w:rPr>
          <w:rStyle w:val="Subst"/>
        </w:rPr>
        <w:t xml:space="preserve"> 2 / 2-й этаж, </w:t>
      </w:r>
      <w:proofErr w:type="spellStart"/>
      <w:r>
        <w:rPr>
          <w:rStyle w:val="Subst"/>
        </w:rPr>
        <w:t>Палмерстон</w:t>
      </w:r>
      <w:proofErr w:type="spellEnd"/>
      <w:r>
        <w:rPr>
          <w:rStyle w:val="Subst"/>
        </w:rPr>
        <w:t xml:space="preserve"> Хаус, </w:t>
      </w:r>
      <w:proofErr w:type="spellStart"/>
      <w:r>
        <w:rPr>
          <w:rStyle w:val="Subst"/>
        </w:rPr>
        <w:t>Фениан</w:t>
      </w:r>
      <w:proofErr w:type="spellEnd"/>
      <w:r>
        <w:rPr>
          <w:rStyle w:val="Subst"/>
        </w:rPr>
        <w:t xml:space="preserve"> Стрит, Дублин 2</w:t>
      </w:r>
    </w:p>
    <w:p w:rsidR="00A734F5" w:rsidRDefault="00A734F5" w:rsidP="00A5349D">
      <w:pPr>
        <w:jc w:val="both"/>
      </w:pPr>
      <w:r w:rsidRPr="00526D92">
        <w:t>Идентификационный номер налогоплательщика</w:t>
      </w:r>
      <w:r>
        <w:rPr>
          <w:rStyle w:val="Subst"/>
        </w:rPr>
        <w:t xml:space="preserve"> (ИНН): не присвоен</w:t>
      </w:r>
    </w:p>
    <w:p w:rsidR="00A734F5" w:rsidRDefault="00A734F5" w:rsidP="00A5349D">
      <w:pPr>
        <w:jc w:val="both"/>
      </w:pPr>
      <w:r w:rsidRPr="00526D92">
        <w:t>Основной государственный регистрационный номер юридического лица</w:t>
      </w:r>
      <w:r>
        <w:rPr>
          <w:rStyle w:val="Subst"/>
        </w:rPr>
        <w:t xml:space="preserve"> (ОГРН): не присвоен</w:t>
      </w:r>
    </w:p>
    <w:p w:rsidR="00A734F5" w:rsidRDefault="00A734F5" w:rsidP="00A5349D">
      <w:pPr>
        <w:jc w:val="both"/>
      </w:pPr>
      <w:r>
        <w:t>Сумма кредиторской задолженности:</w:t>
      </w:r>
      <w:r>
        <w:rPr>
          <w:rStyle w:val="Subst"/>
        </w:rPr>
        <w:t xml:space="preserve"> 17 901 793 545</w:t>
      </w:r>
    </w:p>
    <w:p w:rsidR="00A734F5" w:rsidRDefault="00A734F5" w:rsidP="00A5349D">
      <w:pPr>
        <w:jc w:val="both"/>
      </w:pPr>
      <w:r>
        <w:t>Единица измерения:</w:t>
      </w:r>
      <w:r>
        <w:rPr>
          <w:rStyle w:val="Subst"/>
        </w:rPr>
        <w:t xml:space="preserve"> руб.</w:t>
      </w:r>
    </w:p>
    <w:p w:rsidR="00A734F5" w:rsidRDefault="00A734F5" w:rsidP="00A5349D">
      <w:pPr>
        <w:jc w:val="both"/>
      </w:pPr>
      <w:r>
        <w:t>Доля основного кредитора в объеме кредиторской задолженности, %:</w:t>
      </w:r>
      <w:r>
        <w:rPr>
          <w:rStyle w:val="Subst"/>
        </w:rPr>
        <w:t xml:space="preserve"> 46</w:t>
      </w:r>
    </w:p>
    <w:p w:rsidR="00A734F5" w:rsidRDefault="00A734F5" w:rsidP="00A5349D">
      <w:pPr>
        <w:jc w:val="both"/>
      </w:pPr>
      <w:r>
        <w:t>Размер и условия (процентная ставка, размер неустойки) просроченной кредиторской задолженности:</w:t>
      </w:r>
      <w:r>
        <w:br/>
      </w:r>
      <w:r>
        <w:rPr>
          <w:rStyle w:val="Subst"/>
        </w:rPr>
        <w:t>Просроченной задолженности нет.</w:t>
      </w:r>
    </w:p>
    <w:p w:rsidR="00A734F5" w:rsidRDefault="00A734F5" w:rsidP="00A5349D">
      <w:pPr>
        <w:jc w:val="both"/>
      </w:pPr>
      <w:r>
        <w:rPr>
          <w:rStyle w:val="Subst"/>
        </w:rPr>
        <w:t>Кредиторская задолженность возникла в связи с заключением кредитного договора (договора займа)</w:t>
      </w:r>
    </w:p>
    <w:p w:rsidR="00A734F5" w:rsidRDefault="00A734F5" w:rsidP="00A5349D">
      <w:pPr>
        <w:jc w:val="both"/>
      </w:pPr>
      <w:r>
        <w:t>Дата заключения кредитного договора (договора займа):</w:t>
      </w:r>
      <w:r>
        <w:rPr>
          <w:rStyle w:val="Subst"/>
        </w:rPr>
        <w:t xml:space="preserve"> 30.01.2018</w:t>
      </w:r>
    </w:p>
    <w:p w:rsidR="00A734F5" w:rsidRDefault="00A734F5" w:rsidP="00A5349D">
      <w:pPr>
        <w:jc w:val="both"/>
        <w:rPr>
          <w:rStyle w:val="Subst"/>
        </w:rPr>
      </w:pPr>
      <w:r>
        <w:t>Дата прекращения кредитного договора (договора займа), в том числе в связи с его исполнением:</w:t>
      </w:r>
      <w:r>
        <w:rPr>
          <w:rStyle w:val="Subst"/>
        </w:rPr>
        <w:t xml:space="preserve"> 01.02.2023</w:t>
      </w:r>
    </w:p>
    <w:p w:rsidR="00A734F5" w:rsidRDefault="00A734F5" w:rsidP="00A5349D">
      <w:pPr>
        <w:jc w:val="both"/>
      </w:pPr>
    </w:p>
    <w:p w:rsidR="00A734F5" w:rsidRPr="00E0306A" w:rsidRDefault="00A734F5" w:rsidP="00A5349D">
      <w:pPr>
        <w:jc w:val="both"/>
      </w:pPr>
      <w:r w:rsidRPr="00E0306A">
        <w:t>Основной кредитор является организацией, подконтрольной члену органов управления лица, предоставив</w:t>
      </w:r>
      <w:r>
        <w:t>шего обеспечение по облигациям Э</w:t>
      </w:r>
      <w:r w:rsidRPr="00E0306A">
        <w:t>митента, и (или) лицу, контролирующему лицо, предоставив</w:t>
      </w:r>
      <w:r>
        <w:t>шему обеспечение по облигациям Э</w:t>
      </w:r>
      <w:r w:rsidRPr="00E0306A">
        <w:t>митента</w:t>
      </w:r>
    </w:p>
    <w:p w:rsidR="00A734F5" w:rsidRPr="00E0306A" w:rsidRDefault="00A734F5" w:rsidP="00A5349D">
      <w:pPr>
        <w:jc w:val="both"/>
        <w:rPr>
          <w:rStyle w:val="Subst"/>
        </w:rPr>
      </w:pPr>
      <w:r w:rsidRPr="00E0306A">
        <w:t xml:space="preserve">Основание, в силу которого член органа управления </w:t>
      </w:r>
      <w:r>
        <w:t>П</w:t>
      </w:r>
      <w:r w:rsidRPr="00E0306A">
        <w:t xml:space="preserve">оручителя и (или) лицо, контролирующее </w:t>
      </w:r>
      <w:r>
        <w:t>П</w:t>
      </w:r>
      <w:r w:rsidRPr="00E0306A">
        <w:t>оручителя, осуществляет контроль над кредитором:</w:t>
      </w:r>
      <w:r w:rsidRPr="00E0306A">
        <w:rPr>
          <w:rStyle w:val="Subst"/>
        </w:rPr>
        <w:t xml:space="preserve"> участие в организации</w:t>
      </w:r>
    </w:p>
    <w:p w:rsidR="00A734F5" w:rsidRPr="00E0306A" w:rsidRDefault="00A734F5" w:rsidP="00A5349D">
      <w:pPr>
        <w:jc w:val="both"/>
      </w:pPr>
      <w:r w:rsidRPr="00E0306A">
        <w:t xml:space="preserve">Наименование лица, контролирующего </w:t>
      </w:r>
      <w:r>
        <w:t>П</w:t>
      </w:r>
      <w:r w:rsidRPr="00E0306A">
        <w:t xml:space="preserve">оручителя, и (или) члена органа управления </w:t>
      </w:r>
      <w:r>
        <w:t>П</w:t>
      </w:r>
      <w:r w:rsidRPr="00E0306A">
        <w:t>оручителя:</w:t>
      </w:r>
    </w:p>
    <w:p w:rsidR="00A734F5" w:rsidRPr="00E0306A" w:rsidRDefault="00A734F5" w:rsidP="00A5349D">
      <w:pPr>
        <w:jc w:val="both"/>
        <w:rPr>
          <w:bCs/>
          <w:iCs/>
        </w:rPr>
      </w:pPr>
      <w:r w:rsidRPr="00E0306A">
        <w:rPr>
          <w:b/>
          <w:i/>
        </w:rPr>
        <w:t>Международная компания публичное акционерное общество «Объединенная Компания «РУСАЛ»» (сокращенно МКПАО «ОК РУСАЛ»)</w:t>
      </w:r>
    </w:p>
    <w:p w:rsidR="00A734F5" w:rsidRPr="00E0306A" w:rsidRDefault="00A734F5" w:rsidP="00A5349D">
      <w:pPr>
        <w:spacing w:after="0"/>
        <w:jc w:val="both"/>
        <w:rPr>
          <w:b/>
          <w:i/>
        </w:rPr>
      </w:pPr>
      <w:r w:rsidRPr="00E0306A">
        <w:t xml:space="preserve">Доля участия лица, контролирующего </w:t>
      </w:r>
      <w:r>
        <w:t>П</w:t>
      </w:r>
      <w:r w:rsidRPr="00E0306A">
        <w:t xml:space="preserve">оручителя в уставном капитале кредитора: </w:t>
      </w:r>
      <w:r w:rsidRPr="00E0306A">
        <w:rPr>
          <w:b/>
          <w:i/>
        </w:rPr>
        <w:t>100% (прямое распоряжение)</w:t>
      </w:r>
    </w:p>
    <w:p w:rsidR="00A734F5" w:rsidRPr="00E0306A" w:rsidRDefault="00A734F5" w:rsidP="00A5349D">
      <w:pPr>
        <w:spacing w:after="120"/>
        <w:jc w:val="both"/>
      </w:pPr>
      <w:r w:rsidRPr="00E0306A">
        <w:t xml:space="preserve">Доля обыкновенных акций кредитора, принадлежащих лицу, контролирующему </w:t>
      </w:r>
      <w:r>
        <w:t>П</w:t>
      </w:r>
      <w:r w:rsidRPr="00E0306A">
        <w:t xml:space="preserve">оручителя: </w:t>
      </w:r>
      <w:r w:rsidRPr="00E0306A">
        <w:rPr>
          <w:b/>
          <w:i/>
        </w:rPr>
        <w:t>100 %</w:t>
      </w:r>
    </w:p>
    <w:p w:rsidR="00A734F5" w:rsidRPr="00884445" w:rsidRDefault="00A734F5" w:rsidP="00A5349D">
      <w:pPr>
        <w:jc w:val="both"/>
        <w:rPr>
          <w:rStyle w:val="Subst"/>
        </w:rPr>
      </w:pPr>
      <w:r w:rsidRPr="00884445">
        <w:t>Основание, в силу которого член органа управления Поручителя и (или) лицо, контролирующее Поручителя, осуществляет контроль над кредитором:</w:t>
      </w:r>
      <w:r w:rsidRPr="00884445">
        <w:rPr>
          <w:rStyle w:val="Subst"/>
        </w:rPr>
        <w:t xml:space="preserve"> участие в организации</w:t>
      </w:r>
    </w:p>
    <w:p w:rsidR="00A734F5" w:rsidRPr="00884445" w:rsidRDefault="00A734F5" w:rsidP="00A5349D">
      <w:pPr>
        <w:jc w:val="both"/>
      </w:pPr>
      <w:r w:rsidRPr="00884445">
        <w:t>Наименование лица, контролирующего Поручителя, и (или) члена органа управления Поручителя:</w:t>
      </w:r>
    </w:p>
    <w:p w:rsidR="00A734F5" w:rsidRPr="00884445" w:rsidRDefault="00A734F5" w:rsidP="00A5349D">
      <w:pPr>
        <w:jc w:val="both"/>
        <w:rPr>
          <w:bCs/>
          <w:iCs/>
        </w:rPr>
      </w:pPr>
      <w:r w:rsidRPr="00884445">
        <w:rPr>
          <w:b/>
          <w:i/>
        </w:rPr>
        <w:t xml:space="preserve">Международная компания публичное акционерное общество «ЭН+ ГРУП» </w:t>
      </w:r>
    </w:p>
    <w:p w:rsidR="00A734F5" w:rsidRPr="00884445" w:rsidRDefault="00A734F5" w:rsidP="00A5349D">
      <w:pPr>
        <w:jc w:val="both"/>
        <w:rPr>
          <w:b/>
          <w:i/>
        </w:rPr>
      </w:pPr>
      <w:r w:rsidRPr="00884445">
        <w:t xml:space="preserve">Доля участия лица, контролирующего Поручителя в уставном капитале кредитора: </w:t>
      </w:r>
      <w:r w:rsidRPr="001A60E0">
        <w:rPr>
          <w:b/>
          <w:i/>
        </w:rPr>
        <w:t>56,88% (косвенное распоряжение)</w:t>
      </w:r>
    </w:p>
    <w:p w:rsidR="00A734F5" w:rsidRDefault="00A734F5" w:rsidP="00A5349D">
      <w:pPr>
        <w:jc w:val="both"/>
      </w:pPr>
      <w:r w:rsidRPr="00884445">
        <w:t xml:space="preserve">Доля обыкновенных акций кредитора, принадлежащих лицу, контролирующему Поручителя: </w:t>
      </w:r>
      <w:proofErr w:type="gramStart"/>
      <w:r w:rsidRPr="00884445">
        <w:rPr>
          <w:b/>
          <w:i/>
        </w:rPr>
        <w:t>доли</w:t>
      </w:r>
      <w:proofErr w:type="gramEnd"/>
      <w:r w:rsidRPr="00884445">
        <w:rPr>
          <w:b/>
          <w:i/>
        </w:rPr>
        <w:t xml:space="preserve"> не имеет</w:t>
      </w:r>
    </w:p>
    <w:p w:rsidR="00A734F5" w:rsidRDefault="00A734F5" w:rsidP="00A5349D">
      <w:pPr>
        <w:jc w:val="both"/>
      </w:pPr>
    </w:p>
    <w:p w:rsidR="00A734F5" w:rsidRDefault="00A734F5" w:rsidP="00A5349D">
      <w:pPr>
        <w:jc w:val="both"/>
      </w:pPr>
      <w:r>
        <w:t>Полное фирменное наименование:</w:t>
      </w:r>
      <w:r>
        <w:rPr>
          <w:rStyle w:val="Subst"/>
        </w:rPr>
        <w:t xml:space="preserve"> Акционерное общество «Всероссийский банк развития регионов»</w:t>
      </w:r>
    </w:p>
    <w:p w:rsidR="00A734F5" w:rsidRDefault="00A734F5" w:rsidP="00A5349D">
      <w:pPr>
        <w:jc w:val="both"/>
      </w:pPr>
      <w:r>
        <w:t>Сокращенное фирменное наименование:</w:t>
      </w:r>
      <w:r>
        <w:rPr>
          <w:rStyle w:val="Subst"/>
        </w:rPr>
        <w:t xml:space="preserve"> АО «ВБРР»</w:t>
      </w:r>
    </w:p>
    <w:p w:rsidR="00A734F5" w:rsidRDefault="00A734F5" w:rsidP="00A5349D">
      <w:pPr>
        <w:jc w:val="both"/>
      </w:pPr>
      <w:r>
        <w:t>Место нахождения:</w:t>
      </w:r>
      <w:r>
        <w:rPr>
          <w:rStyle w:val="Subst"/>
        </w:rPr>
        <w:t xml:space="preserve"> Россия, 129594 город Москва улица Сущевский вал, дом 65, корпус 1</w:t>
      </w:r>
    </w:p>
    <w:p w:rsidR="00A734F5" w:rsidRDefault="00A734F5" w:rsidP="00A5349D">
      <w:pPr>
        <w:jc w:val="both"/>
      </w:pPr>
      <w:r w:rsidRPr="00526D92">
        <w:t>Идентификационный номер налогоплательщика</w:t>
      </w:r>
      <w:r>
        <w:t xml:space="preserve"> (ИНН):</w:t>
      </w:r>
      <w:r>
        <w:rPr>
          <w:rStyle w:val="Subst"/>
        </w:rPr>
        <w:t xml:space="preserve"> 7736153344</w:t>
      </w:r>
    </w:p>
    <w:p w:rsidR="00A734F5" w:rsidRDefault="00A734F5" w:rsidP="00A5349D">
      <w:pPr>
        <w:jc w:val="both"/>
      </w:pPr>
      <w:r w:rsidRPr="00526D92">
        <w:t>Основной государственный регистрационный номер юридического лица</w:t>
      </w:r>
      <w:r>
        <w:t xml:space="preserve"> (ОГРН):</w:t>
      </w:r>
      <w:r>
        <w:rPr>
          <w:rStyle w:val="Subst"/>
        </w:rPr>
        <w:t xml:space="preserve"> 1027739186914</w:t>
      </w:r>
    </w:p>
    <w:p w:rsidR="00A734F5" w:rsidRDefault="00A734F5" w:rsidP="00A5349D">
      <w:pPr>
        <w:jc w:val="both"/>
      </w:pPr>
      <w:r>
        <w:t>Сумма кредиторской задолженности:</w:t>
      </w:r>
      <w:r>
        <w:rPr>
          <w:rStyle w:val="Subst"/>
        </w:rPr>
        <w:t xml:space="preserve"> 9 229 540 073</w:t>
      </w:r>
    </w:p>
    <w:p w:rsidR="00A734F5" w:rsidRDefault="00A734F5" w:rsidP="00A5349D">
      <w:pPr>
        <w:jc w:val="both"/>
      </w:pPr>
      <w:r>
        <w:t>Единица измерения:</w:t>
      </w:r>
      <w:r>
        <w:rPr>
          <w:rStyle w:val="Subst"/>
        </w:rPr>
        <w:t xml:space="preserve"> руб.</w:t>
      </w:r>
    </w:p>
    <w:p w:rsidR="00A734F5" w:rsidRDefault="00A734F5" w:rsidP="00A5349D">
      <w:pPr>
        <w:jc w:val="both"/>
      </w:pPr>
      <w:r>
        <w:t>Доля основного кредитора в объеме кредиторской задолженности, %:</w:t>
      </w:r>
      <w:r>
        <w:rPr>
          <w:rStyle w:val="Subst"/>
        </w:rPr>
        <w:t xml:space="preserve"> 24</w:t>
      </w:r>
    </w:p>
    <w:p w:rsidR="00A734F5" w:rsidRDefault="00A734F5" w:rsidP="00A5349D">
      <w:pPr>
        <w:jc w:val="both"/>
      </w:pPr>
      <w:r>
        <w:t>Размер и условия (процентная ставка, размер неустойки) просроченной кредиторской задолженности:</w:t>
      </w:r>
      <w:r>
        <w:br/>
      </w:r>
      <w:r>
        <w:rPr>
          <w:rStyle w:val="Subst"/>
        </w:rPr>
        <w:t>Просроченной задолженности нет.</w:t>
      </w:r>
    </w:p>
    <w:p w:rsidR="00A734F5" w:rsidRDefault="00A734F5" w:rsidP="00A5349D">
      <w:pPr>
        <w:jc w:val="both"/>
      </w:pPr>
      <w:r>
        <w:rPr>
          <w:rStyle w:val="Subst"/>
        </w:rPr>
        <w:t>Кредиторская задолженность возникла в связи с заключением кредитных договоров</w:t>
      </w:r>
    </w:p>
    <w:p w:rsidR="00A734F5" w:rsidRDefault="00A734F5" w:rsidP="00A5349D">
      <w:pPr>
        <w:jc w:val="both"/>
      </w:pPr>
      <w:r>
        <w:t>Дата заключения кредитного договора (договора займа):</w:t>
      </w:r>
      <w:r>
        <w:rPr>
          <w:rStyle w:val="Subst"/>
        </w:rPr>
        <w:t xml:space="preserve"> 11.11.2021</w:t>
      </w:r>
    </w:p>
    <w:p w:rsidR="00A734F5" w:rsidRDefault="00A734F5" w:rsidP="00A5349D">
      <w:pPr>
        <w:jc w:val="both"/>
      </w:pPr>
      <w:r>
        <w:t>Дата прекращения кредитного договора (договора займа), в том числе в связи с его исполнением:</w:t>
      </w:r>
      <w:r>
        <w:rPr>
          <w:rStyle w:val="Subst"/>
        </w:rPr>
        <w:t xml:space="preserve"> 30.05.2023</w:t>
      </w:r>
    </w:p>
    <w:p w:rsidR="00A734F5" w:rsidRDefault="00A734F5" w:rsidP="00A5349D">
      <w:pPr>
        <w:jc w:val="both"/>
      </w:pPr>
    </w:p>
    <w:p w:rsidR="00A734F5" w:rsidRDefault="00A734F5" w:rsidP="00A5349D">
      <w:pPr>
        <w:jc w:val="both"/>
      </w:pPr>
      <w:r>
        <w:t xml:space="preserve">Основной кредитор не является организацией, подконтрольной члену органов управления </w:t>
      </w:r>
      <w:r w:rsidRPr="005130D5">
        <w:t>лица, предоставив</w:t>
      </w:r>
      <w:r>
        <w:t>шего обеспечение по облигациям Э</w:t>
      </w:r>
      <w:r w:rsidRPr="005130D5">
        <w:t>митента</w:t>
      </w:r>
      <w:r>
        <w:t xml:space="preserve">, и (или) лицу, контролирующему </w:t>
      </w:r>
      <w:r w:rsidRPr="005130D5">
        <w:t>лиц</w:t>
      </w:r>
      <w:r>
        <w:t>о</w:t>
      </w:r>
      <w:r w:rsidRPr="005130D5">
        <w:t>, предоставивше</w:t>
      </w:r>
      <w:r>
        <w:t>му обеспечение по облигациям Э</w:t>
      </w:r>
      <w:r w:rsidRPr="005130D5">
        <w:t>митента</w:t>
      </w:r>
    </w:p>
    <w:p w:rsidR="00A734F5" w:rsidRDefault="00A734F5" w:rsidP="00A5349D">
      <w:pPr>
        <w:pStyle w:val="SubHeading"/>
        <w:jc w:val="both"/>
      </w:pPr>
      <w:r w:rsidRPr="00610A85">
        <w:t>Иные кредиторы, которые, по мнению лица, предоставив</w:t>
      </w:r>
      <w:r>
        <w:t>шего обеспечение по облигациям э</w:t>
      </w:r>
      <w:r w:rsidRPr="00610A85">
        <w:t>митента</w:t>
      </w:r>
      <w:r>
        <w:t xml:space="preserve"> и (или) лица, контролирующего э</w:t>
      </w:r>
      <w:r w:rsidRPr="00610A85">
        <w:t>митента, имеют существенное значение</w:t>
      </w:r>
      <w:r>
        <w:t xml:space="preserve"> </w:t>
      </w:r>
      <w:r w:rsidRPr="009D1F12">
        <w:t>в силу иных причин, факторов или обстоятельств</w:t>
      </w:r>
      <w:r w:rsidRPr="00610A85">
        <w:t>:</w:t>
      </w:r>
    </w:p>
    <w:p w:rsidR="00A734F5" w:rsidRDefault="00A734F5" w:rsidP="00A5349D">
      <w:pPr>
        <w:jc w:val="both"/>
      </w:pPr>
      <w:r>
        <w:rPr>
          <w:rStyle w:val="Subst"/>
        </w:rPr>
        <w:t>Иных кредиторов, имеющих существенное значение, нет</w:t>
      </w:r>
    </w:p>
    <w:p w:rsidR="00A734F5" w:rsidRDefault="00A734F5" w:rsidP="00A5349D">
      <w:pPr>
        <w:pStyle w:val="2"/>
        <w:jc w:val="both"/>
      </w:pPr>
      <w:r>
        <w:t xml:space="preserve">1.7.2. Сведения об обязательствах </w:t>
      </w:r>
      <w:r w:rsidRPr="005130D5">
        <w:t>лица, предоставив</w:t>
      </w:r>
      <w:r>
        <w:t>шего обеспечение по облигациям Э</w:t>
      </w:r>
      <w:r w:rsidRPr="005130D5">
        <w:t>митента</w:t>
      </w:r>
    </w:p>
    <w:p w:rsidR="00A734F5" w:rsidRPr="00405B62" w:rsidRDefault="00A734F5" w:rsidP="00A5349D">
      <w:pPr>
        <w:spacing w:before="0" w:after="0"/>
        <w:jc w:val="both"/>
      </w:pPr>
    </w:p>
    <w:p w:rsidR="00A734F5" w:rsidRPr="00405B62" w:rsidRDefault="00A734F5" w:rsidP="00A5349D">
      <w:pPr>
        <w:jc w:val="both"/>
      </w:pPr>
      <w:r w:rsidRPr="00405B62">
        <w:t xml:space="preserve">Сведения об общем размере предоставленного </w:t>
      </w:r>
      <w:r w:rsidRPr="00263A13">
        <w:t>лиц</w:t>
      </w:r>
      <w:r>
        <w:t>у</w:t>
      </w:r>
      <w:r w:rsidRPr="00263A13">
        <w:t>, предоставивше</w:t>
      </w:r>
      <w:r>
        <w:t>му</w:t>
      </w:r>
      <w:r w:rsidRPr="00263A13">
        <w:t xml:space="preserve"> обеспечение по облигациям эми</w:t>
      </w:r>
      <w:r>
        <w:t>тента,</w:t>
      </w:r>
      <w:r w:rsidRPr="00405B62">
        <w:t xml:space="preserve"> обеспечения, в том числе в форме залога, поручительства, независимой гарантии, а также о совершенных лицом, предоставившем обеспечение по облигациям эмитента, сделках по предоставлению такого обеспечения, имеющих для него существенное значение.</w:t>
      </w:r>
    </w:p>
    <w:p w:rsidR="00A734F5" w:rsidRPr="00405B62" w:rsidRDefault="00A734F5" w:rsidP="00A5349D">
      <w:pPr>
        <w:jc w:val="both"/>
      </w:pPr>
    </w:p>
    <w:p w:rsidR="00A734F5" w:rsidRDefault="00A734F5" w:rsidP="00217B87">
      <w:pPr>
        <w:jc w:val="both"/>
      </w:pPr>
      <w:r>
        <w:t>Единица измерения:</w:t>
      </w:r>
      <w:r>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5572"/>
        <w:gridCol w:w="3680"/>
      </w:tblGrid>
      <w:tr w:rsidR="00A734F5" w:rsidTr="00A734F5">
        <w:tc>
          <w:tcPr>
            <w:tcW w:w="5572" w:type="dxa"/>
            <w:tcBorders>
              <w:top w:val="double" w:sz="6" w:space="0" w:color="auto"/>
              <w:left w:val="double" w:sz="6" w:space="0" w:color="auto"/>
              <w:bottom w:val="single" w:sz="6" w:space="0" w:color="auto"/>
              <w:right w:val="single" w:sz="6" w:space="0" w:color="auto"/>
            </w:tcBorders>
          </w:tcPr>
          <w:p w:rsidR="00A734F5" w:rsidRDefault="00A734F5" w:rsidP="00A734F5">
            <w:pPr>
              <w:jc w:val="center"/>
            </w:pPr>
            <w:r>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A734F5" w:rsidRDefault="00A734F5" w:rsidP="00A734F5">
            <w:pPr>
              <w:jc w:val="center"/>
            </w:pPr>
            <w:r>
              <w:t>На 30.06.2022 г.</w:t>
            </w:r>
          </w:p>
        </w:tc>
      </w:tr>
      <w:tr w:rsidR="00A734F5" w:rsidTr="00A734F5">
        <w:tc>
          <w:tcPr>
            <w:tcW w:w="5572" w:type="dxa"/>
            <w:tcBorders>
              <w:top w:val="single" w:sz="6" w:space="0" w:color="auto"/>
              <w:left w:val="double" w:sz="6" w:space="0" w:color="auto"/>
              <w:bottom w:val="single" w:sz="6" w:space="0" w:color="auto"/>
              <w:right w:val="single" w:sz="6" w:space="0" w:color="auto"/>
            </w:tcBorders>
          </w:tcPr>
          <w:p w:rsidR="00A734F5" w:rsidRDefault="00A734F5" w:rsidP="00A734F5">
            <w:r>
              <w:t>Общий размере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rsidRPr="004861C0">
              <w:t>282</w:t>
            </w:r>
            <w:r>
              <w:t xml:space="preserve"> </w:t>
            </w:r>
            <w:r w:rsidRPr="004861C0">
              <w:t>862</w:t>
            </w:r>
            <w:r>
              <w:t xml:space="preserve"> </w:t>
            </w:r>
            <w:r w:rsidRPr="004861C0">
              <w:t>196</w:t>
            </w:r>
            <w:r>
              <w:t xml:space="preserve"> </w:t>
            </w:r>
            <w:r w:rsidRPr="004861C0">
              <w:t>664</w:t>
            </w:r>
            <w:r>
              <w:t xml:space="preserve">.00 </w:t>
            </w:r>
          </w:p>
        </w:tc>
      </w:tr>
      <w:tr w:rsidR="00A734F5" w:rsidTr="00A734F5">
        <w:tc>
          <w:tcPr>
            <w:tcW w:w="5572" w:type="dxa"/>
            <w:tcBorders>
              <w:top w:val="single" w:sz="6" w:space="0" w:color="auto"/>
              <w:left w:val="double" w:sz="6" w:space="0" w:color="auto"/>
              <w:bottom w:val="single" w:sz="6" w:space="0" w:color="auto"/>
              <w:right w:val="single" w:sz="6" w:space="0" w:color="auto"/>
            </w:tcBorders>
          </w:tcPr>
          <w:p w:rsidR="00A734F5" w:rsidRDefault="00A734F5" w:rsidP="00A734F5">
            <w:r>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rsidRPr="004861C0">
              <w:t>267</w:t>
            </w:r>
            <w:r>
              <w:t xml:space="preserve"> </w:t>
            </w:r>
            <w:r w:rsidRPr="004861C0">
              <w:t>580</w:t>
            </w:r>
            <w:r>
              <w:t xml:space="preserve"> </w:t>
            </w:r>
            <w:r w:rsidRPr="004861C0">
              <w:t>436</w:t>
            </w:r>
            <w:r>
              <w:t>.00</w:t>
            </w:r>
          </w:p>
        </w:tc>
      </w:tr>
      <w:tr w:rsidR="00A734F5" w:rsidTr="00A734F5">
        <w:tc>
          <w:tcPr>
            <w:tcW w:w="5572" w:type="dxa"/>
            <w:tcBorders>
              <w:top w:val="single" w:sz="6" w:space="0" w:color="auto"/>
              <w:left w:val="double" w:sz="6" w:space="0" w:color="auto"/>
              <w:bottom w:val="single" w:sz="6" w:space="0" w:color="auto"/>
              <w:right w:val="single" w:sz="6" w:space="0" w:color="auto"/>
            </w:tcBorders>
          </w:tcPr>
          <w:p w:rsidR="00A734F5" w:rsidRDefault="00A734F5" w:rsidP="00A734F5">
            <w:r>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rsidRPr="004861C0">
              <w:t>282</w:t>
            </w:r>
            <w:r>
              <w:t xml:space="preserve"> </w:t>
            </w:r>
            <w:r w:rsidRPr="004861C0">
              <w:t>594</w:t>
            </w:r>
            <w:r>
              <w:t xml:space="preserve"> </w:t>
            </w:r>
            <w:r w:rsidRPr="004861C0">
              <w:t>616</w:t>
            </w:r>
            <w:r>
              <w:t xml:space="preserve"> </w:t>
            </w:r>
            <w:r w:rsidRPr="004861C0">
              <w:t>228</w:t>
            </w:r>
            <w:r>
              <w:t>.00</w:t>
            </w:r>
          </w:p>
        </w:tc>
      </w:tr>
      <w:tr w:rsidR="00A734F5" w:rsidTr="00A734F5">
        <w:tc>
          <w:tcPr>
            <w:tcW w:w="5572" w:type="dxa"/>
            <w:tcBorders>
              <w:top w:val="single" w:sz="6" w:space="0" w:color="auto"/>
              <w:left w:val="double" w:sz="6" w:space="0" w:color="auto"/>
              <w:bottom w:val="double" w:sz="6" w:space="0" w:color="auto"/>
              <w:right w:val="single" w:sz="6" w:space="0" w:color="auto"/>
            </w:tcBorders>
          </w:tcPr>
          <w:p w:rsidR="00A734F5" w:rsidRDefault="00A734F5" w:rsidP="00A734F5">
            <w:r>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rsidR="00A734F5" w:rsidRDefault="00A734F5" w:rsidP="00A734F5">
            <w:pPr>
              <w:jc w:val="right"/>
            </w:pPr>
            <w:r>
              <w:t>0</w:t>
            </w:r>
          </w:p>
        </w:tc>
      </w:tr>
    </w:tbl>
    <w:p w:rsidR="00A734F5" w:rsidRDefault="00A734F5" w:rsidP="00A734F5"/>
    <w:p w:rsidR="00A734F5" w:rsidRDefault="00A734F5" w:rsidP="00A5349D">
      <w:pPr>
        <w:jc w:val="both"/>
      </w:pPr>
      <w:r>
        <w:t>Уровень существенности размера предоставленного обеспечения:</w:t>
      </w:r>
      <w:r>
        <w:rPr>
          <w:rStyle w:val="Subst"/>
        </w:rPr>
        <w:t xml:space="preserve"> 10% от общего размера предоставленного обеспечения</w:t>
      </w:r>
    </w:p>
    <w:p w:rsidR="00A734F5" w:rsidRDefault="00A734F5" w:rsidP="00A5349D">
      <w:pPr>
        <w:pStyle w:val="SubHeading"/>
        <w:jc w:val="both"/>
      </w:pPr>
      <w:r>
        <w:t xml:space="preserve">Сделки по предоставлению обеспечения, имеющие для </w:t>
      </w:r>
      <w:r w:rsidRPr="005130D5">
        <w:t>лица, предоставив</w:t>
      </w:r>
      <w:r>
        <w:t>шего обеспечение по облигациям Э</w:t>
      </w:r>
      <w:r w:rsidRPr="005130D5">
        <w:t>митента</w:t>
      </w:r>
      <w:r>
        <w:t>, существенное значение</w:t>
      </w:r>
    </w:p>
    <w:p w:rsidR="00A734F5" w:rsidRDefault="00A734F5" w:rsidP="00A5349D">
      <w:pPr>
        <w:jc w:val="both"/>
      </w:pPr>
      <w:r>
        <w:t>Размер предоставленного обеспечения:</w:t>
      </w:r>
      <w:r>
        <w:rPr>
          <w:rStyle w:val="Subst"/>
        </w:rPr>
        <w:t xml:space="preserve"> 1 105 452 958.55 долларов США и 74 570 252 593.01 руб.</w:t>
      </w:r>
    </w:p>
    <w:p w:rsidR="00A734F5" w:rsidRDefault="00A734F5" w:rsidP="00A5349D">
      <w:pPr>
        <w:jc w:val="both"/>
      </w:pPr>
      <w:r>
        <w:t>Должник:</w:t>
      </w:r>
      <w:r>
        <w:br/>
      </w:r>
      <w:r>
        <w:rPr>
          <w:rStyle w:val="Subst"/>
        </w:rPr>
        <w:t>МКПАО «ОК РУСАЛ»</w:t>
      </w:r>
    </w:p>
    <w:p w:rsidR="00A734F5" w:rsidRDefault="00A734F5" w:rsidP="00A5349D">
      <w:pPr>
        <w:jc w:val="both"/>
      </w:pPr>
      <w:r>
        <w:t>Кредитор:</w:t>
      </w:r>
      <w:r>
        <w:br/>
      </w:r>
      <w:r>
        <w:rPr>
          <w:rStyle w:val="Subst"/>
        </w:rPr>
        <w:t>Российский банк</w:t>
      </w:r>
    </w:p>
    <w:p w:rsidR="00A734F5" w:rsidRDefault="00A734F5" w:rsidP="00A5349D">
      <w:pPr>
        <w:jc w:val="both"/>
      </w:pPr>
      <w:r>
        <w:t>Выгодоприобретатель:</w:t>
      </w:r>
      <w:r>
        <w:br/>
      </w:r>
      <w:r>
        <w:rPr>
          <w:rStyle w:val="Subst"/>
        </w:rPr>
        <w:t>МКПАО «ОК РУСАЛ»</w:t>
      </w:r>
    </w:p>
    <w:p w:rsidR="00A734F5" w:rsidRDefault="00A734F5" w:rsidP="00A5349D">
      <w:pPr>
        <w:jc w:val="both"/>
      </w:pPr>
      <w:r>
        <w:lastRenderedPageBreak/>
        <w:t>Вид, содержание и размер обеспеченного обязательства, срок его исполнения:</w:t>
      </w:r>
      <w:r>
        <w:br/>
      </w:r>
      <w:r>
        <w:rPr>
          <w:rStyle w:val="Subst"/>
        </w:rPr>
        <w:t>Кредитное соглашение №6481 от 31.08.2017 между МКПАО «ОК РУСАЛ» и Российским банком</w:t>
      </w:r>
    </w:p>
    <w:p w:rsidR="00A734F5" w:rsidRDefault="00A734F5" w:rsidP="00A5349D">
      <w:pPr>
        <w:jc w:val="both"/>
      </w:pPr>
      <w: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br/>
      </w:r>
      <w:r>
        <w:rPr>
          <w:rStyle w:val="Subst"/>
        </w:rPr>
        <w:t xml:space="preserve">Предоставление поручительства в обеспечение обязательств МКПАО «ОК РУСАЛ» по кредитному соглашению №6481 от 31.08.2017г., заключенному Российским банком по договору поручительства №6481-ПОР-1 от 31.08.2017г., со всеми изменениями и дополнениями. </w:t>
      </w:r>
      <w:r>
        <w:rPr>
          <w:rStyle w:val="Subst"/>
        </w:rPr>
        <w:br/>
        <w:t>Размер обеспеченного обязательства 2 107 710 756,51 долларов США и 17 932 507 440 руб.</w:t>
      </w:r>
      <w:r>
        <w:rPr>
          <w:rStyle w:val="Subst"/>
        </w:rPr>
        <w:br/>
        <w:t>Срок, на который предоставлено обеспечение: 24.12.2030.</w:t>
      </w:r>
      <w:r>
        <w:rPr>
          <w:rStyle w:val="Subst"/>
        </w:rPr>
        <w:br/>
        <w:t>Поручитель обязывается нести перед Кредитором солидарную ответственность за исполнение МКПАО «ОК РУСАЛ» обязательств перед Кредитором.</w:t>
      </w:r>
    </w:p>
    <w:p w:rsidR="00A734F5" w:rsidRDefault="00A734F5" w:rsidP="00A5349D">
      <w:pPr>
        <w:jc w:val="both"/>
      </w:pPr>
      <w: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br/>
      </w:r>
      <w:r>
        <w:rPr>
          <w:rStyle w:val="Subst"/>
        </w:rPr>
        <w:t>По мнению Поручителя риск неисполнения или ненадлежащего исполнения обеспеченных обязательств Поручителя (третьими лицами) оценивается как очень низкий.</w:t>
      </w:r>
    </w:p>
    <w:p w:rsidR="00A734F5" w:rsidRDefault="00A734F5" w:rsidP="00A5349D">
      <w:pPr>
        <w:jc w:val="both"/>
      </w:pPr>
    </w:p>
    <w:p w:rsidR="00A734F5" w:rsidRDefault="00A734F5" w:rsidP="00A5349D">
      <w:pPr>
        <w:jc w:val="both"/>
      </w:pPr>
      <w:r>
        <w:t>Размер предоставленного обеспечения:</w:t>
      </w:r>
      <w:r>
        <w:rPr>
          <w:rStyle w:val="Subst"/>
        </w:rPr>
        <w:t xml:space="preserve"> 904 166 666.66</w:t>
      </w:r>
    </w:p>
    <w:p w:rsidR="00A734F5" w:rsidRDefault="00A734F5" w:rsidP="00A5349D">
      <w:pPr>
        <w:jc w:val="both"/>
      </w:pPr>
      <w:r>
        <w:t xml:space="preserve">Единица измерения: </w:t>
      </w:r>
      <w:r w:rsidRPr="00405B62">
        <w:rPr>
          <w:b/>
          <w:i/>
        </w:rPr>
        <w:t>доллар США</w:t>
      </w:r>
    </w:p>
    <w:p w:rsidR="00A734F5" w:rsidRDefault="00A734F5" w:rsidP="00A5349D">
      <w:pPr>
        <w:jc w:val="both"/>
      </w:pPr>
      <w:r>
        <w:t>Должник:</w:t>
      </w:r>
      <w:r>
        <w:br/>
      </w:r>
      <w:r>
        <w:rPr>
          <w:rStyle w:val="Subst"/>
        </w:rPr>
        <w:t>МКПАО «ОК РУСАЛ»</w:t>
      </w:r>
    </w:p>
    <w:p w:rsidR="00A734F5" w:rsidRPr="006221D2" w:rsidRDefault="00A734F5" w:rsidP="00A5349D">
      <w:pPr>
        <w:jc w:val="both"/>
      </w:pPr>
      <w:r>
        <w:t>Кредитор:</w:t>
      </w:r>
      <w:r>
        <w:br/>
      </w:r>
      <w:r w:rsidRPr="006221D2">
        <w:rPr>
          <w:rStyle w:val="Subst"/>
        </w:rPr>
        <w:t xml:space="preserve">ING </w:t>
      </w:r>
      <w:proofErr w:type="spellStart"/>
      <w:r w:rsidRPr="006221D2">
        <w:rPr>
          <w:rStyle w:val="Subst"/>
        </w:rPr>
        <w:t>Bank</w:t>
      </w:r>
      <w:proofErr w:type="spellEnd"/>
      <w:r w:rsidRPr="006221D2">
        <w:rPr>
          <w:rStyle w:val="Subst"/>
        </w:rPr>
        <w:t xml:space="preserve"> N.V. / </w:t>
      </w:r>
      <w:proofErr w:type="spellStart"/>
      <w:r w:rsidRPr="006221D2">
        <w:rPr>
          <w:rStyle w:val="Subst"/>
          <w:sz w:val="18"/>
          <w:szCs w:val="18"/>
        </w:rPr>
        <w:t>АйЭнДжи</w:t>
      </w:r>
      <w:proofErr w:type="spellEnd"/>
      <w:r w:rsidRPr="006221D2">
        <w:rPr>
          <w:rStyle w:val="Subst"/>
          <w:sz w:val="18"/>
          <w:szCs w:val="18"/>
        </w:rPr>
        <w:t xml:space="preserve"> Банк Н.В.</w:t>
      </w:r>
    </w:p>
    <w:p w:rsidR="00A734F5" w:rsidRDefault="00A734F5" w:rsidP="00A5349D">
      <w:pPr>
        <w:jc w:val="both"/>
      </w:pPr>
      <w:r w:rsidRPr="005406B8">
        <w:t>Выгодоприобретатель:</w:t>
      </w:r>
      <w:r>
        <w:br/>
      </w:r>
      <w:r>
        <w:rPr>
          <w:rStyle w:val="Subst"/>
        </w:rPr>
        <w:t>МКПАО «ОК РУСАЛ»</w:t>
      </w:r>
    </w:p>
    <w:p w:rsidR="00A734F5" w:rsidRDefault="00A734F5" w:rsidP="00A5349D">
      <w:pPr>
        <w:jc w:val="both"/>
      </w:pPr>
      <w:r>
        <w:t>Вид, содержание и размер обеспеченного обязательства, срок его исполнения:</w:t>
      </w:r>
      <w:r>
        <w:br/>
      </w:r>
      <w:r>
        <w:rPr>
          <w:rStyle w:val="Subst"/>
        </w:rPr>
        <w:t xml:space="preserve">Соглашение о предоставлении </w:t>
      </w:r>
      <w:proofErr w:type="spellStart"/>
      <w:r>
        <w:rPr>
          <w:rStyle w:val="Subst"/>
        </w:rPr>
        <w:t>предэкспортного</w:t>
      </w:r>
      <w:proofErr w:type="spellEnd"/>
      <w:r>
        <w:rPr>
          <w:rStyle w:val="Subst"/>
        </w:rPr>
        <w:t xml:space="preserve"> кредита для МКПАО «ОК РУСАЛ» от 25.10.2019. Срок исполнения: 07.11.2024.</w:t>
      </w:r>
    </w:p>
    <w:p w:rsidR="00A734F5" w:rsidRDefault="00A734F5" w:rsidP="00A5349D">
      <w:pPr>
        <w:jc w:val="both"/>
      </w:pPr>
      <w: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br/>
      </w:r>
      <w:r>
        <w:rPr>
          <w:rStyle w:val="Subst"/>
        </w:rPr>
        <w:t xml:space="preserve">Размер обеспеченного обязательства 904 166 666.66 долларов США.  </w:t>
      </w:r>
      <w:r>
        <w:rPr>
          <w:rStyle w:val="Subst"/>
        </w:rPr>
        <w:br/>
        <w:t>Срок, на который предоставлено обеспечение: 07.11.2024.</w:t>
      </w:r>
      <w:r>
        <w:rPr>
          <w:rStyle w:val="Subst"/>
        </w:rPr>
        <w:br/>
        <w:t>Поручитель отвечает перед Банком солидарно с прочими Поручителями.</w:t>
      </w:r>
    </w:p>
    <w:p w:rsidR="00A734F5" w:rsidRDefault="00A734F5" w:rsidP="00A5349D">
      <w:pPr>
        <w:jc w:val="both"/>
      </w:pPr>
      <w: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br/>
      </w:r>
      <w:r>
        <w:rPr>
          <w:rStyle w:val="Subst"/>
        </w:rPr>
        <w:t>По мнению Поручителя  вероятность возникновения факторов, которые могут привести к неисполнению или ненадлежащему исполнению обеспеченных обязательств Поручителем,  оценивается как очень низкая.</w:t>
      </w:r>
    </w:p>
    <w:p w:rsidR="00A734F5" w:rsidRDefault="00A734F5" w:rsidP="00A5349D">
      <w:pPr>
        <w:jc w:val="both"/>
      </w:pPr>
      <w:r>
        <w:t>Размер предоставленного обеспечения:</w:t>
      </w:r>
      <w:r>
        <w:rPr>
          <w:rStyle w:val="Subst"/>
        </w:rPr>
        <w:t xml:space="preserve"> 30 000 000 000</w:t>
      </w:r>
    </w:p>
    <w:p w:rsidR="00A734F5" w:rsidRDefault="00A734F5" w:rsidP="00A5349D">
      <w:pPr>
        <w:jc w:val="both"/>
      </w:pPr>
      <w:r>
        <w:t>Единица измерения:</w:t>
      </w:r>
      <w:r>
        <w:rPr>
          <w:rStyle w:val="Subst"/>
        </w:rPr>
        <w:t xml:space="preserve"> руб.</w:t>
      </w:r>
    </w:p>
    <w:p w:rsidR="00A734F5" w:rsidRDefault="00A734F5" w:rsidP="00A5349D">
      <w:pPr>
        <w:jc w:val="both"/>
      </w:pPr>
      <w:r>
        <w:t>Должник</w:t>
      </w:r>
      <w:r w:rsidRPr="006E11E1">
        <w:t>:</w:t>
      </w:r>
      <w:r w:rsidRPr="006E11E1">
        <w:br/>
      </w:r>
      <w:r>
        <w:rPr>
          <w:rStyle w:val="Subst"/>
        </w:rPr>
        <w:t>МКПАО «ОК РУСАЛ»</w:t>
      </w:r>
    </w:p>
    <w:p w:rsidR="00A734F5" w:rsidRPr="006E11E1" w:rsidRDefault="00A734F5" w:rsidP="00A5349D">
      <w:pPr>
        <w:jc w:val="both"/>
      </w:pPr>
      <w:r>
        <w:t>Кредитор</w:t>
      </w:r>
      <w:r w:rsidRPr="006E11E1">
        <w:t>:</w:t>
      </w:r>
      <w:r w:rsidRPr="006E11E1">
        <w:br/>
      </w:r>
      <w:r>
        <w:rPr>
          <w:rStyle w:val="Subst"/>
        </w:rPr>
        <w:t>ПАО «Сбербанк»</w:t>
      </w:r>
    </w:p>
    <w:p w:rsidR="00A734F5" w:rsidRDefault="00A734F5" w:rsidP="00A5349D">
      <w:pPr>
        <w:jc w:val="both"/>
      </w:pPr>
      <w:r>
        <w:t>Выгодоприобретатель</w:t>
      </w:r>
      <w:r w:rsidRPr="006E11E1">
        <w:t>:</w:t>
      </w:r>
      <w:r w:rsidRPr="006E11E1">
        <w:br/>
      </w:r>
      <w:r>
        <w:rPr>
          <w:rStyle w:val="Subst"/>
        </w:rPr>
        <w:t>МКПАО «ОК РУСАЛ»</w:t>
      </w:r>
    </w:p>
    <w:p w:rsidR="00A734F5" w:rsidRPr="00B857BD" w:rsidRDefault="00A734F5" w:rsidP="00A5349D">
      <w:pPr>
        <w:jc w:val="both"/>
        <w:rPr>
          <w:b/>
          <w:i/>
        </w:rPr>
      </w:pPr>
      <w:r>
        <w:t>Вид</w:t>
      </w:r>
      <w:r w:rsidRPr="00061F18">
        <w:t xml:space="preserve">, </w:t>
      </w:r>
      <w:r>
        <w:t>содержание</w:t>
      </w:r>
      <w:r w:rsidRPr="00061F18">
        <w:t xml:space="preserve"> </w:t>
      </w:r>
      <w:r>
        <w:t>и</w:t>
      </w:r>
      <w:r w:rsidRPr="00061F18">
        <w:t xml:space="preserve"> </w:t>
      </w:r>
      <w:r>
        <w:t>размер</w:t>
      </w:r>
      <w:r w:rsidRPr="00061F18">
        <w:t xml:space="preserve"> </w:t>
      </w:r>
      <w:r>
        <w:t>обеспеченного</w:t>
      </w:r>
      <w:r w:rsidRPr="00061F18">
        <w:t xml:space="preserve"> </w:t>
      </w:r>
      <w:r>
        <w:t>обязательства</w:t>
      </w:r>
      <w:r w:rsidRPr="00061F18">
        <w:t xml:space="preserve">, </w:t>
      </w:r>
      <w:r>
        <w:t>срок</w:t>
      </w:r>
      <w:r w:rsidRPr="00061F18">
        <w:t xml:space="preserve"> </w:t>
      </w:r>
      <w:r>
        <w:t>его</w:t>
      </w:r>
      <w:r w:rsidRPr="00061F18">
        <w:t xml:space="preserve"> </w:t>
      </w:r>
      <w:r>
        <w:t>исполнения</w:t>
      </w:r>
      <w:r w:rsidRPr="00061F18">
        <w:t>:</w:t>
      </w:r>
      <w:r w:rsidRPr="00061F18">
        <w:br/>
      </w:r>
      <w:r w:rsidRPr="00B857BD">
        <w:rPr>
          <w:b/>
          <w:i/>
        </w:rPr>
        <w:t>Генеральное соглашение № 8112 об открытии возобновляемой рамочной кредитной линии с дифференцированными процентными ставками от 24.03.2022 для МКПАО «ОК РУСАЛ».</w:t>
      </w:r>
    </w:p>
    <w:p w:rsidR="00A734F5" w:rsidRDefault="00A734F5" w:rsidP="00A5349D">
      <w:pPr>
        <w:jc w:val="both"/>
      </w:pPr>
      <w:r>
        <w:t>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w:t>
      </w:r>
      <w:r>
        <w:br/>
      </w:r>
      <w:r>
        <w:rPr>
          <w:rStyle w:val="Subst"/>
        </w:rPr>
        <w:t xml:space="preserve">Размер обеспеченного обязательства 30 000 000 000 руб.  </w:t>
      </w:r>
      <w:r>
        <w:rPr>
          <w:rStyle w:val="Subst"/>
        </w:rPr>
        <w:br/>
        <w:t>Срок, на который предоставлено обеспечение: 23.03.2028.</w:t>
      </w:r>
      <w:r>
        <w:rPr>
          <w:rStyle w:val="Subst"/>
        </w:rPr>
        <w:br/>
        <w:t>Поручитель обязывается нести перед Кредитором солидарную ответственность за исполнение МКПАО «ОК РУСАЛ» обязательств перед Кредитором.</w:t>
      </w:r>
    </w:p>
    <w:p w:rsidR="00A734F5" w:rsidRDefault="00A734F5" w:rsidP="00A5349D">
      <w:pPr>
        <w:jc w:val="both"/>
      </w:pPr>
      <w:r>
        <w:t>Факторы, которые могут привести к неисполнению или ненадлежащему исполнению обеспеченного обязательства, и вероятности возникновения таких факторов:</w:t>
      </w:r>
      <w:r>
        <w:br/>
      </w:r>
      <w:r>
        <w:rPr>
          <w:rStyle w:val="Subst"/>
        </w:rPr>
        <w:lastRenderedPageBreak/>
        <w:t>По мнению Поручителя  риск неисполнения или ненадлежащего исполнения обеспеченных обязательств Поручителем (третьими лицами) оценивается как очень низкий.</w:t>
      </w:r>
    </w:p>
    <w:p w:rsidR="00A734F5" w:rsidRDefault="00A734F5" w:rsidP="00A5349D">
      <w:pPr>
        <w:pStyle w:val="2"/>
        <w:jc w:val="both"/>
      </w:pPr>
      <w:r>
        <w:t xml:space="preserve">1.7.3. Сведения о прочих существенных обязательствах </w:t>
      </w:r>
      <w:r w:rsidRPr="005130D5">
        <w:t>лица, предоставив</w:t>
      </w:r>
      <w:r>
        <w:t>шего обеспечение по облигациям Э</w:t>
      </w:r>
      <w:r w:rsidRPr="005130D5">
        <w:t>митента</w:t>
      </w:r>
    </w:p>
    <w:p w:rsidR="00A5349D" w:rsidRPr="00A5349D" w:rsidRDefault="00A5349D" w:rsidP="00A5349D">
      <w:pPr>
        <w:spacing w:before="0" w:after="0"/>
      </w:pPr>
    </w:p>
    <w:p w:rsidR="00A734F5" w:rsidRPr="004607E6" w:rsidRDefault="00A734F5" w:rsidP="00A5349D">
      <w:pPr>
        <w:jc w:val="both"/>
        <w:rPr>
          <w:rStyle w:val="Subst"/>
        </w:rPr>
      </w:pPr>
      <w:r w:rsidRPr="004607E6">
        <w:t>Обязательства, которые, по мнению лица, предоставив</w:t>
      </w:r>
      <w:r>
        <w:t>шего обеспечение по облигациям Э</w:t>
      </w:r>
      <w:r w:rsidRPr="004607E6">
        <w:t>митента, могут существенным образом воздействовать на его финансовое положение, в том числе на ликвидность, источники 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p>
    <w:p w:rsidR="00A734F5" w:rsidRPr="008F0924" w:rsidRDefault="00A734F5" w:rsidP="00A5349D">
      <w:pPr>
        <w:jc w:val="both"/>
        <w:rPr>
          <w:rStyle w:val="Subst"/>
          <w:b w:val="0"/>
        </w:rPr>
      </w:pPr>
      <w:r w:rsidRPr="008F0924">
        <w:rPr>
          <w:b/>
          <w:i/>
        </w:rPr>
        <w:t>Прочих обязательств, которые, по мнению Поручителя, могут существенным образом воздействовать на финансовое положение Поручителя, в том числе на ликвидность, источники финансирования и условия их использования, результаты деятельности и расходы, не имеется.</w:t>
      </w:r>
    </w:p>
    <w:p w:rsidR="00A734F5" w:rsidRDefault="00A734F5" w:rsidP="00A5349D">
      <w:pPr>
        <w:pStyle w:val="2"/>
        <w:jc w:val="both"/>
      </w:pPr>
      <w:r>
        <w:t xml:space="preserve">1.8. Сведения о перспективах развития </w:t>
      </w:r>
      <w:r w:rsidRPr="005130D5">
        <w:t>лица, предоставив</w:t>
      </w:r>
      <w:r>
        <w:t>шего обеспечение по облигациям Э</w:t>
      </w:r>
      <w:r w:rsidRPr="005130D5">
        <w:t>митента</w:t>
      </w:r>
    </w:p>
    <w:p w:rsidR="00A5349D" w:rsidRPr="00A5349D" w:rsidRDefault="00A5349D" w:rsidP="00A5349D">
      <w:pPr>
        <w:spacing w:before="0" w:after="0"/>
      </w:pPr>
    </w:p>
    <w:p w:rsidR="00A734F5" w:rsidRPr="006741D7" w:rsidRDefault="00A734F5" w:rsidP="00A5349D">
      <w:pPr>
        <w:spacing w:line="276" w:lineRule="auto"/>
        <w:jc w:val="both"/>
        <w:rPr>
          <w:b/>
          <w:i/>
        </w:rPr>
      </w:pPr>
      <w:r w:rsidRPr="006741D7">
        <w:rPr>
          <w:b/>
          <w:i/>
        </w:rPr>
        <w:t>Информация не включается в отчет за 6 месяцев.</w:t>
      </w:r>
    </w:p>
    <w:p w:rsidR="00A734F5" w:rsidRDefault="00A734F5" w:rsidP="00A5349D">
      <w:pPr>
        <w:pStyle w:val="2"/>
        <w:jc w:val="both"/>
      </w:pPr>
      <w:r>
        <w:t xml:space="preserve">1.9. Сведения о рисках, связанных с деятельностью </w:t>
      </w:r>
      <w:r w:rsidRPr="005130D5">
        <w:t>лица, предоставив</w:t>
      </w:r>
      <w:r>
        <w:t>шего обеспечение по облигациям Э</w:t>
      </w:r>
      <w:r w:rsidRPr="005130D5">
        <w:t>митента</w:t>
      </w:r>
    </w:p>
    <w:p w:rsidR="00A734F5" w:rsidRDefault="00A734F5" w:rsidP="00A5349D">
      <w:pPr>
        <w:pStyle w:val="2"/>
        <w:jc w:val="both"/>
      </w:pPr>
      <w:r>
        <w:t>1.9.1. Отраслевые риски</w:t>
      </w:r>
    </w:p>
    <w:p w:rsidR="00A5349D" w:rsidRPr="00A5349D" w:rsidRDefault="00A5349D" w:rsidP="00A5349D">
      <w:pPr>
        <w:spacing w:before="0" w:after="0"/>
      </w:pPr>
    </w:p>
    <w:p w:rsidR="00A734F5" w:rsidRPr="000447F7" w:rsidRDefault="00A734F5" w:rsidP="00A5349D">
      <w:pPr>
        <w:pStyle w:val="2"/>
        <w:spacing w:before="0" w:after="0"/>
        <w:jc w:val="both"/>
        <w:rPr>
          <w:rStyle w:val="Subst"/>
          <w:b/>
          <w:sz w:val="20"/>
          <w:szCs w:val="20"/>
        </w:rPr>
      </w:pPr>
      <w:r w:rsidRPr="000447F7">
        <w:rPr>
          <w:rStyle w:val="Subst"/>
          <w:b/>
          <w:sz w:val="20"/>
          <w:szCs w:val="20"/>
        </w:rPr>
        <w:t xml:space="preserve">Влияние возможного ухудшения ситуации в отрасли </w:t>
      </w:r>
      <w:r w:rsidRPr="000447F7">
        <w:rPr>
          <w:i/>
          <w:sz w:val="20"/>
          <w:szCs w:val="20"/>
        </w:rPr>
        <w:t>лица, предоставившего обеспечение по облигациям эмитента,</w:t>
      </w:r>
      <w:r w:rsidRPr="000447F7">
        <w:rPr>
          <w:rStyle w:val="Subst"/>
          <w:b/>
          <w:sz w:val="20"/>
          <w:szCs w:val="20"/>
        </w:rPr>
        <w:t xml:space="preserve"> на его деятельность и исполнение обязательств по ценным бумагам.</w:t>
      </w:r>
    </w:p>
    <w:p w:rsidR="00A734F5" w:rsidRPr="000447F7" w:rsidRDefault="00A734F5" w:rsidP="00A5349D">
      <w:pPr>
        <w:pStyle w:val="2"/>
        <w:spacing w:before="0" w:after="0"/>
        <w:jc w:val="both"/>
        <w:rPr>
          <w:rStyle w:val="Subst"/>
          <w:b/>
          <w:sz w:val="20"/>
          <w:szCs w:val="20"/>
        </w:rPr>
      </w:pPr>
    </w:p>
    <w:p w:rsidR="00A734F5" w:rsidRPr="000447F7" w:rsidRDefault="00A734F5" w:rsidP="00A5349D">
      <w:pPr>
        <w:pStyle w:val="2"/>
        <w:spacing w:before="0" w:after="0"/>
        <w:jc w:val="both"/>
        <w:rPr>
          <w:rStyle w:val="Subst"/>
          <w:b/>
          <w:sz w:val="20"/>
          <w:szCs w:val="20"/>
        </w:rPr>
      </w:pPr>
      <w:r w:rsidRPr="000447F7">
        <w:rPr>
          <w:rStyle w:val="Subst"/>
          <w:b/>
          <w:sz w:val="20"/>
          <w:szCs w:val="20"/>
        </w:rPr>
        <w:t>Существенное влияние на деятельность АО «РУСАЛ Красноярск</w:t>
      </w:r>
      <w:r>
        <w:rPr>
          <w:rStyle w:val="Subst"/>
          <w:b/>
          <w:sz w:val="20"/>
          <w:szCs w:val="20"/>
        </w:rPr>
        <w:t>»</w:t>
      </w:r>
      <w:r w:rsidRPr="000447F7">
        <w:rPr>
          <w:rStyle w:val="Subst"/>
          <w:b/>
          <w:sz w:val="20"/>
          <w:szCs w:val="20"/>
        </w:rPr>
        <w:t xml:space="preserve"> могут оказать и оказывали ранее существенное снижение цены и/или спроса на алюминий, ухудшения ситуации на рынках закупок сырья и материалов, изменения цен на сырье, материалы и электроэнергию, перебоев в поставках электроэнергии. Ухудшение ситуации на рынках закупок сырья и материалов возможно в случае:</w:t>
      </w:r>
      <w:r w:rsidRPr="000447F7">
        <w:rPr>
          <w:rStyle w:val="Subst"/>
          <w:b/>
          <w:sz w:val="20"/>
          <w:szCs w:val="20"/>
        </w:rPr>
        <w:br/>
        <w:t xml:space="preserve">• нарушения поставщиками сырья и материалов своих обязательств, в </w:t>
      </w:r>
      <w:proofErr w:type="spellStart"/>
      <w:r w:rsidRPr="000447F7">
        <w:rPr>
          <w:rStyle w:val="Subst"/>
          <w:b/>
          <w:sz w:val="20"/>
          <w:szCs w:val="20"/>
        </w:rPr>
        <w:t>т.ч</w:t>
      </w:r>
      <w:proofErr w:type="spellEnd"/>
      <w:r w:rsidRPr="000447F7">
        <w:rPr>
          <w:rStyle w:val="Subst"/>
          <w:b/>
          <w:sz w:val="20"/>
          <w:szCs w:val="20"/>
        </w:rPr>
        <w:t>. по причине нарушения цепочек поставок;</w:t>
      </w:r>
      <w:r w:rsidRPr="000447F7">
        <w:rPr>
          <w:rStyle w:val="Subst"/>
          <w:b/>
          <w:sz w:val="20"/>
          <w:szCs w:val="20"/>
        </w:rPr>
        <w:br/>
        <w:t>• истечения сроков или иного прекращения действующих договоров на поставку сырья и материалов, заключенных предприятиями Группы МКПАО «ОК РУСАЛ» и АО «РУСАЛ Красноярск», и прекращения поставок сырья и материалов текущими поставщиками;</w:t>
      </w:r>
    </w:p>
    <w:p w:rsidR="00A734F5" w:rsidRPr="000447F7" w:rsidRDefault="00A734F5" w:rsidP="00A5349D">
      <w:pPr>
        <w:pStyle w:val="2"/>
        <w:spacing w:before="0" w:after="0"/>
        <w:jc w:val="both"/>
        <w:rPr>
          <w:rStyle w:val="Subst"/>
          <w:b/>
          <w:sz w:val="20"/>
          <w:szCs w:val="20"/>
        </w:rPr>
      </w:pPr>
      <w:r w:rsidRPr="000447F7">
        <w:rPr>
          <w:rStyle w:val="Subst"/>
          <w:b/>
          <w:sz w:val="20"/>
          <w:szCs w:val="20"/>
        </w:rPr>
        <w:t>• повышения цен на сырье (в том числе, ввиду изменения тарифов на транспортировку, повышение цен на электроэнергию, газ, иные энергоносители).</w:t>
      </w:r>
    </w:p>
    <w:p w:rsidR="00A734F5" w:rsidRPr="000447F7" w:rsidRDefault="00A734F5" w:rsidP="00A5349D">
      <w:pPr>
        <w:pStyle w:val="2"/>
        <w:spacing w:before="0" w:after="0"/>
        <w:jc w:val="both"/>
        <w:rPr>
          <w:rStyle w:val="Subst"/>
          <w:b/>
          <w:sz w:val="20"/>
          <w:szCs w:val="20"/>
        </w:rPr>
      </w:pPr>
      <w:r w:rsidRPr="000447F7">
        <w:rPr>
          <w:rStyle w:val="Subst"/>
          <w:b/>
          <w:sz w:val="20"/>
          <w:szCs w:val="20"/>
        </w:rPr>
        <w:t>Помимо этого, утрата ОК РУСАЛ контроля над определенными активами ОК РУСАЛ, связанными с добычей сырья, необходимого для производства продукции АО «РУСАЛ Красноярск», или потеря возможности осуществлять такую добычу может повлиять на результаты финансово-хозяйственной деятельности АО «РУСАЛ Красноярск».</w:t>
      </w:r>
    </w:p>
    <w:p w:rsidR="00A734F5" w:rsidRPr="000447F7" w:rsidRDefault="00A734F5" w:rsidP="00A5349D">
      <w:pPr>
        <w:pStyle w:val="2"/>
        <w:spacing w:before="0" w:after="0"/>
        <w:jc w:val="both"/>
        <w:rPr>
          <w:rStyle w:val="Subst"/>
          <w:b/>
          <w:sz w:val="20"/>
          <w:szCs w:val="20"/>
        </w:rPr>
      </w:pPr>
      <w:r w:rsidRPr="000447F7">
        <w:rPr>
          <w:rStyle w:val="Subst"/>
          <w:b/>
          <w:sz w:val="20"/>
          <w:szCs w:val="20"/>
        </w:rPr>
        <w:t>Необходимо отметить высокую конкуренцию за привлечение квалифицированной рабочей силы, которая характерна для отрасли. Высокий спрос на квалифицированных работников в течение продолжительного периода времени и поступательный рост затрат на оплату труда могут отрицательно сказаться на деятельности АО «РУСАЛ Красноярск».</w:t>
      </w:r>
    </w:p>
    <w:p w:rsidR="00A734F5" w:rsidRPr="000447F7" w:rsidRDefault="00A734F5" w:rsidP="00A5349D">
      <w:pPr>
        <w:pStyle w:val="2"/>
        <w:spacing w:before="0" w:after="0"/>
        <w:jc w:val="both"/>
        <w:rPr>
          <w:rStyle w:val="Subst"/>
          <w:b/>
          <w:sz w:val="20"/>
          <w:szCs w:val="20"/>
        </w:rPr>
      </w:pPr>
      <w:r w:rsidRPr="000447F7">
        <w:rPr>
          <w:rStyle w:val="Subst"/>
          <w:b/>
          <w:sz w:val="20"/>
          <w:szCs w:val="20"/>
        </w:rPr>
        <w:br/>
        <w:t>Негативное влияние может оказать существенное снижение интенсивности работы, остановка работы или забастовка работников АО «РУСАЛ Красноярск».</w:t>
      </w:r>
    </w:p>
    <w:p w:rsidR="00A734F5" w:rsidRPr="000447F7" w:rsidRDefault="00A734F5" w:rsidP="00A5349D">
      <w:pPr>
        <w:pStyle w:val="2"/>
        <w:spacing w:before="0" w:after="0"/>
        <w:jc w:val="both"/>
        <w:rPr>
          <w:rStyle w:val="Subst"/>
          <w:b/>
          <w:sz w:val="20"/>
          <w:szCs w:val="20"/>
        </w:rPr>
      </w:pPr>
      <w:r w:rsidRPr="000447F7">
        <w:rPr>
          <w:rStyle w:val="Subst"/>
          <w:b/>
          <w:sz w:val="20"/>
          <w:szCs w:val="20"/>
        </w:rPr>
        <w:br/>
        <w:t>Основными причинами ухудшения ситуации на рынках сбыта металлопродукции могут являться:</w:t>
      </w:r>
      <w:r w:rsidRPr="000447F7">
        <w:rPr>
          <w:rStyle w:val="Subst"/>
          <w:b/>
          <w:sz w:val="20"/>
          <w:szCs w:val="20"/>
        </w:rPr>
        <w:br/>
        <w:t>• снижение спроса на продукцию, которое может быть следствием рецессии экономик стран основных покупателей продукции АО «РУСАЛ Красноярск», которая, в свою очередь, может быть следствием текущего инфляционного давления, резкого роста стоимости энергоносителей, нарушения мировых цепочек поставок;</w:t>
      </w:r>
      <w:r w:rsidRPr="000447F7">
        <w:rPr>
          <w:rStyle w:val="Subst"/>
          <w:b/>
          <w:sz w:val="20"/>
          <w:szCs w:val="20"/>
        </w:rPr>
        <w:br/>
        <w:t>• ограничение доступа на международные рынки.</w:t>
      </w:r>
    </w:p>
    <w:p w:rsidR="00A734F5" w:rsidRDefault="00A734F5" w:rsidP="00A5349D">
      <w:pPr>
        <w:pStyle w:val="2"/>
        <w:spacing w:before="0" w:after="0"/>
        <w:jc w:val="both"/>
        <w:rPr>
          <w:rStyle w:val="Subst"/>
          <w:b/>
          <w:sz w:val="20"/>
          <w:szCs w:val="20"/>
        </w:rPr>
      </w:pPr>
      <w:r w:rsidRPr="000447F7">
        <w:rPr>
          <w:rStyle w:val="Subst"/>
          <w:b/>
          <w:sz w:val="20"/>
          <w:szCs w:val="20"/>
        </w:rPr>
        <w:br/>
      </w:r>
      <w:r w:rsidRPr="00C5501D">
        <w:rPr>
          <w:rStyle w:val="Subst"/>
          <w:b/>
          <w:sz w:val="20"/>
          <w:szCs w:val="20"/>
        </w:rPr>
        <w:t xml:space="preserve">Риски, связанные с возможным изменением цен на сырье, услуги, используемые АО «РУСАЛ </w:t>
      </w:r>
      <w:r w:rsidRPr="00C5501D">
        <w:rPr>
          <w:rStyle w:val="Subst"/>
          <w:b/>
          <w:sz w:val="20"/>
          <w:szCs w:val="20"/>
        </w:rPr>
        <w:lastRenderedPageBreak/>
        <w:t xml:space="preserve">Красноярск» в своей деятельности (отдельно на внутреннем и внешнем рынках), и их влияние на </w:t>
      </w:r>
      <w:r>
        <w:rPr>
          <w:rStyle w:val="Subst"/>
          <w:b/>
          <w:sz w:val="20"/>
          <w:szCs w:val="20"/>
        </w:rPr>
        <w:t xml:space="preserve">его </w:t>
      </w:r>
      <w:r w:rsidRPr="00C5501D">
        <w:rPr>
          <w:rStyle w:val="Subst"/>
          <w:b/>
          <w:sz w:val="20"/>
          <w:szCs w:val="20"/>
        </w:rPr>
        <w:t>деятельность и исполнение обязательств по ценным бумагам:</w:t>
      </w:r>
    </w:p>
    <w:p w:rsidR="00A734F5" w:rsidRDefault="00A734F5" w:rsidP="00A5349D">
      <w:pPr>
        <w:pStyle w:val="2"/>
        <w:spacing w:before="0" w:after="0"/>
        <w:jc w:val="both"/>
        <w:rPr>
          <w:rStyle w:val="Subst"/>
          <w:b/>
          <w:sz w:val="20"/>
          <w:szCs w:val="20"/>
        </w:rPr>
      </w:pPr>
      <w:r w:rsidRPr="00C5501D">
        <w:rPr>
          <w:rStyle w:val="Subst"/>
          <w:b/>
          <w:sz w:val="20"/>
          <w:szCs w:val="20"/>
        </w:rPr>
        <w:br/>
        <w:t>Для осуществления основного вида деятельности – производства алюминиевой продукции АО «РУСАЛ Красноярск» производит закупки сырья, а также осуществляет его транспортировку. В связи с этим изменение цен на сырье и транспортировку сырья может оказать влияние на деятельность АО «РУСАЛ Красноярск».</w:t>
      </w:r>
      <w:r w:rsidRPr="00C5501D">
        <w:rPr>
          <w:rStyle w:val="Subst"/>
          <w:b/>
          <w:sz w:val="20"/>
          <w:szCs w:val="20"/>
        </w:rPr>
        <w:br/>
        <w:t>Производство алюминия АО «РУСАЛ Красноярск» предполагает перевозки значительного объема сырья, материалов и готовой продукции, которые осуществляются, главным образом, с использованием железнодорожного транспорта. В случае, если тарифы на железнодорожную перевозку возрастут, стоимость железнодорожной транспортировки для ОК РУСАЛ может существенно увеличится.  Поставки глинозема, произведенного за пределами России, для переработки АО «РУСАЛ Красноярск» и поставки готовой продукции на экспорт осуществляются через морские порты. Нарушения в системе транспортировки грузов, задержки в получении грузов АО «РУСАЛ Красноярск», а также увеличение затрат на транспортировку могут оказать негативное воздействие на результаты финансово-хозяйственной деятельности АО «РУСАЛ Красноярск».</w:t>
      </w:r>
    </w:p>
    <w:p w:rsidR="00A734F5" w:rsidRDefault="00A734F5" w:rsidP="00A5349D">
      <w:pPr>
        <w:pStyle w:val="2"/>
        <w:spacing w:before="0" w:after="0"/>
        <w:jc w:val="both"/>
        <w:rPr>
          <w:rStyle w:val="Subst"/>
          <w:b/>
          <w:sz w:val="20"/>
          <w:szCs w:val="20"/>
        </w:rPr>
      </w:pPr>
      <w:r w:rsidRPr="00C5501D">
        <w:rPr>
          <w:rStyle w:val="Subst"/>
          <w:b/>
          <w:sz w:val="20"/>
          <w:szCs w:val="20"/>
        </w:rPr>
        <w:t xml:space="preserve">Поскольку производственная деятельность АО «РУСАЛ Красноярск» является высоко энергоемкой (так, для получения одной тонны алюминия требуется около 18 000 - 20 000 кВт/ч электроэнергии) и стоимость потребляемой электроэнергии составляет значительную часть производственных затрат, повышение </w:t>
      </w:r>
      <w:proofErr w:type="gramStart"/>
      <w:r w:rsidRPr="00C5501D">
        <w:rPr>
          <w:rStyle w:val="Subst"/>
          <w:b/>
          <w:sz w:val="20"/>
          <w:szCs w:val="20"/>
        </w:rPr>
        <w:t>стоимости</w:t>
      </w:r>
      <w:proofErr w:type="gramEnd"/>
      <w:r w:rsidRPr="00C5501D">
        <w:rPr>
          <w:rStyle w:val="Subst"/>
          <w:b/>
          <w:sz w:val="20"/>
          <w:szCs w:val="20"/>
        </w:rPr>
        <w:t xml:space="preserve"> используемой АО «РУСАЛ Красноярск» электроэнергии приведет к повышению себестоимости продукции. Такое повышение цен, помимо прочих факторов, может быть вызвано необходимостью обеспечить осуществление поставок электроэнергии альтернативными поставщиками при аварии или несчастном случае, затрагивающем основных поставщиков электроэнергии для АО «РУСАЛ Красноярск».</w:t>
      </w:r>
    </w:p>
    <w:p w:rsidR="00A734F5" w:rsidRDefault="00A734F5" w:rsidP="00A5349D">
      <w:pPr>
        <w:pStyle w:val="2"/>
        <w:spacing w:before="0" w:after="0"/>
        <w:jc w:val="both"/>
        <w:rPr>
          <w:rStyle w:val="Subst"/>
          <w:b/>
          <w:sz w:val="20"/>
          <w:szCs w:val="20"/>
        </w:rPr>
      </w:pPr>
      <w:r w:rsidRPr="00C5501D">
        <w:rPr>
          <w:rStyle w:val="Subst"/>
          <w:b/>
          <w:sz w:val="20"/>
          <w:szCs w:val="20"/>
        </w:rPr>
        <w:br/>
        <w:t xml:space="preserve">Риски, связанные с возможным изменением цен на продукцию и/или услуги </w:t>
      </w:r>
      <w:r>
        <w:rPr>
          <w:rStyle w:val="Subst"/>
          <w:b/>
          <w:sz w:val="20"/>
          <w:szCs w:val="20"/>
        </w:rPr>
        <w:t>лица, предоставившего обеспечение по облигациям эмитента</w:t>
      </w:r>
      <w:r w:rsidRPr="00C5501D">
        <w:rPr>
          <w:rStyle w:val="Subst"/>
          <w:b/>
          <w:sz w:val="20"/>
          <w:szCs w:val="20"/>
        </w:rPr>
        <w:t xml:space="preserve">, и их влияние на </w:t>
      </w:r>
      <w:r>
        <w:rPr>
          <w:rStyle w:val="Subst"/>
          <w:b/>
          <w:sz w:val="20"/>
          <w:szCs w:val="20"/>
        </w:rPr>
        <w:t xml:space="preserve">его </w:t>
      </w:r>
      <w:r w:rsidRPr="00C5501D">
        <w:rPr>
          <w:rStyle w:val="Subst"/>
          <w:b/>
          <w:sz w:val="20"/>
          <w:szCs w:val="20"/>
        </w:rPr>
        <w:t>деятельность и исполнение обязательств по ценным бумагам:</w:t>
      </w:r>
    </w:p>
    <w:p w:rsidR="00A734F5" w:rsidRPr="002F2B35" w:rsidRDefault="00A734F5" w:rsidP="00A5349D">
      <w:pPr>
        <w:pStyle w:val="2"/>
        <w:spacing w:before="0" w:after="0"/>
        <w:jc w:val="both"/>
        <w:rPr>
          <w:b w:val="0"/>
          <w:bCs w:val="0"/>
          <w:iCs/>
          <w:sz w:val="20"/>
          <w:szCs w:val="20"/>
        </w:rPr>
      </w:pPr>
      <w:r w:rsidRPr="00C5501D">
        <w:rPr>
          <w:rStyle w:val="Subst"/>
          <w:b/>
          <w:sz w:val="20"/>
          <w:szCs w:val="20"/>
        </w:rPr>
        <w:br/>
        <w:t xml:space="preserve">Цены на алюминий, доходы от реализации которого составляют большую часть выручки ОК РУСАЛ, находятся под влиянием целого ряда факторов, многие из которых находятся вне сферы контроля ОК РУСАЛ. Данные факторы, помимо прочего, включают общие макроэкономические показатели, соотношение спроса и предложения на алюминий на мировом и региональных рынках, спрос на основные продукты, для производства которых используется алюминий (например, автомобили, упаковочная продукция), волатильность цен на электрическую энергию, использование новых технологий и т.п. В результате воздействия указанных и прочих факторов цены на продукцию ОК РУСАЛ подвергались значительным колебаниям в прошлом и могут быть подвержены значительным колебаниям в будущем, при этом сложно предсказать, на каком уровне могут устанавливаться цены в тот или иной момент. </w:t>
      </w:r>
      <w:r w:rsidRPr="00C5501D">
        <w:rPr>
          <w:rStyle w:val="Subst"/>
          <w:b/>
          <w:sz w:val="20"/>
          <w:szCs w:val="20"/>
        </w:rPr>
        <w:br/>
        <w:t xml:space="preserve">Продукция АО «РУСАЛ Красноярск» на внутреннем рынке в основном используется в машиностроении, автомобильной промышленности, энергетике, химической промышленности, строительстве, черной металлургии, упаковке, авиастроении, кораблестроении и других, причем эти отрасли особенно подвержены влиянию общеэкономических факторов. Нестабильное финансовое состояние отраслей, в которых осуществляют деятельность основные заказчики АО «РУСАЛ Красноярск», может оказывать (и оказывало в прошлом) негативное влияние на спрос и цены на продукцию АО «РУСАЛ Красноярск». </w:t>
      </w:r>
      <w:r w:rsidRPr="00C5501D">
        <w:rPr>
          <w:rStyle w:val="Subst"/>
          <w:b/>
          <w:sz w:val="20"/>
          <w:szCs w:val="20"/>
        </w:rPr>
        <w:br/>
        <w:t xml:space="preserve">Кроме России крупными рынками сбыта продукции АО «РУСАЛ Красноярск» являются Европа, Северная Америка и Юго-Восточная Азия – Китай, Япония, Корея. </w:t>
      </w:r>
      <w:r w:rsidRPr="00C5501D">
        <w:rPr>
          <w:rStyle w:val="Subst"/>
          <w:b/>
          <w:sz w:val="20"/>
          <w:szCs w:val="20"/>
        </w:rPr>
        <w:br/>
        <w:t>Рост продаж потребительских товаров, сопровождающийся увеличением спроса на алюминиевую упаковку и тару, оказал положительное влияние на объемы производства алюминиевого проката.</w:t>
      </w:r>
      <w:r w:rsidRPr="00C5501D">
        <w:rPr>
          <w:rStyle w:val="Subst"/>
          <w:b/>
          <w:sz w:val="20"/>
          <w:szCs w:val="20"/>
        </w:rPr>
        <w:br/>
        <w:t>Тем не менее, , существует вероятность замедления роста спроса и снижения цен на продукцию ОК РУСАЛ, что может оказать негативное влияние на продукцию на деятельность АО «РУСАЛ Красноярск» и исполнение им обязательств по своим ценным бумагам в дальнейшем.</w:t>
      </w:r>
      <w:r>
        <w:rPr>
          <w:rStyle w:val="Subst"/>
          <w:b/>
          <w:sz w:val="20"/>
          <w:szCs w:val="20"/>
        </w:rPr>
        <w:t xml:space="preserve"> Общество ведет постоянный мониторинг уровня цен и спроса как на продукцию Общества, так и на сырье, материалы, энергоресурсы, необходимые для ее производства; учитывает актуальные данные при планировании и прогнозировании своей деятельности; в случае резкого ухудшения ситуации с ценами реализации, доступностью и ценами сырья будет принимать действия по оптимизации деятельности, конкретные параметры которой будут зависеть от развития обстоятельств.</w:t>
      </w:r>
    </w:p>
    <w:p w:rsidR="00A734F5" w:rsidRDefault="00A734F5" w:rsidP="00A5349D">
      <w:pPr>
        <w:pStyle w:val="2"/>
        <w:jc w:val="both"/>
      </w:pPr>
      <w:r>
        <w:t xml:space="preserve">1.9.2. </w:t>
      </w:r>
      <w:proofErr w:type="spellStart"/>
      <w:r>
        <w:t>Страновые</w:t>
      </w:r>
      <w:proofErr w:type="spellEnd"/>
      <w:r>
        <w:t xml:space="preserve"> и региональные риски</w:t>
      </w:r>
    </w:p>
    <w:p w:rsidR="00A5349D" w:rsidRPr="00A5349D" w:rsidRDefault="00A5349D" w:rsidP="00A5349D">
      <w:pPr>
        <w:spacing w:before="0" w:after="0"/>
      </w:pPr>
    </w:p>
    <w:p w:rsidR="00A734F5" w:rsidRDefault="00A734F5" w:rsidP="00A5349D">
      <w:pPr>
        <w:jc w:val="both"/>
        <w:rPr>
          <w:rStyle w:val="Subst"/>
        </w:rPr>
      </w:pPr>
      <w:r w:rsidRPr="00C5501D">
        <w:rPr>
          <w:rStyle w:val="Subst"/>
        </w:rPr>
        <w:t>• Региональные риски:</w:t>
      </w:r>
    </w:p>
    <w:p w:rsidR="00A734F5" w:rsidRDefault="00A734F5" w:rsidP="00A5349D">
      <w:pPr>
        <w:jc w:val="both"/>
        <w:rPr>
          <w:rStyle w:val="Subst"/>
        </w:rPr>
      </w:pPr>
      <w:r w:rsidRPr="00C5501D">
        <w:rPr>
          <w:rStyle w:val="Subst"/>
        </w:rPr>
        <w:t xml:space="preserve">АО «РУСАЛ Красноярск» осуществляет свою деятельность в Красноярском крае, </w:t>
      </w:r>
      <w:proofErr w:type="gramStart"/>
      <w:r w:rsidRPr="00C5501D">
        <w:rPr>
          <w:rStyle w:val="Subst"/>
        </w:rPr>
        <w:t>поэтому  основными</w:t>
      </w:r>
      <w:proofErr w:type="gramEnd"/>
      <w:r w:rsidRPr="00C5501D">
        <w:rPr>
          <w:rStyle w:val="Subst"/>
        </w:rPr>
        <w:t xml:space="preserve"> региональными рисками являются риски, связанные с политической и экономической ситуацией в стране и Красноярском крае.</w:t>
      </w:r>
    </w:p>
    <w:p w:rsidR="00A734F5" w:rsidRDefault="00A734F5" w:rsidP="00A5349D">
      <w:pPr>
        <w:jc w:val="both"/>
        <w:rPr>
          <w:rStyle w:val="Subst"/>
        </w:rPr>
      </w:pPr>
      <w:r w:rsidRPr="00C5501D">
        <w:rPr>
          <w:rStyle w:val="Subst"/>
        </w:rPr>
        <w:t>Красноярский край представляется регионом со стабильной социально-экономической обстановкой. Это позволяет наладить надежные и долговременные связи с партнерами и является важнейшим условием успешной работы.</w:t>
      </w:r>
    </w:p>
    <w:p w:rsidR="00A734F5" w:rsidRDefault="00A734F5" w:rsidP="00A5349D">
      <w:pPr>
        <w:jc w:val="both"/>
        <w:rPr>
          <w:rStyle w:val="Subst"/>
        </w:rPr>
      </w:pPr>
      <w:r w:rsidRPr="00C5501D">
        <w:rPr>
          <w:rStyle w:val="Subst"/>
        </w:rPr>
        <w:t>Вероятность отрицательных изменений ситуации в регионе, которые могут негативно повлиять на деятельность и экономическое положение Общества, оценивается как маловероятная.</w:t>
      </w:r>
      <w:r w:rsidRPr="00C5501D">
        <w:rPr>
          <w:rStyle w:val="Subst"/>
        </w:rPr>
        <w:br/>
        <w:t>• Правовые риски:</w:t>
      </w:r>
    </w:p>
    <w:p w:rsidR="00A734F5" w:rsidRDefault="00A734F5" w:rsidP="00A5349D">
      <w:pPr>
        <w:jc w:val="both"/>
        <w:rPr>
          <w:rStyle w:val="Subst"/>
        </w:rPr>
      </w:pPr>
      <w:r w:rsidRPr="00C5501D">
        <w:rPr>
          <w:rStyle w:val="Subst"/>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Общества, являются незначительными. АО «РУСАЛ Красноярск»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 Общество оценивает такие риски как умеренные с учетом наличия и непрерывного развития системы охраны труда и промышленной безопасности Общества.</w:t>
      </w:r>
    </w:p>
    <w:p w:rsidR="00A734F5" w:rsidRDefault="00A734F5" w:rsidP="00A5349D">
      <w:pPr>
        <w:jc w:val="both"/>
        <w:rPr>
          <w:rStyle w:val="Subst"/>
        </w:rPr>
      </w:pPr>
      <w:r w:rsidRPr="00C5501D">
        <w:rPr>
          <w:rStyle w:val="Subst"/>
        </w:rPr>
        <w:t>• Политические риски:</w:t>
      </w:r>
    </w:p>
    <w:p w:rsidR="00A734F5" w:rsidRDefault="00A734F5" w:rsidP="00A5349D">
      <w:pPr>
        <w:jc w:val="both"/>
        <w:rPr>
          <w:rStyle w:val="Subst"/>
        </w:rPr>
      </w:pPr>
      <w:r w:rsidRPr="00C5501D">
        <w:rPr>
          <w:rStyle w:val="Subst"/>
        </w:rPr>
        <w:t>Риск введения дополнительных мер ограничительного характера, негативно влияющих на финансовое положение Общества, со стороны США, ЕС или иных стран. Общество ведет постоянный мониторинг таких мер и будет принимать решение об управлении связанными с ними рисками в зависимости от типа и природы вводимых ограничений.</w:t>
      </w:r>
    </w:p>
    <w:p w:rsidR="00A734F5" w:rsidRDefault="00A734F5" w:rsidP="00A5349D">
      <w:pPr>
        <w:jc w:val="both"/>
        <w:rPr>
          <w:rStyle w:val="Subst"/>
        </w:rPr>
      </w:pPr>
      <w:r w:rsidRPr="00C5501D">
        <w:rPr>
          <w:rStyle w:val="Subst"/>
        </w:rPr>
        <w:t>• Стратегические корпоративные риски:</w:t>
      </w:r>
    </w:p>
    <w:p w:rsidR="00A734F5" w:rsidRDefault="00A734F5" w:rsidP="00A5349D">
      <w:pPr>
        <w:jc w:val="both"/>
        <w:rPr>
          <w:rStyle w:val="Subst"/>
        </w:rPr>
      </w:pPr>
      <w:r w:rsidRPr="00C5501D">
        <w:rPr>
          <w:rStyle w:val="Subst"/>
        </w:rPr>
        <w:t xml:space="preserve">В случае высокой заболеваемости сотрудников общества на фоне глобальной пандемии </w:t>
      </w:r>
      <w:proofErr w:type="spellStart"/>
      <w:r w:rsidRPr="00C5501D">
        <w:rPr>
          <w:rStyle w:val="Subst"/>
        </w:rPr>
        <w:t>коронавирусной</w:t>
      </w:r>
      <w:proofErr w:type="spellEnd"/>
      <w:r w:rsidRPr="00C5501D">
        <w:rPr>
          <w:rStyle w:val="Subst"/>
        </w:rPr>
        <w:t xml:space="preserve"> инфекции COVID-19 или иной инфекции или вируса, возможно существенное снижение объёмов производства, в том числе ввиду временной консервации производственных мощностей на карантин. С целью минимизации риска распространения </w:t>
      </w:r>
      <w:proofErr w:type="spellStart"/>
      <w:r w:rsidRPr="00C5501D">
        <w:rPr>
          <w:rStyle w:val="Subst"/>
        </w:rPr>
        <w:t>коронавирусной</w:t>
      </w:r>
      <w:proofErr w:type="spellEnd"/>
      <w:r w:rsidRPr="00C5501D">
        <w:rPr>
          <w:rStyle w:val="Subst"/>
        </w:rPr>
        <w:t xml:space="preserve"> инфекции COVID-19 среди персонала в Компании на постоянной основе реализуется комплекс медицинских и противоэпидемических мероприятий, включающий:</w:t>
      </w:r>
    </w:p>
    <w:p w:rsidR="00A734F5" w:rsidRDefault="00A734F5" w:rsidP="00A5349D">
      <w:pPr>
        <w:jc w:val="both"/>
        <w:rPr>
          <w:rStyle w:val="Subst"/>
        </w:rPr>
      </w:pPr>
      <w:r w:rsidRPr="00C5501D">
        <w:rPr>
          <w:rStyle w:val="Subst"/>
        </w:rPr>
        <w:t>- деятельность оперативных штабов, разработку и реализацию планов обеспечения непрерывности деятельности Компании;</w:t>
      </w:r>
    </w:p>
    <w:p w:rsidR="00A734F5" w:rsidRDefault="00A734F5" w:rsidP="00A5349D">
      <w:pPr>
        <w:jc w:val="both"/>
        <w:rPr>
          <w:rStyle w:val="Subst"/>
        </w:rPr>
      </w:pPr>
      <w:r w:rsidRPr="00C5501D">
        <w:rPr>
          <w:rStyle w:val="Subst"/>
        </w:rPr>
        <w:t>- ежедневный мониторинг заболеваемости работников и эпидемиологической обстановки в регионе;</w:t>
      </w:r>
      <w:r w:rsidRPr="00C5501D">
        <w:rPr>
          <w:rStyle w:val="Subst"/>
        </w:rPr>
        <w:br/>
        <w:t>- обеспечение работников средствами индивидуальной защиты и дезинфицирующими средствами;</w:t>
      </w:r>
      <w:r w:rsidRPr="00C5501D">
        <w:rPr>
          <w:rStyle w:val="Subst"/>
        </w:rPr>
        <w:br/>
        <w:t>- регулярное тестирование работников на COVID-19;</w:t>
      </w:r>
    </w:p>
    <w:p w:rsidR="00A734F5" w:rsidRDefault="00A734F5" w:rsidP="00A5349D">
      <w:pPr>
        <w:jc w:val="both"/>
        <w:rPr>
          <w:rStyle w:val="Subst"/>
        </w:rPr>
      </w:pPr>
      <w:r w:rsidRPr="00C5501D">
        <w:rPr>
          <w:rStyle w:val="Subst"/>
        </w:rPr>
        <w:t>- масштабную вакцинацию/ревакцинацию персонала против COVID-19 и сезонного гриппа;</w:t>
      </w:r>
      <w:r w:rsidRPr="00C5501D">
        <w:rPr>
          <w:rStyle w:val="Subst"/>
        </w:rPr>
        <w:br/>
        <w:t>- исполнение ограничительных мер, вводимых государственными органами, включая перевод части офисного персонала на удаленный режим работы;</w:t>
      </w:r>
    </w:p>
    <w:p w:rsidR="00A734F5" w:rsidRDefault="00A734F5" w:rsidP="00A5349D">
      <w:pPr>
        <w:jc w:val="both"/>
        <w:rPr>
          <w:rStyle w:val="Subst"/>
        </w:rPr>
      </w:pPr>
      <w:r w:rsidRPr="00C5501D">
        <w:rPr>
          <w:rStyle w:val="Subst"/>
        </w:rPr>
        <w:t>- профилактическую санитарную обработку помещений;</w:t>
      </w:r>
    </w:p>
    <w:p w:rsidR="00A734F5" w:rsidRPr="00C5501D" w:rsidRDefault="00A734F5" w:rsidP="00A5349D">
      <w:pPr>
        <w:jc w:val="both"/>
      </w:pPr>
      <w:r w:rsidRPr="00C5501D">
        <w:rPr>
          <w:rStyle w:val="Subst"/>
        </w:rPr>
        <w:t>- постоянный контроль соблюдения противоэпидемических мер.</w:t>
      </w:r>
    </w:p>
    <w:p w:rsidR="00A734F5" w:rsidRDefault="00A734F5" w:rsidP="00A5349D">
      <w:pPr>
        <w:pStyle w:val="2"/>
        <w:jc w:val="both"/>
      </w:pPr>
      <w:r>
        <w:t>1.9.3. Финансовые риски</w:t>
      </w:r>
    </w:p>
    <w:p w:rsidR="00A5349D" w:rsidRPr="00A5349D" w:rsidRDefault="00A5349D" w:rsidP="00A5349D">
      <w:pPr>
        <w:spacing w:before="0" w:after="0"/>
      </w:pPr>
    </w:p>
    <w:p w:rsidR="00A734F5" w:rsidRDefault="00A734F5" w:rsidP="00A5349D">
      <w:pPr>
        <w:jc w:val="both"/>
        <w:rPr>
          <w:rStyle w:val="Subst"/>
        </w:rPr>
      </w:pPr>
      <w:r w:rsidRPr="00C5501D">
        <w:rPr>
          <w:rStyle w:val="Subst"/>
        </w:rPr>
        <w:t>Основными причинами ухудшения ситуации на рынках сбыта металлопродукции могут являться:</w:t>
      </w:r>
      <w:r w:rsidRPr="00C5501D">
        <w:rPr>
          <w:rStyle w:val="Subst"/>
        </w:rPr>
        <w:br/>
        <w:t xml:space="preserve">• снижение спроса на продукцию, в </w:t>
      </w:r>
      <w:proofErr w:type="spellStart"/>
      <w:r w:rsidRPr="00C5501D">
        <w:rPr>
          <w:rStyle w:val="Subst"/>
        </w:rPr>
        <w:t>т.ч</w:t>
      </w:r>
      <w:proofErr w:type="spellEnd"/>
      <w:r w:rsidRPr="00C5501D">
        <w:rPr>
          <w:rStyle w:val="Subst"/>
        </w:rPr>
        <w:t>. на внутреннем рынке по причине введенных и дополнительных потенциальных ограничений против экономики, Центрального банка, Министерства Финансов, Фонда Национального Благосостояния Российской Федерации, ряда отраслей, отдельных предприятий и физических лиц Российской Федерации, а также неопределенностью в отношении введения дополнительных ограничительных мер;</w:t>
      </w:r>
    </w:p>
    <w:p w:rsidR="00A734F5" w:rsidRDefault="00A734F5" w:rsidP="00A5349D">
      <w:pPr>
        <w:jc w:val="both"/>
        <w:rPr>
          <w:rStyle w:val="Subst"/>
        </w:rPr>
      </w:pPr>
      <w:r w:rsidRPr="00C5501D">
        <w:rPr>
          <w:rStyle w:val="Subst"/>
        </w:rPr>
        <w:t xml:space="preserve">• ограничение доступа на международные рынки, в </w:t>
      </w:r>
      <w:proofErr w:type="spellStart"/>
      <w:r w:rsidRPr="00C5501D">
        <w:rPr>
          <w:rStyle w:val="Subst"/>
        </w:rPr>
        <w:t>т.ч</w:t>
      </w:r>
      <w:proofErr w:type="spellEnd"/>
      <w:r w:rsidRPr="00C5501D">
        <w:rPr>
          <w:rStyle w:val="Subst"/>
        </w:rPr>
        <w:t>. ввиду указанных выше ограничений против экономики Российской Федерации в целом.</w:t>
      </w:r>
    </w:p>
    <w:p w:rsidR="00A734F5" w:rsidRDefault="00A734F5" w:rsidP="00A5349D">
      <w:pPr>
        <w:jc w:val="both"/>
        <w:rPr>
          <w:rStyle w:val="Subst"/>
        </w:rPr>
      </w:pPr>
      <w:r w:rsidRPr="00C5501D">
        <w:rPr>
          <w:rStyle w:val="Subst"/>
        </w:rPr>
        <w:t xml:space="preserve">Цены на алюминий, доходы от реализации которого составляют большую часть выручки Группы, находятся под влиянием целого ряда факторов, многие из которых находятся вне сферы контроля </w:t>
      </w:r>
      <w:r w:rsidRPr="00C5501D">
        <w:rPr>
          <w:rStyle w:val="Subst"/>
        </w:rPr>
        <w:lastRenderedPageBreak/>
        <w:t xml:space="preserve">Группы. Данные факторы, помимо прочего, включают общие макроэкономические показатели, соотношение спроса и предложения на алюминий на мировом и региональных рынках, спрос на основные продукты, для производства которых используется алюминий (например, автомобили, упаковочная продукция), волатильность цен на электрическую энергию, использование новых технологий и т.п. В результате воздействия указанных и прочих факторов цены на продукцию Группы подвергались значительным колебаниям в прошлом и могут быть подвержены значительным колебаниям в будущем, при этом сложно предсказать, на каком уровне могут устанавливаться цены в тот или иной момент с учетом текущей высокой волатильности валютных и сырьевых рынков и существенной неопределенности в отношении дальнейшего введения ограничительных и </w:t>
      </w:r>
      <w:proofErr w:type="spellStart"/>
      <w:r w:rsidRPr="00C5501D">
        <w:rPr>
          <w:rStyle w:val="Subst"/>
        </w:rPr>
        <w:t>санкционных</w:t>
      </w:r>
      <w:proofErr w:type="spellEnd"/>
      <w:r w:rsidRPr="00C5501D">
        <w:rPr>
          <w:rStyle w:val="Subst"/>
        </w:rPr>
        <w:t xml:space="preserve"> мер.</w:t>
      </w:r>
      <w:r w:rsidRPr="00C5501D">
        <w:rPr>
          <w:rStyle w:val="Subst"/>
        </w:rPr>
        <w:br/>
        <w:t xml:space="preserve">Продукция АО «РУСАЛ Красноярск» на внутреннем рынке в основном используется в машиностроении, автомобильной промышленности, энергетике, химической промышленности, строительстве, черной металлургии, упаковке, авиастроении, кораблестроении и других, причем эти отрасли особенно подвержены влиянию общеэкономических факторов, а также развивающегося с 2021 года мирового кризиса логистики. Нестабильное финансовое состояние отраслей, в которых осуществляют деятельность основные заказчики АО «РУСАЛ Красноярск», равно как и введенные торговые ограничения и санкции против банковской системы и ряда промышленных предприятий РФ, могут оказывать негативное влияние на спрос и цены на продукцию предприятия. </w:t>
      </w:r>
      <w:r w:rsidRPr="00C5501D">
        <w:rPr>
          <w:rStyle w:val="Subst"/>
        </w:rPr>
        <w:br/>
        <w:t>Кредитный портфель ОК «РУСАЛ» и АО «РУСАЛ Красноярск» состоит из кредитов, номинированных как в иностранной валюте (долл. США, Евро), так и в российских рублях. Общество является участником внешнеэкономической деятельности. В значительной степени выручка Группы и Общества либо номинирована в иностранной валюте, либо привязана к ней, тогда как основные операционные и финансовые затраты осуществляются в российских рублях. В результате, изменение обменных курсов может оказать влияние на результаты финансово-хозяйственной деятельности АО «РУСАЛ Красноярск».</w:t>
      </w:r>
    </w:p>
    <w:p w:rsidR="00A734F5" w:rsidRPr="00C5501D" w:rsidRDefault="00A734F5" w:rsidP="00A5349D">
      <w:pPr>
        <w:jc w:val="both"/>
        <w:rPr>
          <w:rStyle w:val="Subst"/>
        </w:rPr>
      </w:pPr>
      <w:r w:rsidRPr="00C5501D">
        <w:rPr>
          <w:rStyle w:val="Subst"/>
        </w:rPr>
        <w:t>Изменение индекса потребительских цен и процентные ставки оказывают определенное влияние на уровень рентабельности Общества, и, как следствие, на финансовое состояние и возможность выполнения им своих обязательств, однако это влияние не является фактором прямой зависимости.</w:t>
      </w:r>
    </w:p>
    <w:p w:rsidR="00A734F5" w:rsidRPr="00C5501D" w:rsidRDefault="00A734F5" w:rsidP="00A5349D">
      <w:pPr>
        <w:jc w:val="both"/>
      </w:pPr>
      <w:r w:rsidRPr="00C5501D">
        <w:rPr>
          <w:rStyle w:val="Subst"/>
        </w:rPr>
        <w:t>В Обществе создана и постоянно развивается система мониторинга изменений ключевых макро- и микроэкономических параметров, влияющих на финансово-хозяйственную деятельности Общества, с целью своевременного и полного учета их динамики в долго-, средне- и краткосрочном планировании и принятии своевременных мер по минимизации их негативного влияния на показатели Общества.</w:t>
      </w:r>
    </w:p>
    <w:p w:rsidR="00A734F5" w:rsidRDefault="00A734F5" w:rsidP="00A5349D">
      <w:pPr>
        <w:pStyle w:val="2"/>
        <w:jc w:val="both"/>
      </w:pPr>
      <w:r>
        <w:t>1.9.4. Правовые риски</w:t>
      </w:r>
    </w:p>
    <w:p w:rsidR="00A5349D" w:rsidRPr="00A5349D" w:rsidRDefault="00A5349D" w:rsidP="00A5349D">
      <w:pPr>
        <w:spacing w:before="0" w:after="0"/>
      </w:pPr>
    </w:p>
    <w:p w:rsidR="00A734F5" w:rsidRDefault="00A734F5" w:rsidP="00A5349D">
      <w:pPr>
        <w:jc w:val="both"/>
        <w:rPr>
          <w:rStyle w:val="Subst"/>
        </w:rPr>
      </w:pPr>
      <w:r>
        <w:rPr>
          <w:rStyle w:val="Subst"/>
        </w:rPr>
        <w:t xml:space="preserve">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w:t>
      </w:r>
      <w:r w:rsidRPr="00C5501D">
        <w:rPr>
          <w:rStyle w:val="Subst"/>
        </w:rPr>
        <w:t>АО «РУСАЛ Красноярск»</w:t>
      </w:r>
      <w:r>
        <w:rPr>
          <w:rStyle w:val="Subst"/>
        </w:rPr>
        <w:t xml:space="preserve">, являются незначительными. </w:t>
      </w:r>
      <w:r w:rsidRPr="00C5501D">
        <w:rPr>
          <w:rStyle w:val="Subst"/>
        </w:rPr>
        <w:t>АО «РУСАЛ Красноярск»</w:t>
      </w:r>
      <w:r>
        <w:rPr>
          <w:rStyle w:val="Subst"/>
        </w:rPr>
        <w:t xml:space="preserve">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изменения в них, а также стремится к конструктивному диалогу с регулирующими органами в вопросах интерпретации норм законодательства. Кроме того, существует риск взыскания с предприятия работниками компенсации морального вреда за полученное трудовое увечье (профессиональные заболевания, последствия несчастных случаев).</w:t>
      </w:r>
    </w:p>
    <w:p w:rsidR="00A734F5" w:rsidRDefault="00A734F5" w:rsidP="00A5349D">
      <w:pPr>
        <w:jc w:val="both"/>
        <w:rPr>
          <w:rStyle w:val="Subst"/>
        </w:rPr>
      </w:pPr>
      <w:r>
        <w:rPr>
          <w:rStyle w:val="Subst"/>
        </w:rPr>
        <w:br/>
        <w:t>Риски, связанные с изменением валютного регулирования:</w:t>
      </w:r>
    </w:p>
    <w:p w:rsidR="00A734F5" w:rsidRDefault="00A734F5" w:rsidP="00A5349D">
      <w:pPr>
        <w:jc w:val="both"/>
        <w:rPr>
          <w:rStyle w:val="Subst"/>
        </w:rPr>
      </w:pPr>
      <w:r>
        <w:rPr>
          <w:rStyle w:val="Subst"/>
        </w:rPr>
        <w:br/>
        <w:t xml:space="preserve">Валютное законодательство Российской Федерации в последние годы подверглось существенной либерализации. Отменены практически все ограничения на совершение валютных операций между резидентами и нерезидентами, существовавшие ранее. Данное обстоятельство, в сочетании с проводимой государством политикой, направленной на повышение конвертируемости рубля, позволяют оценивать риски возможного ужесточения валютного регулирования в Российской Федерации как незначительные. </w:t>
      </w:r>
      <w:r>
        <w:rPr>
          <w:rStyle w:val="Subst"/>
        </w:rPr>
        <w:br/>
        <w:t xml:space="preserve">Поскольку </w:t>
      </w:r>
      <w:r w:rsidRPr="00C5501D">
        <w:rPr>
          <w:rStyle w:val="Subst"/>
        </w:rPr>
        <w:t>АО «РУСАЛ Красноярск»</w:t>
      </w:r>
      <w:r>
        <w:rPr>
          <w:rStyle w:val="Subst"/>
        </w:rPr>
        <w:t xml:space="preserve"> является экспортером, существует риск наступления негативных последствий в случае введения валютных ограничений государствами, с резидентами которых </w:t>
      </w:r>
      <w:r w:rsidRPr="00C5501D">
        <w:rPr>
          <w:rStyle w:val="Subst"/>
        </w:rPr>
        <w:t>АО «РУСАЛ Красноярск»</w:t>
      </w:r>
      <w:r>
        <w:rPr>
          <w:rStyle w:val="Subst"/>
        </w:rPr>
        <w:t xml:space="preserve"> осуществляет операции. Вместе с тем, наиболее значимые иностранные контрагенты </w:t>
      </w:r>
      <w:r w:rsidRPr="00C5501D">
        <w:rPr>
          <w:rStyle w:val="Subst"/>
        </w:rPr>
        <w:t>АО «РУСАЛ Красноярск»</w:t>
      </w:r>
      <w:r>
        <w:rPr>
          <w:rStyle w:val="Subst"/>
        </w:rPr>
        <w:t xml:space="preserve"> являются резидентами государств с устоявшейся и относительно либеральной системой валютного регулирования, риск изменения которой маловероятен.</w:t>
      </w:r>
      <w:r>
        <w:rPr>
          <w:rStyle w:val="Subst"/>
        </w:rPr>
        <w:br/>
      </w:r>
      <w:r>
        <w:rPr>
          <w:rStyle w:val="Subst"/>
        </w:rPr>
        <w:br/>
      </w:r>
      <w:r>
        <w:rPr>
          <w:rStyle w:val="Subst"/>
        </w:rPr>
        <w:lastRenderedPageBreak/>
        <w:t>Риски, связанные с изменением налогового законодательства:</w:t>
      </w:r>
    </w:p>
    <w:p w:rsidR="00A734F5" w:rsidRDefault="00A734F5" w:rsidP="00A5349D">
      <w:pPr>
        <w:jc w:val="both"/>
        <w:rPr>
          <w:rStyle w:val="Subst"/>
        </w:rPr>
      </w:pPr>
      <w:r>
        <w:rPr>
          <w:rStyle w:val="Subst"/>
        </w:rPr>
        <w:br/>
        <w:t xml:space="preserve">Общей частью Налогового кодекса закреплены основные принципы налогообложения, направленные на защиту имущественных интересов налогоплательщиков. Особенной частью Налогового кодекса установлены налоги, формирующие налоговое бремя </w:t>
      </w:r>
      <w:r w:rsidRPr="00EB38E3">
        <w:rPr>
          <w:rStyle w:val="Subst"/>
        </w:rPr>
        <w:t>АО «РУСАЛ Красноярск»</w:t>
      </w:r>
      <w:r>
        <w:rPr>
          <w:rStyle w:val="Subst"/>
        </w:rPr>
        <w:t>, определены элементы налогообложения.</w:t>
      </w:r>
      <w:r>
        <w:rPr>
          <w:rStyle w:val="Subst"/>
        </w:rPr>
        <w:br/>
        <w:t>Практика рассмотрения дел в Конституционном Суде РФ показывает, что положения основного закона влияют на налоговые права хозяйствующих субъектов и защищают налогоплательщиков от необоснованного и внезапного утяжеления налогового бремени.</w:t>
      </w:r>
      <w:r>
        <w:rPr>
          <w:rStyle w:val="Subst"/>
        </w:rPr>
        <w:br/>
        <w:t>Упомянутые факторы позволяют заключить, что налоговая система РФ становится более стабильной, деятельность хозяйствующих субъектов в РФ с точки зрения налоговых последствий - более предсказуемой.</w:t>
      </w:r>
    </w:p>
    <w:p w:rsidR="00A734F5" w:rsidRDefault="00A734F5" w:rsidP="00A5349D">
      <w:pPr>
        <w:jc w:val="both"/>
        <w:rPr>
          <w:rStyle w:val="Subst"/>
        </w:rPr>
      </w:pPr>
      <w:r>
        <w:rPr>
          <w:rStyle w:val="Subst"/>
        </w:rP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и др.</w:t>
      </w:r>
    </w:p>
    <w:p w:rsidR="00A734F5" w:rsidRDefault="00A734F5" w:rsidP="00A5349D">
      <w:pPr>
        <w:jc w:val="both"/>
        <w:rPr>
          <w:rStyle w:val="Subst"/>
        </w:rPr>
      </w:pPr>
      <w:r w:rsidRPr="00C5501D">
        <w:rPr>
          <w:rStyle w:val="Subst"/>
        </w:rPr>
        <w:t>АО «РУСАЛ Красноярск»</w:t>
      </w:r>
      <w:r>
        <w:rPr>
          <w:rStyle w:val="Subst"/>
        </w:rPr>
        <w:t xml:space="preserve"> является крупным налогоплательщиком, деятельность которого построена на принципах добросовестности и открытости информации налоговым органам. </w:t>
      </w:r>
      <w:r>
        <w:rPr>
          <w:rStyle w:val="Subst"/>
        </w:rPr>
        <w:br/>
      </w:r>
      <w:r w:rsidRPr="00EB38E3">
        <w:rPr>
          <w:rStyle w:val="Subst"/>
        </w:rPr>
        <w:t>АО «РУСАЛ Красноярск»</w:t>
      </w:r>
      <w:r>
        <w:rPr>
          <w:rStyle w:val="Subst"/>
        </w:rPr>
        <w:t xml:space="preserve"> несет бремя уплаты налога на добавленную стоимость, налога на прибыль, налога на имущество, земельного налога, страховых взносов, </w:t>
      </w:r>
      <w:proofErr w:type="spellStart"/>
      <w:r>
        <w:rPr>
          <w:rStyle w:val="Subst"/>
        </w:rPr>
        <w:t>природоресурных</w:t>
      </w:r>
      <w:proofErr w:type="spellEnd"/>
      <w:r>
        <w:rPr>
          <w:rStyle w:val="Subst"/>
        </w:rPr>
        <w:t xml:space="preserve"> платежей и сборов. </w:t>
      </w:r>
      <w:r>
        <w:rPr>
          <w:rStyle w:val="Subst"/>
        </w:rPr>
        <w:br/>
        <w:t xml:space="preserve">В ходе деятельности осуществляется оперативный мониторинг изменений налогового законодательства, изменений в </w:t>
      </w:r>
      <w:proofErr w:type="spellStart"/>
      <w:r>
        <w:rPr>
          <w:rStyle w:val="Subst"/>
        </w:rPr>
        <w:t>правоприменении</w:t>
      </w:r>
      <w:proofErr w:type="spellEnd"/>
      <w:r>
        <w:rPr>
          <w:rStyle w:val="Subst"/>
        </w:rPr>
        <w:t xml:space="preserve"> действующих законоположений. Компания участвует в законотворческом процессе посредством оценки, в том числе и налоговых законопроектов.</w:t>
      </w:r>
      <w:r>
        <w:rPr>
          <w:rStyle w:val="Subst"/>
        </w:rPr>
        <w:br/>
      </w:r>
      <w:r w:rsidRPr="00C5501D">
        <w:rPr>
          <w:rStyle w:val="Subst"/>
        </w:rPr>
        <w:t>АО «РУСАЛ Красноярск»</w:t>
      </w:r>
      <w:r>
        <w:rPr>
          <w:rStyle w:val="Subst"/>
        </w:rPr>
        <w:t xml:space="preserve">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p>
    <w:p w:rsidR="00A734F5" w:rsidRDefault="00A734F5" w:rsidP="00A5349D">
      <w:pPr>
        <w:jc w:val="both"/>
        <w:rPr>
          <w:rStyle w:val="Subst"/>
        </w:rPr>
      </w:pPr>
      <w:r>
        <w:rPr>
          <w:rStyle w:val="Subst"/>
        </w:rPr>
        <w:br/>
        <w:t>Риски, связанные с изменениями правил таможенного контроля и пошлин:</w:t>
      </w:r>
    </w:p>
    <w:p w:rsidR="00A734F5" w:rsidRDefault="00A734F5" w:rsidP="00A5349D">
      <w:pPr>
        <w:jc w:val="both"/>
        <w:rPr>
          <w:rStyle w:val="Subst"/>
        </w:rPr>
      </w:pPr>
      <w:r>
        <w:rPr>
          <w:rStyle w:val="Subst"/>
        </w:rPr>
        <w:br/>
        <w:t xml:space="preserve">Таможенными органами в соответствии с Таможенным Кодексом Евразийского экономического союза, Федеральным законом от 03.08.2018 № 289-ФЗ «О таможенном регулировании в Российской Федерации и о внесении изменений в отдельные законодательные акты Российской Федерации» усилен контроль за деятельностью лиц, которые включены в Реестр владельцев СВХ. </w:t>
      </w:r>
      <w:r>
        <w:rPr>
          <w:rStyle w:val="Subst"/>
        </w:rPr>
        <w:br/>
        <w:t xml:space="preserve">Кроме того, имеется риск привлечения АО «РУСАЛ Красноярск» к административной ответственности за нарушение таможенных правил как владельца СВХ.   </w:t>
      </w:r>
      <w:r>
        <w:rPr>
          <w:rStyle w:val="Subst"/>
        </w:rPr>
        <w:br/>
        <w:t>Возможно выявление таможенными органами РФ, в результате проведения камеральных таможенных проверок, фактов некорректной классификации (</w:t>
      </w:r>
      <w:proofErr w:type="spellStart"/>
      <w:r>
        <w:rPr>
          <w:rStyle w:val="Subst"/>
        </w:rPr>
        <w:t>переклассификации</w:t>
      </w:r>
      <w:proofErr w:type="spellEnd"/>
      <w:r>
        <w:rPr>
          <w:rStyle w:val="Subst"/>
        </w:rPr>
        <w:t xml:space="preserve">) в соответствии с ТН ВЭД продекларированного заводом ввозимого иностранного технологического оборудования, что может повлечь </w:t>
      </w:r>
      <w:proofErr w:type="gramStart"/>
      <w:r>
        <w:rPr>
          <w:rStyle w:val="Subst"/>
        </w:rPr>
        <w:t>дополнительные  расходы</w:t>
      </w:r>
      <w:proofErr w:type="gramEnd"/>
      <w:r>
        <w:rPr>
          <w:rStyle w:val="Subst"/>
        </w:rPr>
        <w:t xml:space="preserve"> предприятия на оплату </w:t>
      </w:r>
      <w:proofErr w:type="spellStart"/>
      <w:r>
        <w:rPr>
          <w:rStyle w:val="Subst"/>
        </w:rPr>
        <w:t>доначисленных</w:t>
      </w:r>
      <w:proofErr w:type="spellEnd"/>
      <w:r>
        <w:rPr>
          <w:rStyle w:val="Subst"/>
        </w:rPr>
        <w:t xml:space="preserve"> сумм таможенных платежей  (ввозной таможенной пошлины и  НДС).</w:t>
      </w:r>
    </w:p>
    <w:p w:rsidR="00A734F5" w:rsidRDefault="00A734F5" w:rsidP="00A5349D">
      <w:pPr>
        <w:jc w:val="both"/>
        <w:rPr>
          <w:rStyle w:val="Subst"/>
        </w:rPr>
      </w:pPr>
      <w:r>
        <w:rPr>
          <w:rStyle w:val="Subst"/>
        </w:rPr>
        <w:br/>
        <w:t>Риски, связанные с изменением требований по лицензированию основной деятельности лица, предоставившего обеспечение по облигациям эмитента, либо лицензированию прав пользования объектами, нахождение которых в обороте ограничено (включая природные ресурсы), а также требований в отношении получения экологических и иных разрешений и соблюдения установленных нормативов:</w:t>
      </w:r>
      <w:r>
        <w:rPr>
          <w:rStyle w:val="Subst"/>
        </w:rPr>
        <w:br/>
      </w:r>
      <w:r>
        <w:rPr>
          <w:rStyle w:val="Subst"/>
        </w:rPr>
        <w:br/>
      </w:r>
      <w:r w:rsidRPr="00C5501D">
        <w:rPr>
          <w:rStyle w:val="Subst"/>
        </w:rPr>
        <w:t>АО «РУСАЛ Красноярск»</w:t>
      </w:r>
      <w:r>
        <w:rPr>
          <w:rStyle w:val="Subst"/>
        </w:rPr>
        <w:t xml:space="preserve"> имеет лицензии на право пользования объектами, нахождение которых в обороте ограничено (включая природные ресурсы). Деятельность </w:t>
      </w:r>
      <w:r w:rsidRPr="00C5501D">
        <w:rPr>
          <w:rStyle w:val="Subst"/>
        </w:rPr>
        <w:t>АО «РУСАЛ Красноярск»</w:t>
      </w:r>
      <w:r>
        <w:rPr>
          <w:rStyle w:val="Subst"/>
        </w:rPr>
        <w:t xml:space="preserve"> подчиняется регулированию различных государственных подразделений и органов в связи с получением и продлением различных лицензий, разрешений, одобрений и полномочий, а также зависит от текущего соблюдения существующих законов, нормативов и стандартов.</w:t>
      </w:r>
    </w:p>
    <w:p w:rsidR="00A734F5" w:rsidRDefault="00A734F5" w:rsidP="00A5349D">
      <w:pPr>
        <w:jc w:val="both"/>
        <w:rPr>
          <w:rStyle w:val="Subst"/>
        </w:rPr>
      </w:pPr>
      <w:r>
        <w:rPr>
          <w:rStyle w:val="Subst"/>
        </w:rPr>
        <w:t xml:space="preserve">Несоблюдение существующих законов, требований и нормативов или результаты государственных проверок, или невозможность получить все разрешения, требуемые для ведения деятельности, могут привести к начислению штрафов и пеней или к более серьезным санкциям, включая приостановку, изменение или прекращение действия лицензий, разрешений, одобрений и подтверждений, или могут быть предъявлены требования прекратить совершение некоторых коммерческих операций, или это может привести к уголовной и административной ответственности должностных лиц. Более того, соглашение, заключенное, или сделка, совершенная </w:t>
      </w:r>
      <w:r>
        <w:rPr>
          <w:rStyle w:val="Subst"/>
        </w:rPr>
        <w:lastRenderedPageBreak/>
        <w:t>с нарушением положений законодательства, могут быть признаны недействительными и аннулированы судебным решением. Такие решения, требования, санкции, усиление государственного регулирования операций Компании могут привести к повышению затрат и оказать неблагоприятное воздействие на ее бизнес, финансовое положение, результаты деятельности и перспективы.</w:t>
      </w:r>
    </w:p>
    <w:p w:rsidR="00A734F5" w:rsidRDefault="00A734F5" w:rsidP="00A5349D">
      <w:pPr>
        <w:jc w:val="both"/>
        <w:rPr>
          <w:rStyle w:val="Subst"/>
        </w:rPr>
      </w:pPr>
      <w:r w:rsidRPr="00C5501D">
        <w:rPr>
          <w:rStyle w:val="Subst"/>
        </w:rPr>
        <w:t>АО «РУСАЛ Красноярск»</w:t>
      </w:r>
      <w:r>
        <w:rPr>
          <w:rStyle w:val="Subst"/>
        </w:rPr>
        <w:t xml:space="preserve"> в своей деятельности руководствуется положениями действующего законодательства, во всех существенных отношениях соблюдает требования, установленные лицензионными и иными разрешительными документами, а в случае возникновения претензий со стороны регулирующих органов намерен приложить все усилия для устранения выявленных нарушений и положительного разрешения ситуации.</w:t>
      </w:r>
    </w:p>
    <w:p w:rsidR="00A734F5" w:rsidRDefault="00A734F5" w:rsidP="00A5349D">
      <w:pPr>
        <w:jc w:val="both"/>
        <w:rPr>
          <w:rStyle w:val="Subst"/>
        </w:rPr>
      </w:pPr>
      <w:r>
        <w:rPr>
          <w:rStyle w:val="Subst"/>
        </w:rPr>
        <w:t xml:space="preserve">В случае включения осуществляемой </w:t>
      </w:r>
      <w:r w:rsidRPr="00C5501D">
        <w:rPr>
          <w:rStyle w:val="Subst"/>
        </w:rPr>
        <w:t>АО «РУСАЛ Красноярск»</w:t>
      </w:r>
      <w:r>
        <w:rPr>
          <w:rStyle w:val="Subst"/>
        </w:rPr>
        <w:t xml:space="preserve"> деятельности в перечень видов деятельности, подлежащих лицензированию, изменения требований по лицензированию прав пользования объектами, нахождение которых в обороте ограничено (включая природные ресурсы), или требований в отношении получения экологических и иных разрешений, а также усиления государственного контроля за соблюдением условий таких лицензий и разрешений. В случае изменения требований по лицензированию в отношении основной деятельности </w:t>
      </w:r>
      <w:r w:rsidRPr="00C5501D">
        <w:rPr>
          <w:rStyle w:val="Subst"/>
        </w:rPr>
        <w:t>АО «РУСАЛ Красноярск»</w:t>
      </w:r>
      <w:r>
        <w:rPr>
          <w:rStyle w:val="Subst"/>
        </w:rPr>
        <w:t>, Общество будет действовать в соответствии с новыми требованиями, включая получение необходимых лицензий.</w:t>
      </w:r>
    </w:p>
    <w:p w:rsidR="00A734F5" w:rsidRDefault="00A734F5" w:rsidP="00A5349D">
      <w:pPr>
        <w:jc w:val="both"/>
      </w:pPr>
      <w:r>
        <w:rPr>
          <w:rStyle w:val="Subst"/>
        </w:rPr>
        <w:br/>
        <w:t xml:space="preserve">Риски, связанные с изменением судебной практики по вопросам, связанным с деятельностью </w:t>
      </w:r>
      <w:r w:rsidRPr="00C5501D">
        <w:rPr>
          <w:rStyle w:val="Subst"/>
        </w:rPr>
        <w:t>АО «РУСАЛ Красноярск»</w:t>
      </w:r>
      <w:r>
        <w:rPr>
          <w:rStyle w:val="Subst"/>
        </w:rPr>
        <w:t xml:space="preserve"> (в том числе по вопросам лицензирования), которые могут негативно сказаться на результатах текущих судебных процессов, в которых участвует </w:t>
      </w:r>
      <w:r w:rsidRPr="00C5501D">
        <w:rPr>
          <w:rStyle w:val="Subst"/>
        </w:rPr>
        <w:t>АО «РУСАЛ Красноярск»</w:t>
      </w:r>
      <w:r>
        <w:rPr>
          <w:rStyle w:val="Subst"/>
        </w:rPr>
        <w:t>:</w:t>
      </w:r>
      <w:r>
        <w:rPr>
          <w:rStyle w:val="Subst"/>
        </w:rPr>
        <w:br/>
      </w:r>
      <w:r>
        <w:rPr>
          <w:rStyle w:val="Subst"/>
        </w:rPr>
        <w:br/>
        <w:t>Решения Конституционного Суда РФ, постановления Пленума Высшего Арбитражного Суда РФ и Верховного Суда РФ имеют все большее значение для правильности разрешения споров.</w:t>
      </w:r>
      <w:r>
        <w:rPr>
          <w:rStyle w:val="Subst"/>
        </w:rPr>
        <w:br/>
      </w:r>
      <w:r w:rsidRPr="00C5501D">
        <w:rPr>
          <w:rStyle w:val="Subst"/>
        </w:rPr>
        <w:t>АО «РУСАЛ Красноярск»</w:t>
      </w:r>
      <w:r>
        <w:rPr>
          <w:rStyle w:val="Subst"/>
        </w:rPr>
        <w:t xml:space="preserve"> осуществляет регулярный мониторинг решений, принимаемых высшими судами, а также оценивает тенденции правоприменительной практики, формирующейся на уровне окружных арбитражных судов, активно применяя и используя ее не только при защите в судебном порядке своих прав и законных интересов, но и при разрешении правовых вопросов, возникающих в процессе осуществления деятельности </w:t>
      </w:r>
      <w:r w:rsidRPr="00C5501D">
        <w:rPr>
          <w:rStyle w:val="Subst"/>
        </w:rPr>
        <w:t>АО «РУСАЛ Красноярск»</w:t>
      </w:r>
      <w:r>
        <w:rPr>
          <w:rStyle w:val="Subst"/>
        </w:rPr>
        <w:t>. В связи с этим риски, связанные с изменением судебной практики, оцениваются как незначительные.</w:t>
      </w:r>
    </w:p>
    <w:p w:rsidR="00A734F5" w:rsidRDefault="00A734F5" w:rsidP="00A5349D">
      <w:pPr>
        <w:pStyle w:val="2"/>
        <w:jc w:val="both"/>
      </w:pPr>
      <w:r>
        <w:t>1.9.5. Риск потери деловой репутации (</w:t>
      </w:r>
      <w:proofErr w:type="spellStart"/>
      <w:r>
        <w:t>репутационный</w:t>
      </w:r>
      <w:proofErr w:type="spellEnd"/>
      <w:r>
        <w:t xml:space="preserve"> риск)</w:t>
      </w:r>
    </w:p>
    <w:p w:rsidR="00A5349D" w:rsidRPr="00A5349D" w:rsidRDefault="00A5349D" w:rsidP="00A5349D">
      <w:pPr>
        <w:spacing w:before="0" w:after="0"/>
      </w:pPr>
    </w:p>
    <w:p w:rsidR="00A734F5" w:rsidRDefault="00A734F5" w:rsidP="00A5349D">
      <w:pPr>
        <w:jc w:val="both"/>
      </w:pPr>
      <w:r>
        <w:rPr>
          <w:rStyle w:val="Subst"/>
        </w:rPr>
        <w:t xml:space="preserve">В условиях общей экономической нестабильности </w:t>
      </w:r>
      <w:proofErr w:type="spellStart"/>
      <w:r>
        <w:rPr>
          <w:rStyle w:val="Subst"/>
        </w:rPr>
        <w:t>репутационные</w:t>
      </w:r>
      <w:proofErr w:type="spellEnd"/>
      <w:r>
        <w:rPr>
          <w:rStyle w:val="Subst"/>
        </w:rPr>
        <w:t xml:space="preserve"> факторы зачастую оказываются решающими в конкурентной борьбе за преимущества организации, в связи с чем вопросы определения и упорядочения источников относительно угроз деловой репутации организации приобретает особую актуальность.</w:t>
      </w:r>
      <w:r>
        <w:rPr>
          <w:rStyle w:val="Subst"/>
        </w:rPr>
        <w:br/>
        <w:t xml:space="preserve">Объективно доказано, что самое весомое влияние на </w:t>
      </w:r>
      <w:proofErr w:type="spellStart"/>
      <w:r>
        <w:rPr>
          <w:rStyle w:val="Subst"/>
        </w:rPr>
        <w:t>репутационный</w:t>
      </w:r>
      <w:proofErr w:type="spellEnd"/>
      <w:r>
        <w:rPr>
          <w:rStyle w:val="Subst"/>
        </w:rPr>
        <w:t xml:space="preserve"> риск организации имеют факторы, связанные с ориентирами поведения субъекта в окружающем мире, в частности, в экономической сфере: представление, отображение, мотив. Степень </w:t>
      </w:r>
      <w:proofErr w:type="spellStart"/>
      <w:r>
        <w:rPr>
          <w:rStyle w:val="Subst"/>
        </w:rPr>
        <w:t>сформированности</w:t>
      </w:r>
      <w:proofErr w:type="spellEnd"/>
      <w:r>
        <w:rPr>
          <w:rStyle w:val="Subst"/>
        </w:rPr>
        <w:t xml:space="preserve"> представлений конкретизирует ожидания субъектов относительно дальнейших действий организации и увеличивает в дальнейшем </w:t>
      </w:r>
      <w:proofErr w:type="spellStart"/>
      <w:r>
        <w:rPr>
          <w:rStyle w:val="Subst"/>
        </w:rPr>
        <w:t>репутационный</w:t>
      </w:r>
      <w:proofErr w:type="spellEnd"/>
      <w:r>
        <w:rPr>
          <w:rStyle w:val="Subst"/>
        </w:rPr>
        <w:t xml:space="preserve"> риск организации в случае возникновения разрыва между ожиданиями и реальностью.</w:t>
      </w:r>
      <w:r>
        <w:rPr>
          <w:rStyle w:val="Subst"/>
        </w:rPr>
        <w:br/>
        <w:t>Группа умеренного воздействия определяется терминами «умение», «мобильность», «производительность». Факторы этой группы — результат действий менеджмента, ведь от уровня менеджмента зависит и деловая репутация, сложившаяся в организации, и уровень квалификации персонала, и способность организации оперативно реагировать на изменение рыночных условий, и результаты деятельности.</w:t>
      </w:r>
      <w:r>
        <w:rPr>
          <w:rStyle w:val="Subst"/>
        </w:rPr>
        <w:br/>
        <w:t>Группа факторов существенного влияния, представлена в основном экономическими терминами: «прибыль», «ресурсы», «устойчивость», «бренд», «гудвилл». Наличие значительного прибыли и, как следствие, гудвилла, увеличивает интерес общества к деятельности организации,  формирует образ успешной, устойчивой компании, положительно влияет на деловую репутацию.</w:t>
      </w:r>
      <w:r>
        <w:rPr>
          <w:rStyle w:val="Subst"/>
        </w:rPr>
        <w:br/>
      </w:r>
      <w:r w:rsidRPr="00C5501D">
        <w:rPr>
          <w:rStyle w:val="Subst"/>
        </w:rPr>
        <w:t>АО «РУСАЛ Красноярск»</w:t>
      </w:r>
      <w:r>
        <w:rPr>
          <w:rStyle w:val="Subst"/>
        </w:rPr>
        <w:t xml:space="preserve"> использует достаточное количество ресурсов и привлекает на работу компетентных профессиональных сотрудников, определяющих способность организации вести успешную деятельность, выполнять обязательства перед контрагентами и поддерживать положительную деловую репутацию.</w:t>
      </w:r>
    </w:p>
    <w:p w:rsidR="00A734F5" w:rsidRDefault="00A734F5" w:rsidP="00A5349D">
      <w:pPr>
        <w:pStyle w:val="2"/>
        <w:jc w:val="both"/>
      </w:pPr>
      <w:r>
        <w:t>1.9.6. Стратегический риск</w:t>
      </w:r>
    </w:p>
    <w:p w:rsidR="00A5349D" w:rsidRPr="00A5349D" w:rsidRDefault="00A5349D" w:rsidP="00A5349D">
      <w:pPr>
        <w:spacing w:before="0" w:after="0"/>
      </w:pPr>
    </w:p>
    <w:p w:rsidR="00A734F5" w:rsidRDefault="00A734F5" w:rsidP="00A5349D">
      <w:pPr>
        <w:jc w:val="both"/>
        <w:rPr>
          <w:rStyle w:val="Subst"/>
        </w:rPr>
      </w:pPr>
      <w:r>
        <w:rPr>
          <w:rStyle w:val="Subst"/>
        </w:rPr>
        <w:t>Операционные риски (риски прямого или косвенного ущерба Общества, возникающие в результате основной операционной деятельности Общества - неадекватные или не сработавшие должным образом бизнес-процессы, системы или человеческий фактор):</w:t>
      </w:r>
    </w:p>
    <w:p w:rsidR="00A734F5" w:rsidRDefault="00A734F5" w:rsidP="00A5349D">
      <w:pPr>
        <w:jc w:val="both"/>
        <w:rPr>
          <w:rStyle w:val="Subst"/>
        </w:rPr>
      </w:pPr>
      <w:r>
        <w:rPr>
          <w:rStyle w:val="Subst"/>
        </w:rPr>
        <w:t>риск аварийных ситуаций и, как следствие, перерывов в производстве и снижении выпуска продукции, а также выплат за причинение вреда в результате аварий на опасном производственном объекте.</w:t>
      </w:r>
      <w:r>
        <w:rPr>
          <w:rStyle w:val="Subst"/>
        </w:rPr>
        <w:br/>
        <w:t>На внутреннем рынке значимые изменения, которые могут повлиять на деятельность Эмитента, могут возникнуть в результате ухудшения ситуации на рынках закупок сырья и материалов, изменения цен на сырье, материалы и электроэнергию, перебоев в поставках электроэнергии. Ухудшение ситуации на рынках закупок сырья и материалов возможно в случае:</w:t>
      </w:r>
    </w:p>
    <w:p w:rsidR="00A734F5" w:rsidRDefault="00A734F5" w:rsidP="00A5349D">
      <w:pPr>
        <w:jc w:val="both"/>
        <w:rPr>
          <w:rStyle w:val="Subst"/>
        </w:rPr>
      </w:pPr>
      <w:r>
        <w:rPr>
          <w:rStyle w:val="Subst"/>
        </w:rPr>
        <w:t>• нарушения поставщиками сырья и материалов своих обязательств;</w:t>
      </w:r>
    </w:p>
    <w:p w:rsidR="00A734F5" w:rsidRDefault="00A734F5" w:rsidP="00A5349D">
      <w:pPr>
        <w:jc w:val="both"/>
        <w:rPr>
          <w:rStyle w:val="Subst"/>
        </w:rPr>
      </w:pPr>
      <w:r>
        <w:rPr>
          <w:rStyle w:val="Subst"/>
        </w:rPr>
        <w:t xml:space="preserve">• истечения сроков или иного прекращения действующих договоров на поставку сырья и материалов, заключенных предприятиями ОК РУСАЛ и </w:t>
      </w:r>
      <w:r w:rsidRPr="00C5501D">
        <w:rPr>
          <w:rStyle w:val="Subst"/>
        </w:rPr>
        <w:t>АО «РУСАЛ Красноярск»</w:t>
      </w:r>
      <w:r>
        <w:rPr>
          <w:rStyle w:val="Subst"/>
        </w:rPr>
        <w:t>, и прекращения поставок сырья и материалов текущими поставщиками;</w:t>
      </w:r>
    </w:p>
    <w:p w:rsidR="00A734F5" w:rsidRDefault="00A734F5" w:rsidP="00A5349D">
      <w:pPr>
        <w:jc w:val="both"/>
        <w:rPr>
          <w:rStyle w:val="Subst"/>
        </w:rPr>
      </w:pPr>
      <w:r>
        <w:rPr>
          <w:rStyle w:val="Subst"/>
        </w:rPr>
        <w:t>• повышения цен на сырье (в том числе, ввиду изменения тарифов на транспортировку, повышение цен на электроэнергию).</w:t>
      </w:r>
    </w:p>
    <w:p w:rsidR="00A734F5" w:rsidRDefault="00A734F5" w:rsidP="00A5349D">
      <w:pPr>
        <w:jc w:val="both"/>
        <w:rPr>
          <w:rStyle w:val="Subst"/>
        </w:rPr>
      </w:pPr>
      <w:r>
        <w:rPr>
          <w:rStyle w:val="Subst"/>
        </w:rPr>
        <w:t>Проектные риски (риски, возникающие при реализации инвестиционных проектов Общества):</w:t>
      </w:r>
      <w:r>
        <w:rPr>
          <w:rStyle w:val="Subst"/>
        </w:rPr>
        <w:br/>
        <w:t>• риск недофинансирования проекта – риск невыполнения участниками инвестиционного проекта своих обязательств по финансированию проекта, в том числе обязательств по вложению собственных средств в инвестиционный проект;</w:t>
      </w:r>
    </w:p>
    <w:p w:rsidR="00A734F5" w:rsidRDefault="00A734F5" w:rsidP="00A5349D">
      <w:pPr>
        <w:jc w:val="both"/>
        <w:rPr>
          <w:rStyle w:val="Subst"/>
        </w:rPr>
      </w:pPr>
      <w:r>
        <w:rPr>
          <w:rStyle w:val="Subst"/>
        </w:rPr>
        <w:t xml:space="preserve">• риск невыполнения обязательств поставщиками и подрядчиками: может выражаться в превышении стоимости работ, затягивании сроков выполнения работ, поставки оборудования, </w:t>
      </w:r>
      <w:proofErr w:type="spellStart"/>
      <w:r>
        <w:rPr>
          <w:rStyle w:val="Subst"/>
        </w:rPr>
        <w:t>недостижении</w:t>
      </w:r>
      <w:proofErr w:type="spellEnd"/>
      <w:r>
        <w:rPr>
          <w:rStyle w:val="Subst"/>
        </w:rPr>
        <w:t xml:space="preserve"> качественных параметров, необходимых для достижения заложенных целей проекта (так называемые производные риски). Риск присутствует и на производственной фазе (риск поставщиков);</w:t>
      </w:r>
      <w:r>
        <w:rPr>
          <w:rStyle w:val="Subst"/>
        </w:rPr>
        <w:br/>
        <w:t>• риск увеличения стоимости инвестиционного проекта: может быть обусловлен как риском невыполнения обязательств поставщиками и подрядчиками, так и ошибками в проектировании, в оценке потребности в оборотном капитале, а также ростом цен, налогов, пошлин и прочих условий контракта, нестабильностью окружения;</w:t>
      </w:r>
    </w:p>
    <w:p w:rsidR="00A734F5" w:rsidRDefault="00A734F5" w:rsidP="00A5349D">
      <w:pPr>
        <w:jc w:val="both"/>
      </w:pPr>
      <w:r>
        <w:rPr>
          <w:rStyle w:val="Subst"/>
        </w:rPr>
        <w:t>• риск увеличения сроков: может быть обусловлен как риском невыполнения обязательств поставщиками и подрядчиками, так и ошибками в проектировании (осуществлении) работ, авариями, изменениями во внешнем окружении, административными рисками, рисками форс-мажорных обстоятельств.</w:t>
      </w:r>
    </w:p>
    <w:p w:rsidR="00A734F5" w:rsidRDefault="00A734F5" w:rsidP="00A5349D">
      <w:pPr>
        <w:pStyle w:val="2"/>
        <w:jc w:val="both"/>
      </w:pPr>
      <w:r>
        <w:t>1.9.7. Риски, связанные с деятельностью эмитента</w:t>
      </w:r>
    </w:p>
    <w:p w:rsidR="00A5349D" w:rsidRPr="00A5349D" w:rsidRDefault="00A5349D" w:rsidP="00A5349D">
      <w:pPr>
        <w:spacing w:before="0" w:after="0"/>
      </w:pPr>
    </w:p>
    <w:p w:rsidR="00A734F5" w:rsidRDefault="00A734F5" w:rsidP="00A5349D">
      <w:pPr>
        <w:jc w:val="both"/>
        <w:rPr>
          <w:rStyle w:val="Subst"/>
        </w:rPr>
      </w:pPr>
      <w:r>
        <w:rPr>
          <w:rStyle w:val="Subst"/>
        </w:rPr>
        <w:t>Риски, связанные с 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и действие экологического и иного разрешения:</w:t>
      </w:r>
      <w:r>
        <w:rPr>
          <w:rStyle w:val="Subst"/>
        </w:rPr>
        <w:br/>
        <w:t xml:space="preserve">В случае возникновения ситуации, при которой </w:t>
      </w:r>
      <w:r w:rsidRPr="00C5501D">
        <w:rPr>
          <w:rStyle w:val="Subst"/>
        </w:rPr>
        <w:t>АО «РУСАЛ Красноярск»</w:t>
      </w:r>
      <w:r>
        <w:rPr>
          <w:rStyle w:val="Subst"/>
        </w:rPr>
        <w:t xml:space="preserve"> не получил (не продлил) лицензию на вид деятельности, который согласно Российскому законодательству осуществляется на основании специального разрешения, либо не получил (не продлил) какое-либо экологическое или иное разрешение, к </w:t>
      </w:r>
      <w:r w:rsidRPr="00C5501D">
        <w:rPr>
          <w:rStyle w:val="Subst"/>
        </w:rPr>
        <w:t>АО «РУСАЛ Красноярск»</w:t>
      </w:r>
      <w:r>
        <w:rPr>
          <w:rStyle w:val="Subst"/>
        </w:rPr>
        <w:t xml:space="preserve"> могут быть применены меры административной и уголовной ответственности. Сделки, заключенные в период отсутствия у </w:t>
      </w:r>
      <w:r w:rsidRPr="00C5501D">
        <w:rPr>
          <w:rStyle w:val="Subst"/>
        </w:rPr>
        <w:t>АО «РУСАЛ Красноярск»</w:t>
      </w:r>
      <w:r>
        <w:rPr>
          <w:rStyle w:val="Subst"/>
        </w:rPr>
        <w:t xml:space="preserve"> лицензии (или не продлен срок действия лицензии), могут быть признаны судом недействительными по иску определенного круга лиц.</w:t>
      </w:r>
    </w:p>
    <w:p w:rsidR="00A734F5" w:rsidRDefault="00A734F5" w:rsidP="00A5349D">
      <w:pPr>
        <w:jc w:val="both"/>
        <w:rPr>
          <w:rStyle w:val="Subst"/>
        </w:rPr>
      </w:pPr>
      <w:r>
        <w:rPr>
          <w:rStyle w:val="Subst"/>
        </w:rPr>
        <w:br/>
        <w:t>Риски, связанные с возможной ответственностью эмитента по долгам третьих лиц, в том числе подконтрольных эмитенту:</w:t>
      </w:r>
    </w:p>
    <w:p w:rsidR="00A734F5" w:rsidRDefault="00A734F5" w:rsidP="00A5349D">
      <w:pPr>
        <w:jc w:val="both"/>
        <w:rPr>
          <w:rStyle w:val="Subst"/>
        </w:rPr>
      </w:pPr>
      <w:r w:rsidRPr="00C5501D">
        <w:rPr>
          <w:rStyle w:val="Subst"/>
        </w:rPr>
        <w:t>АО «РУСАЛ Красноярск»</w:t>
      </w:r>
      <w:r>
        <w:rPr>
          <w:rStyle w:val="Subst"/>
        </w:rPr>
        <w:t xml:space="preserve"> имеет обязательства по договорам поручительства, предоставленного третьим лицам, однако оценивает риски неисполнения или ненадлежащего исполнения обеспеченных обязательств как приемлемые.</w:t>
      </w:r>
    </w:p>
    <w:p w:rsidR="00A734F5" w:rsidRDefault="00A734F5" w:rsidP="00A5349D">
      <w:pPr>
        <w:jc w:val="both"/>
      </w:pPr>
      <w:r>
        <w:rPr>
          <w:rStyle w:val="Subst"/>
        </w:rPr>
        <w:br/>
        <w:t>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эмитента:</w:t>
      </w:r>
      <w:r>
        <w:rPr>
          <w:rStyle w:val="Subst"/>
        </w:rPr>
        <w:br/>
      </w:r>
      <w:r w:rsidRPr="00C5501D">
        <w:rPr>
          <w:rStyle w:val="Subst"/>
        </w:rPr>
        <w:t>АО «РУСАЛ Красноярск»</w:t>
      </w:r>
      <w:r>
        <w:rPr>
          <w:rStyle w:val="Subst"/>
        </w:rPr>
        <w:t xml:space="preserve"> входит в группу предприятий ОК «РУСАЛ», крупнейшего в мире производителя алюминия. Существенных рисков, связанных с вероятностью потери основных потребителей, не выявлено.</w:t>
      </w:r>
    </w:p>
    <w:p w:rsidR="00A734F5" w:rsidRDefault="00A734F5" w:rsidP="00A5349D">
      <w:pPr>
        <w:pStyle w:val="2"/>
        <w:jc w:val="both"/>
      </w:pPr>
      <w:r>
        <w:lastRenderedPageBreak/>
        <w:t>1.9.8. Риск информационной безопасности</w:t>
      </w:r>
    </w:p>
    <w:p w:rsidR="00A5349D" w:rsidRPr="00A5349D" w:rsidRDefault="00A5349D" w:rsidP="00A5349D">
      <w:pPr>
        <w:spacing w:before="0" w:after="0"/>
      </w:pPr>
    </w:p>
    <w:p w:rsidR="00A734F5" w:rsidRDefault="00A734F5" w:rsidP="00A5349D">
      <w:pPr>
        <w:jc w:val="both"/>
        <w:rPr>
          <w:rStyle w:val="Subst"/>
        </w:rPr>
      </w:pPr>
      <w:r>
        <w:rPr>
          <w:rStyle w:val="Subst"/>
        </w:rPr>
        <w:t xml:space="preserve">Компания осознает важность современных вызовов и угроз информационной безопасности в условиях ускоренной автоматизации и </w:t>
      </w:r>
      <w:proofErr w:type="spellStart"/>
      <w:r>
        <w:rPr>
          <w:rStyle w:val="Subst"/>
        </w:rPr>
        <w:t>цифровизации</w:t>
      </w:r>
      <w:proofErr w:type="spellEnd"/>
      <w:r>
        <w:rPr>
          <w:rStyle w:val="Subst"/>
        </w:rPr>
        <w:t xml:space="preserve"> бизнес- и технологических процессов. В фокусе постоянно стоят вопросы развития процессов управления информационной безопасностью, оперативного мониторинга и оценки состояния защищенности ИТ-активов в периметре Компании. Соблюдение принципов, правил и требований информационной безопасности является элементом корпоративной культуры и важным условием при осуществлении повседневной деятельности, включая совместную работу с Деловыми партнерами.</w:t>
      </w:r>
    </w:p>
    <w:p w:rsidR="00A734F5" w:rsidRDefault="00A734F5" w:rsidP="00A5349D">
      <w:pPr>
        <w:jc w:val="both"/>
        <w:rPr>
          <w:rStyle w:val="Subst"/>
        </w:rPr>
      </w:pPr>
      <w:r>
        <w:rPr>
          <w:rStyle w:val="Subst"/>
        </w:rPr>
        <w:t>В периметре Компании сформирована и реализуется программа ИТ-проектов по функциональному блоку «Информационная безопасность», направленная на достижение ключевых целей Стратегии информационной безопасности.</w:t>
      </w:r>
    </w:p>
    <w:p w:rsidR="00A734F5" w:rsidRDefault="00A734F5" w:rsidP="00A5349D">
      <w:pPr>
        <w:jc w:val="both"/>
        <w:rPr>
          <w:rStyle w:val="Subst"/>
        </w:rPr>
      </w:pPr>
      <w:r>
        <w:rPr>
          <w:rStyle w:val="Subst"/>
        </w:rPr>
        <w:t>Основными мероприятиями по управлению данным риском являются:</w:t>
      </w:r>
    </w:p>
    <w:p w:rsidR="00A734F5" w:rsidRDefault="00A734F5" w:rsidP="00A5349D">
      <w:pPr>
        <w:jc w:val="both"/>
        <w:rPr>
          <w:rStyle w:val="Subst"/>
        </w:rPr>
      </w:pPr>
      <w:r>
        <w:rPr>
          <w:rStyle w:val="Subst"/>
        </w:rPr>
        <w:t>- Централизация функций и инструментов управления информационной безопасностью;</w:t>
      </w:r>
    </w:p>
    <w:p w:rsidR="00A734F5" w:rsidRDefault="00A734F5" w:rsidP="00A5349D">
      <w:pPr>
        <w:jc w:val="both"/>
        <w:rPr>
          <w:rStyle w:val="Subst"/>
        </w:rPr>
      </w:pPr>
      <w:r>
        <w:rPr>
          <w:rStyle w:val="Subst"/>
        </w:rPr>
        <w:t>- Совершенствование процессов информационной безопасности;</w:t>
      </w:r>
    </w:p>
    <w:p w:rsidR="00A734F5" w:rsidRDefault="00A734F5" w:rsidP="00A5349D">
      <w:pPr>
        <w:jc w:val="both"/>
        <w:rPr>
          <w:rStyle w:val="Subst"/>
        </w:rPr>
      </w:pPr>
      <w:r>
        <w:rPr>
          <w:rStyle w:val="Subst"/>
        </w:rPr>
        <w:t>- Централизованное взаимодействие с регуляторами информационной безопасности;</w:t>
      </w:r>
    </w:p>
    <w:p w:rsidR="00A734F5" w:rsidRDefault="00A734F5" w:rsidP="00A5349D">
      <w:pPr>
        <w:jc w:val="both"/>
        <w:rPr>
          <w:rStyle w:val="Subst"/>
        </w:rPr>
      </w:pPr>
      <w:r>
        <w:rPr>
          <w:rStyle w:val="Subst"/>
        </w:rPr>
        <w:t>- Организация защиты от целенаправленных атак;</w:t>
      </w:r>
    </w:p>
    <w:p w:rsidR="00A734F5" w:rsidRDefault="00A734F5" w:rsidP="00A5349D">
      <w:pPr>
        <w:jc w:val="both"/>
        <w:rPr>
          <w:rStyle w:val="Subst"/>
        </w:rPr>
      </w:pPr>
      <w:r>
        <w:rPr>
          <w:rStyle w:val="Subst"/>
        </w:rPr>
        <w:t>- Повышение осведомленности работников Компании в области информационной безопасности;</w:t>
      </w:r>
    </w:p>
    <w:p w:rsidR="00A734F5" w:rsidRDefault="00A734F5" w:rsidP="00A5349D">
      <w:pPr>
        <w:jc w:val="both"/>
      </w:pPr>
      <w:r>
        <w:rPr>
          <w:rStyle w:val="Subst"/>
        </w:rPr>
        <w:t>- Защита систем управления технологическими процессами.</w:t>
      </w:r>
    </w:p>
    <w:p w:rsidR="00A734F5" w:rsidRDefault="00A734F5" w:rsidP="00A5349D">
      <w:pPr>
        <w:pStyle w:val="2"/>
        <w:jc w:val="both"/>
      </w:pPr>
      <w:r>
        <w:t>1.9.9. Экологический риск</w:t>
      </w:r>
    </w:p>
    <w:p w:rsidR="00A5349D" w:rsidRPr="00A5349D" w:rsidRDefault="00A5349D" w:rsidP="00A5349D">
      <w:pPr>
        <w:spacing w:before="0" w:after="0"/>
      </w:pPr>
    </w:p>
    <w:p w:rsidR="00A734F5" w:rsidRDefault="00A734F5" w:rsidP="00A5349D">
      <w:pPr>
        <w:jc w:val="both"/>
        <w:rPr>
          <w:rStyle w:val="Subst"/>
        </w:rPr>
      </w:pPr>
      <w:r>
        <w:rPr>
          <w:rStyle w:val="Subst"/>
        </w:rPr>
        <w:t>При нарушении нормативов выбросов, не выполнении обязательств по Программе повышения экологической эффективности, производственному контролю, лимитам и лицензии по отходам возможно рисковое событие – аннулирование/приостановка действия КЭР. Последствия - сверхлимитная плата за выбросы, размещение отходов.</w:t>
      </w:r>
    </w:p>
    <w:p w:rsidR="00A734F5" w:rsidRDefault="00A734F5" w:rsidP="00A5349D">
      <w:pPr>
        <w:jc w:val="both"/>
        <w:rPr>
          <w:rStyle w:val="Subst"/>
        </w:rPr>
      </w:pPr>
      <w:r>
        <w:rPr>
          <w:rStyle w:val="Subst"/>
        </w:rPr>
        <w:t>Вероятность возникновения риска – средняя.</w:t>
      </w:r>
    </w:p>
    <w:p w:rsidR="00A734F5" w:rsidRDefault="00A734F5" w:rsidP="00A5349D">
      <w:pPr>
        <w:jc w:val="both"/>
      </w:pPr>
      <w:r>
        <w:rPr>
          <w:rStyle w:val="Subst"/>
        </w:rPr>
        <w:t>При превышении нормативов допустимых выбросов и не достижении величины выбросов при НМУ возможно рисковое событие - предъявление иска о возмещении вреда атмосферному воздуху.</w:t>
      </w:r>
      <w:r>
        <w:rPr>
          <w:rStyle w:val="Subst"/>
        </w:rPr>
        <w:br/>
        <w:t>Общество оценивает этот риск как умеренный с учетом наличия системы контроля соблюдения обязательств по Программе повышения экологической эффективности. .</w:t>
      </w:r>
    </w:p>
    <w:p w:rsidR="00A734F5" w:rsidRDefault="00A734F5" w:rsidP="00A5349D">
      <w:pPr>
        <w:pStyle w:val="2"/>
        <w:jc w:val="both"/>
      </w:pPr>
      <w:r>
        <w:t>1.9.10. Природно-климатический риск</w:t>
      </w:r>
    </w:p>
    <w:p w:rsidR="00A5349D" w:rsidRPr="00A5349D" w:rsidRDefault="00A5349D" w:rsidP="00A5349D">
      <w:pPr>
        <w:spacing w:before="0" w:after="0"/>
      </w:pPr>
    </w:p>
    <w:p w:rsidR="00A734F5" w:rsidRDefault="00A734F5" w:rsidP="00A5349D">
      <w:pPr>
        <w:jc w:val="both"/>
        <w:rPr>
          <w:rStyle w:val="Subst"/>
        </w:rPr>
      </w:pPr>
      <w:r>
        <w:rPr>
          <w:rStyle w:val="Subst"/>
        </w:rPr>
        <w:t>Для выявления климатических рисков компанией анализируются климатические условия и сценарии изменений в регионах присутствия, разрабатывается реестр климатических рисков</w:t>
      </w:r>
      <w:r>
        <w:rPr>
          <w:rStyle w:val="Subst"/>
        </w:rPr>
        <w:br/>
        <w:t>Изучены факторы физических рисков:</w:t>
      </w:r>
    </w:p>
    <w:p w:rsidR="00A734F5" w:rsidRDefault="00A734F5" w:rsidP="00A5349D">
      <w:pPr>
        <w:jc w:val="both"/>
        <w:rPr>
          <w:rStyle w:val="Subst"/>
        </w:rPr>
      </w:pPr>
      <w:r>
        <w:rPr>
          <w:rStyle w:val="Subst"/>
        </w:rPr>
        <w:t>Острые - аномальные осадки и паводки, аномальная жара, аномальный холод. Область влияния рисков - хозяйственная деятельность (включая различные её виды и места расположения предприятий), цепочка поставок.</w:t>
      </w:r>
    </w:p>
    <w:p w:rsidR="00A734F5" w:rsidRDefault="00A734F5" w:rsidP="00A5349D">
      <w:pPr>
        <w:jc w:val="both"/>
        <w:rPr>
          <w:rStyle w:val="Subst"/>
        </w:rPr>
      </w:pPr>
      <w:r>
        <w:rPr>
          <w:rStyle w:val="Subst"/>
        </w:rPr>
        <w:t xml:space="preserve">Хронические - рост среднегодовых температур, рост среднегодовых осадков, аномальный дефицит осадков (изменение режима осадков), повышение уровня моря. </w:t>
      </w:r>
    </w:p>
    <w:p w:rsidR="00A734F5" w:rsidRDefault="00A734F5" w:rsidP="00A5349D">
      <w:pPr>
        <w:jc w:val="both"/>
      </w:pPr>
      <w:r>
        <w:rPr>
          <w:rStyle w:val="Subst"/>
        </w:rPr>
        <w:t>Для управления физическими рисками компанией осуществляется постоянный мониторинг хозяйственной деятельности в соответствии с требованиями охраны труда, промышленной безопасности и окружающей среды.</w:t>
      </w:r>
    </w:p>
    <w:p w:rsidR="00A734F5" w:rsidRDefault="00A734F5" w:rsidP="00A5349D">
      <w:pPr>
        <w:pStyle w:val="2"/>
        <w:jc w:val="both"/>
      </w:pPr>
      <w:r>
        <w:t>1.9.11. Риски кредитных организаций</w:t>
      </w:r>
    </w:p>
    <w:p w:rsidR="00A5349D" w:rsidRPr="00A5349D" w:rsidRDefault="00A5349D" w:rsidP="00A5349D">
      <w:pPr>
        <w:spacing w:before="0" w:after="0"/>
      </w:pPr>
    </w:p>
    <w:p w:rsidR="00A734F5" w:rsidRPr="00832A75" w:rsidRDefault="00A734F5" w:rsidP="00A5349D">
      <w:pPr>
        <w:jc w:val="both"/>
        <w:rPr>
          <w:b/>
          <w:i/>
        </w:rPr>
      </w:pPr>
      <w:r w:rsidRPr="00832A75">
        <w:rPr>
          <w:b/>
          <w:i/>
        </w:rPr>
        <w:t>Поручитель не является кредитной организацией</w:t>
      </w:r>
    </w:p>
    <w:p w:rsidR="00A734F5" w:rsidRDefault="00A734F5" w:rsidP="00A5349D">
      <w:pPr>
        <w:pStyle w:val="2"/>
        <w:jc w:val="both"/>
      </w:pPr>
      <w:r>
        <w:t>1.9.12. Иные риски, которые являются существенными для лица, предоставившего обеспечение по облигациям Эмитента</w:t>
      </w:r>
    </w:p>
    <w:p w:rsidR="00A5349D" w:rsidRPr="00A5349D" w:rsidRDefault="00A5349D" w:rsidP="00A5349D">
      <w:pPr>
        <w:spacing w:before="0" w:after="0"/>
      </w:pPr>
    </w:p>
    <w:p w:rsidR="00A734F5" w:rsidRDefault="00A734F5" w:rsidP="00A5349D">
      <w:pPr>
        <w:jc w:val="both"/>
      </w:pPr>
      <w:r>
        <w:rPr>
          <w:rStyle w:val="Subst"/>
        </w:rPr>
        <w:t>Существенные для деятельности риски данного вида отсутствуют.</w:t>
      </w:r>
    </w:p>
    <w:p w:rsidR="00A734F5" w:rsidRDefault="00A734F5" w:rsidP="00A734F5">
      <w:pPr>
        <w:pStyle w:val="1"/>
      </w:pPr>
      <w:r>
        <w:lastRenderedPageBreak/>
        <w:t>Раздел 2. Сведения о лицах, входящих в состав органов управления лица, предоставившего обеспечение по облигациям Эмитента, сведения об организации управления рисками, контроля за финансово-хозяйственной деятельностью и внутреннего контроля, внутреннего аудита, а также сведения о работниках лица, предоставившего обеспечение по облигациям Эмитента</w:t>
      </w:r>
    </w:p>
    <w:p w:rsidR="00A734F5" w:rsidRDefault="00A734F5" w:rsidP="00A5349D">
      <w:pPr>
        <w:pStyle w:val="2"/>
        <w:jc w:val="both"/>
      </w:pPr>
      <w:r>
        <w:t>2.1. Информация о лицах, входящих в состав органов управления лица, предоставившего обеспечение по облигациям Эмитента</w:t>
      </w:r>
    </w:p>
    <w:p w:rsidR="00A734F5" w:rsidRDefault="00A734F5" w:rsidP="00A5349D">
      <w:pPr>
        <w:pStyle w:val="2"/>
        <w:jc w:val="both"/>
      </w:pPr>
      <w:r>
        <w:t>2.1.1. Состав совета директоров (наблюдательного совета</w:t>
      </w:r>
      <w:r w:rsidRPr="00106063">
        <w:t xml:space="preserve"> </w:t>
      </w:r>
      <w:r>
        <w:t>лица, предоставившего обеспечение по облигациям Эмитента</w:t>
      </w:r>
    </w:p>
    <w:p w:rsidR="00A5349D" w:rsidRPr="00A5349D" w:rsidRDefault="00A5349D" w:rsidP="00A5349D">
      <w:pPr>
        <w:spacing w:before="0" w:after="0"/>
      </w:pPr>
    </w:p>
    <w:p w:rsidR="00A734F5" w:rsidRDefault="00A734F5" w:rsidP="00A5349D">
      <w:pPr>
        <w:jc w:val="both"/>
      </w:pPr>
      <w:r>
        <w:rPr>
          <w:rStyle w:val="Subst"/>
        </w:rPr>
        <w:t>Совет директоров (наблюдательный совет) не предусмотрен Уставом</w:t>
      </w:r>
    </w:p>
    <w:p w:rsidR="00A734F5" w:rsidRDefault="00A734F5" w:rsidP="00A5349D">
      <w:pPr>
        <w:pStyle w:val="2"/>
        <w:jc w:val="both"/>
      </w:pPr>
      <w:r>
        <w:t>2.1.2. Информация о единоличном исполнительном органе лица, предоставившего обеспечение по облигациям Эмитента</w:t>
      </w:r>
    </w:p>
    <w:p w:rsidR="00A734F5" w:rsidRDefault="00A734F5" w:rsidP="00A5349D">
      <w:pPr>
        <w:jc w:val="both"/>
      </w:pPr>
      <w:r>
        <w:rPr>
          <w:rStyle w:val="Subst"/>
        </w:rPr>
        <w:t xml:space="preserve">Полномочия единоличного исполнительного органа </w:t>
      </w:r>
      <w:r w:rsidRPr="00106063">
        <w:rPr>
          <w:b/>
          <w:i/>
        </w:rPr>
        <w:t>лица, предоставив</w:t>
      </w:r>
      <w:r>
        <w:rPr>
          <w:b/>
          <w:i/>
        </w:rPr>
        <w:t>шего обеспечение по облигациям Э</w:t>
      </w:r>
      <w:r w:rsidRPr="00106063">
        <w:rPr>
          <w:b/>
          <w:i/>
        </w:rPr>
        <w:t>митента</w:t>
      </w:r>
      <w:r>
        <w:rPr>
          <w:b/>
          <w:i/>
        </w:rPr>
        <w:t>,</w:t>
      </w:r>
      <w:r>
        <w:rPr>
          <w:rStyle w:val="Subst"/>
        </w:rPr>
        <w:t xml:space="preserve"> переданы управляющей организации</w:t>
      </w:r>
    </w:p>
    <w:p w:rsidR="00A734F5" w:rsidRDefault="00A734F5" w:rsidP="00A5349D">
      <w:pPr>
        <w:pStyle w:val="SubHeading"/>
        <w:jc w:val="both"/>
      </w:pPr>
      <w:r>
        <w:t>Сведения об управляющей организации, которой переданы полномочия единоличного исполнительного органа лица, предоставившего обеспечение по облигациям Эмитента</w:t>
      </w:r>
    </w:p>
    <w:p w:rsidR="00A734F5" w:rsidRDefault="00A734F5" w:rsidP="00A5349D">
      <w:pPr>
        <w:jc w:val="both"/>
      </w:pPr>
      <w:r>
        <w:t>Полное фирменное наименование:</w:t>
      </w:r>
      <w:r>
        <w:rPr>
          <w:rStyle w:val="Subst"/>
        </w:rPr>
        <w:t xml:space="preserve"> Акционерное общество «РУССКИЙ АЛЮМИНИЙ Менеджмент»</w:t>
      </w:r>
    </w:p>
    <w:p w:rsidR="00A734F5" w:rsidRDefault="00A734F5" w:rsidP="00A5349D">
      <w:pPr>
        <w:jc w:val="both"/>
      </w:pPr>
      <w:r>
        <w:t>Сокращенное фирменное наименование:</w:t>
      </w:r>
      <w:r>
        <w:rPr>
          <w:rStyle w:val="Subst"/>
        </w:rPr>
        <w:t xml:space="preserve"> АО «РУСАЛ Менеджмент»</w:t>
      </w:r>
    </w:p>
    <w:p w:rsidR="00A734F5" w:rsidRDefault="00A734F5" w:rsidP="00A5349D">
      <w:pPr>
        <w:jc w:val="both"/>
      </w:pPr>
      <w:r w:rsidRPr="00526D92">
        <w:t>Идентификационный номер налогоплательщика</w:t>
      </w:r>
      <w:r>
        <w:t xml:space="preserve"> (ИНН):</w:t>
      </w:r>
      <w:r>
        <w:rPr>
          <w:rStyle w:val="Subst"/>
        </w:rPr>
        <w:t xml:space="preserve"> 7730248430</w:t>
      </w:r>
    </w:p>
    <w:p w:rsidR="00A734F5" w:rsidRDefault="00A734F5" w:rsidP="00A5349D">
      <w:pPr>
        <w:jc w:val="both"/>
      </w:pPr>
      <w:r w:rsidRPr="00526D92">
        <w:t>Основной государственный регистрационный номер юридического лица</w:t>
      </w:r>
      <w:r>
        <w:t xml:space="preserve"> (ОГРН):</w:t>
      </w:r>
      <w:r>
        <w:rPr>
          <w:rStyle w:val="Subst"/>
        </w:rPr>
        <w:t xml:space="preserve"> 5187746025946</w:t>
      </w:r>
    </w:p>
    <w:p w:rsidR="00A734F5" w:rsidRDefault="00A734F5" w:rsidP="00A5349D">
      <w:pPr>
        <w:jc w:val="both"/>
      </w:pPr>
    </w:p>
    <w:p w:rsidR="00A734F5" w:rsidRDefault="00A734F5" w:rsidP="00A5349D">
      <w:pPr>
        <w:jc w:val="both"/>
      </w:pPr>
      <w:r>
        <w:t>Основание передачи полномочий:</w:t>
      </w:r>
      <w:r>
        <w:rPr>
          <w:rStyle w:val="Subst"/>
        </w:rPr>
        <w:t xml:space="preserve"> Решение единственного акционера АО «РУСАЛ Красноярск» от 31.05.2019 полномочия Единоличного исполнительного органа эмитента переданы Управляющей компании - Акционерное общество «РУССКИЙ АЛЮМИНИЙ Менеджмент». Договор о передаче полномочий единоличного исполнительного органа № РАМ-КРАЗ/2019 от 01.06.2019. АО «РУСАЛ Менеджмент» является управляющей компанией с 01.06.2019.</w:t>
      </w:r>
    </w:p>
    <w:p w:rsidR="00A734F5" w:rsidRDefault="00A734F5" w:rsidP="00A5349D">
      <w:pPr>
        <w:jc w:val="both"/>
      </w:pPr>
      <w:r>
        <w:t>Место нахождения:</w:t>
      </w:r>
      <w:r>
        <w:rPr>
          <w:rStyle w:val="Subst"/>
        </w:rPr>
        <w:t xml:space="preserve"> Российская Федерация, 121096, г. Москва, ул. Василисы Кожиной, д.1, этаж 2, помещение 24</w:t>
      </w:r>
    </w:p>
    <w:p w:rsidR="00A734F5" w:rsidRDefault="00A734F5" w:rsidP="00A5349D">
      <w:pPr>
        <w:jc w:val="both"/>
      </w:pPr>
      <w:r>
        <w:t>Телефон:</w:t>
      </w:r>
      <w:r>
        <w:rPr>
          <w:rStyle w:val="Subst"/>
        </w:rPr>
        <w:t xml:space="preserve"> +7 (495) 720-5170; +7 (495) 720-5171</w:t>
      </w:r>
    </w:p>
    <w:p w:rsidR="00A734F5" w:rsidRDefault="00A734F5" w:rsidP="00A5349D">
      <w:pPr>
        <w:jc w:val="both"/>
      </w:pPr>
      <w:r>
        <w:t>Адрес электронной почты:</w:t>
      </w:r>
      <w:r>
        <w:rPr>
          <w:rStyle w:val="Subst"/>
        </w:rPr>
        <w:t xml:space="preserve"> documents@rusal.com</w:t>
      </w:r>
    </w:p>
    <w:p w:rsidR="00A734F5" w:rsidRDefault="00A734F5" w:rsidP="00A5349D">
      <w:pPr>
        <w:pStyle w:val="SubHeading"/>
        <w:jc w:val="both"/>
      </w:pPr>
      <w:r>
        <w:t>Состав совета директоров (наблюдательного совета) управляющей организации</w:t>
      </w:r>
    </w:p>
    <w:p w:rsidR="00A734F5" w:rsidRDefault="00A734F5" w:rsidP="00A5349D">
      <w:pPr>
        <w:jc w:val="both"/>
        <w:rPr>
          <w:rStyle w:val="Subst"/>
          <w:bCs w:val="0"/>
          <w:iCs w:val="0"/>
          <w:color w:val="FF0000"/>
        </w:rPr>
      </w:pPr>
      <w:r>
        <w:rPr>
          <w:rStyle w:val="Subst"/>
        </w:rPr>
        <w:t>Совет директоров не предусмотрен Уставом</w:t>
      </w:r>
    </w:p>
    <w:p w:rsidR="001601B7" w:rsidRDefault="00A734F5" w:rsidP="001601B7">
      <w:pPr>
        <w:pStyle w:val="SubHeading"/>
        <w:numPr>
          <w:ilvl w:val="0"/>
          <w:numId w:val="16"/>
        </w:numPr>
        <w:jc w:val="both"/>
      </w:pPr>
      <w:r>
        <w:t>Единоличный исполнительный орган управляющей организации</w:t>
      </w:r>
    </w:p>
    <w:p w:rsidR="001601B7" w:rsidRDefault="001601B7" w:rsidP="001601B7">
      <w:pPr>
        <w:pStyle w:val="SubHeading"/>
        <w:spacing w:before="0" w:after="0"/>
        <w:jc w:val="both"/>
      </w:pPr>
    </w:p>
    <w:p w:rsidR="00A734F5" w:rsidRDefault="00A734F5" w:rsidP="00A5349D">
      <w:pPr>
        <w:jc w:val="both"/>
      </w:pPr>
      <w:r>
        <w:t>Фамилия, имя, отчество (последнее при наличии):</w:t>
      </w:r>
      <w:r>
        <w:rPr>
          <w:rStyle w:val="Subst"/>
        </w:rPr>
        <w:t xml:space="preserve"> Никитин Евгений Викторович</w:t>
      </w:r>
    </w:p>
    <w:p w:rsidR="00A734F5" w:rsidRDefault="00A734F5" w:rsidP="00A5349D">
      <w:pPr>
        <w:jc w:val="both"/>
      </w:pPr>
      <w:r>
        <w:t>Год рождения:</w:t>
      </w:r>
      <w:r>
        <w:rPr>
          <w:rStyle w:val="Subst"/>
        </w:rPr>
        <w:t xml:space="preserve"> 1966</w:t>
      </w:r>
    </w:p>
    <w:p w:rsidR="00A734F5" w:rsidRDefault="00A734F5" w:rsidP="00A5349D">
      <w:pPr>
        <w:pStyle w:val="ThinDelim"/>
        <w:jc w:val="both"/>
      </w:pPr>
    </w:p>
    <w:p w:rsidR="00A734F5" w:rsidRDefault="00A734F5" w:rsidP="00A5349D">
      <w:pPr>
        <w:spacing w:before="0" w:after="0"/>
        <w:jc w:val="both"/>
        <w:rPr>
          <w:rStyle w:val="Subst"/>
        </w:rPr>
      </w:pPr>
      <w:r>
        <w:t>Сведения об уровне образования, квалификации, специальности:</w:t>
      </w:r>
      <w:r>
        <w:br/>
      </w:r>
      <w:r>
        <w:rPr>
          <w:rStyle w:val="Subst"/>
        </w:rPr>
        <w:t xml:space="preserve">Высшее. </w:t>
      </w:r>
    </w:p>
    <w:p w:rsidR="00A734F5" w:rsidRDefault="00A734F5" w:rsidP="00A5349D">
      <w:pPr>
        <w:spacing w:before="0" w:after="0"/>
        <w:jc w:val="both"/>
      </w:pPr>
      <w:r>
        <w:rPr>
          <w:rStyle w:val="Subst"/>
        </w:rPr>
        <w:t>Московский институт инженеров гражданской авиации, Техническая эксплуатация авиационного оборудования, инженер-электрик, 1989,</w:t>
      </w:r>
      <w:r>
        <w:rPr>
          <w:rStyle w:val="Subst"/>
        </w:rPr>
        <w:br/>
        <w:t>Московский Государственный Университет им. М.В. Ломоносова, Производственные системы, MBA, 2009.</w:t>
      </w:r>
    </w:p>
    <w:p w:rsidR="00A734F5" w:rsidRDefault="00A734F5" w:rsidP="00A5349D">
      <w:pPr>
        <w:jc w:val="both"/>
      </w:pPr>
      <w:r>
        <w:lastRenderedPageBreak/>
        <w:t>Все должности, которые лицо занимает или занимало в АО «РУСАЛ Красноярск»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A734F5" w:rsidRDefault="00A734F5" w:rsidP="00A734F5">
      <w:pPr>
        <w:pStyle w:val="ThinDelim"/>
      </w:pPr>
    </w:p>
    <w:tbl>
      <w:tblPr>
        <w:tblW w:w="0" w:type="auto"/>
        <w:tblCellMar>
          <w:left w:w="0" w:type="dxa"/>
          <w:right w:w="0" w:type="dxa"/>
        </w:tblCellMar>
        <w:tblLook w:val="04A0" w:firstRow="1" w:lastRow="0" w:firstColumn="1" w:lastColumn="0" w:noHBand="0" w:noVBand="1"/>
      </w:tblPr>
      <w:tblGrid>
        <w:gridCol w:w="1292"/>
        <w:gridCol w:w="1224"/>
        <w:gridCol w:w="3880"/>
        <w:gridCol w:w="2629"/>
      </w:tblGrid>
      <w:tr w:rsidR="00A734F5" w:rsidTr="00A734F5">
        <w:tc>
          <w:tcPr>
            <w:tcW w:w="2592"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Период</w:t>
            </w:r>
          </w:p>
        </w:tc>
        <w:tc>
          <w:tcPr>
            <w:tcW w:w="398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Наименование организации</w:t>
            </w:r>
          </w:p>
        </w:tc>
        <w:tc>
          <w:tcPr>
            <w:tcW w:w="2680"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jc w:val="center"/>
            </w:pPr>
            <w:r>
              <w:t>Должность</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с</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по</w:t>
            </w:r>
          </w:p>
        </w:tc>
        <w:tc>
          <w:tcPr>
            <w:tcW w:w="3980" w:type="dxa"/>
            <w:tcBorders>
              <w:top w:val="nil"/>
              <w:left w:val="nil"/>
              <w:bottom w:val="single" w:sz="8" w:space="0" w:color="auto"/>
              <w:right w:val="single" w:sz="8" w:space="0" w:color="auto"/>
            </w:tcBorders>
            <w:tcMar>
              <w:top w:w="0" w:type="dxa"/>
              <w:left w:w="72" w:type="dxa"/>
              <w:bottom w:w="0" w:type="dxa"/>
              <w:right w:w="72" w:type="dxa"/>
            </w:tcMar>
          </w:tcPr>
          <w:p w:rsidR="00A734F5" w:rsidRDefault="00A734F5" w:rsidP="00A734F5">
            <w:pPr>
              <w:spacing w:line="252" w:lineRule="auto"/>
            </w:pPr>
          </w:p>
        </w:tc>
        <w:tc>
          <w:tcPr>
            <w:tcW w:w="2680" w:type="dxa"/>
            <w:tcBorders>
              <w:top w:val="nil"/>
              <w:left w:val="nil"/>
              <w:bottom w:val="single" w:sz="8" w:space="0" w:color="auto"/>
              <w:right w:val="double" w:sz="6" w:space="0" w:color="auto"/>
            </w:tcBorders>
            <w:tcMar>
              <w:top w:w="0" w:type="dxa"/>
              <w:left w:w="72" w:type="dxa"/>
              <w:bottom w:w="0" w:type="dxa"/>
              <w:right w:w="72" w:type="dxa"/>
            </w:tcMar>
          </w:tcPr>
          <w:p w:rsidR="00A734F5" w:rsidRDefault="00A734F5" w:rsidP="00A734F5">
            <w:pPr>
              <w:spacing w:line="252" w:lineRule="auto"/>
            </w:pP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2013</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Обособленное подразделение ЗАО «РУСАЛ </w:t>
            </w:r>
            <w:proofErr w:type="spellStart"/>
            <w:r>
              <w:t>Глобал</w:t>
            </w:r>
            <w:proofErr w:type="spellEnd"/>
            <w:r>
              <w:t xml:space="preserve"> Менеджмент Б.В.» в г. Красноярск</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Директор по Алюминиевому бизнесу</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2014</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RUSAL </w:t>
            </w:r>
            <w:proofErr w:type="spellStart"/>
            <w:r>
              <w:t>Global</w:t>
            </w:r>
            <w:proofErr w:type="spellEnd"/>
            <w:r>
              <w:t xml:space="preserve"> </w:t>
            </w:r>
            <w:proofErr w:type="spellStart"/>
            <w:r>
              <w:t>Management</w:t>
            </w:r>
            <w:proofErr w:type="spellEnd"/>
            <w:r>
              <w:t xml:space="preserve"> B.V. (ЗАО «РУСАЛ </w:t>
            </w:r>
            <w:proofErr w:type="spellStart"/>
            <w:r>
              <w:t>Глобал</w:t>
            </w:r>
            <w:proofErr w:type="spellEnd"/>
            <w:r>
              <w:t>  Менеджмент Б.В.»)</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Член Правления</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2016</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proofErr w:type="spellStart"/>
            <w:r>
              <w:t>Kubikenborg</w:t>
            </w:r>
            <w:proofErr w:type="spellEnd"/>
            <w:r>
              <w:t xml:space="preserve"> </w:t>
            </w:r>
            <w:proofErr w:type="spellStart"/>
            <w:r>
              <w:t>Aluminium</w:t>
            </w:r>
            <w:proofErr w:type="spellEnd"/>
            <w:r>
              <w:t xml:space="preserve"> AB</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Председатель Совета директоров</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2016</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rPr>
                <w:lang w:val="en-US"/>
              </w:rPr>
            </w:pPr>
            <w:proofErr w:type="spellStart"/>
            <w:r>
              <w:rPr>
                <w:lang w:val="en-US"/>
              </w:rPr>
              <w:t>Kubikenborg</w:t>
            </w:r>
            <w:proofErr w:type="spellEnd"/>
            <w:r>
              <w:rPr>
                <w:lang w:val="en-US"/>
              </w:rPr>
              <w:t xml:space="preserve"> </w:t>
            </w:r>
            <w:proofErr w:type="spellStart"/>
            <w:r>
              <w:rPr>
                <w:lang w:val="en-US"/>
              </w:rPr>
              <w:t>Aluminium</w:t>
            </w:r>
            <w:proofErr w:type="spellEnd"/>
            <w:r>
              <w:rPr>
                <w:lang w:val="en-US"/>
              </w:rPr>
              <w:t xml:space="preserve"> I Sundsvall AB </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Председатель Совета директоров</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2018</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tcPr>
          <w:p w:rsidR="00A734F5" w:rsidRDefault="00A734F5" w:rsidP="00A734F5">
            <w:pPr>
              <w:spacing w:line="252" w:lineRule="auto"/>
              <w:ind w:left="10"/>
              <w:jc w:val="both"/>
            </w:pPr>
            <w:r>
              <w:t>До 25.09.2020:</w:t>
            </w:r>
          </w:p>
          <w:p w:rsidR="00A734F5" w:rsidRDefault="00A734F5" w:rsidP="00A734F5">
            <w:pPr>
              <w:spacing w:line="252" w:lineRule="auto"/>
              <w:jc w:val="both"/>
            </w:pPr>
            <w:r>
              <w:t xml:space="preserve">Юнайтед Компани РУСАЛ </w:t>
            </w:r>
            <w:proofErr w:type="spellStart"/>
            <w:r>
              <w:t>Плс</w:t>
            </w:r>
            <w:proofErr w:type="spellEnd"/>
            <w:r>
              <w:t>.</w:t>
            </w:r>
          </w:p>
          <w:p w:rsidR="00A734F5" w:rsidRDefault="00A734F5" w:rsidP="00A734F5">
            <w:pPr>
              <w:spacing w:line="252" w:lineRule="auto"/>
              <w:jc w:val="both"/>
              <w:rPr>
                <w:lang w:val="en-US"/>
              </w:rPr>
            </w:pPr>
            <w:r>
              <w:rPr>
                <w:lang w:val="en-US"/>
              </w:rPr>
              <w:t>(United Company RUSAL Plc)</w:t>
            </w:r>
          </w:p>
          <w:p w:rsidR="00642EEF" w:rsidRDefault="00642EEF" w:rsidP="00A734F5">
            <w:pPr>
              <w:spacing w:line="252" w:lineRule="auto"/>
              <w:ind w:left="10"/>
              <w:jc w:val="both"/>
            </w:pPr>
          </w:p>
          <w:p w:rsidR="00A734F5" w:rsidRDefault="00A734F5" w:rsidP="00A734F5">
            <w:pPr>
              <w:spacing w:line="252" w:lineRule="auto"/>
              <w:ind w:left="10"/>
              <w:jc w:val="both"/>
              <w:rPr>
                <w:lang w:val="en-US"/>
              </w:rPr>
            </w:pPr>
            <w:r>
              <w:t>С</w:t>
            </w:r>
            <w:r>
              <w:rPr>
                <w:lang w:val="en-US"/>
              </w:rPr>
              <w:t xml:space="preserve"> 25.09.2020:</w:t>
            </w:r>
          </w:p>
          <w:p w:rsidR="00A734F5" w:rsidRDefault="00A734F5" w:rsidP="00A734F5">
            <w:pPr>
              <w:spacing w:line="252" w:lineRule="auto"/>
            </w:pPr>
            <w:r>
              <w:t>МКПАО «ОК РУСАЛ»</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 xml:space="preserve">До 25.09.2020 г.: Директор (Исполнительный директор), Главный исполнительный директор. </w:t>
            </w:r>
          </w:p>
          <w:p w:rsidR="00642EEF" w:rsidRDefault="00642EEF" w:rsidP="00A734F5">
            <w:pPr>
              <w:spacing w:line="252" w:lineRule="auto"/>
            </w:pPr>
          </w:p>
          <w:p w:rsidR="00A734F5" w:rsidRDefault="00A734F5" w:rsidP="00A734F5">
            <w:pPr>
              <w:spacing w:line="252" w:lineRule="auto"/>
            </w:pPr>
            <w:r>
              <w:t>С 25.09.2020 г.: Член совета директоров (Исполнительный директор), Генеральный директор.</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2018</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RUSAL </w:t>
            </w:r>
            <w:proofErr w:type="spellStart"/>
            <w:r>
              <w:t>Global</w:t>
            </w:r>
            <w:proofErr w:type="spellEnd"/>
            <w:r>
              <w:t xml:space="preserve"> </w:t>
            </w:r>
            <w:proofErr w:type="spellStart"/>
            <w:r>
              <w:t>Management</w:t>
            </w:r>
            <w:proofErr w:type="spellEnd"/>
            <w:r>
              <w:t xml:space="preserve"> B.V. (ЗАО «РУСАЛ </w:t>
            </w:r>
            <w:proofErr w:type="spellStart"/>
            <w:r>
              <w:t>Глобал</w:t>
            </w:r>
            <w:proofErr w:type="spellEnd"/>
            <w:r>
              <w:t xml:space="preserve"> Менеджмент Б.В.»)</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Генеральный директор, Председатель Правления</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2018</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Филиал ЗАО «РУСАЛ </w:t>
            </w:r>
            <w:proofErr w:type="spellStart"/>
            <w:r>
              <w:t>Глобал</w:t>
            </w:r>
            <w:proofErr w:type="spellEnd"/>
            <w:r>
              <w:t>  Менеджмент Б.В.» в г. Москве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Директор филиала</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АО «РУСАЛ Менеджмент»</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Генеральный директор</w:t>
            </w:r>
          </w:p>
        </w:tc>
      </w:tr>
      <w:tr w:rsidR="00A734F5" w:rsidTr="00A734F5">
        <w:tc>
          <w:tcPr>
            <w:tcW w:w="1332" w:type="dxa"/>
            <w:tcBorders>
              <w:top w:val="nil"/>
              <w:left w:val="double" w:sz="6" w:space="0" w:color="auto"/>
              <w:bottom w:val="double" w:sz="6"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1260" w:type="dxa"/>
            <w:tcBorders>
              <w:top w:val="nil"/>
              <w:left w:val="nil"/>
              <w:bottom w:val="double" w:sz="6"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double" w:sz="6"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Филиал Публичной компании Юнайтед Компани РУСАЛ </w:t>
            </w:r>
            <w:proofErr w:type="spellStart"/>
            <w:r>
              <w:t>Плс</w:t>
            </w:r>
            <w:proofErr w:type="spellEnd"/>
            <w:r>
              <w:t xml:space="preserve"> в г. Москве</w:t>
            </w:r>
          </w:p>
        </w:tc>
        <w:tc>
          <w:tcPr>
            <w:tcW w:w="2680" w:type="dxa"/>
            <w:tcBorders>
              <w:top w:val="nil"/>
              <w:left w:val="nil"/>
              <w:bottom w:val="double" w:sz="6"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Генеральный директор</w:t>
            </w:r>
          </w:p>
        </w:tc>
      </w:tr>
    </w:tbl>
    <w:p w:rsidR="00A734F5" w:rsidRDefault="00A734F5" w:rsidP="00A734F5"/>
    <w:p w:rsidR="00A734F5" w:rsidRPr="00217B87" w:rsidRDefault="00A734F5" w:rsidP="00A5349D">
      <w:pPr>
        <w:pStyle w:val="ThinDelim"/>
        <w:jc w:val="both"/>
        <w:rPr>
          <w:b/>
          <w:bCs/>
          <w:i/>
          <w:iCs/>
          <w:sz w:val="20"/>
          <w:szCs w:val="20"/>
        </w:rPr>
      </w:pPr>
      <w:r w:rsidRPr="00AA01E9">
        <w:rPr>
          <w:rStyle w:val="Subst"/>
          <w:b w:val="0"/>
          <w:bCs w:val="0"/>
          <w:i w:val="0"/>
          <w:iCs w:val="0"/>
          <w:sz w:val="20"/>
          <w:szCs w:val="20"/>
        </w:rPr>
        <w:t>Доля участия лица в уставном капитале лица, предоставив</w:t>
      </w:r>
      <w:r>
        <w:rPr>
          <w:rStyle w:val="Subst"/>
          <w:b w:val="0"/>
          <w:bCs w:val="0"/>
          <w:i w:val="0"/>
          <w:iCs w:val="0"/>
          <w:sz w:val="20"/>
          <w:szCs w:val="20"/>
        </w:rPr>
        <w:t>шего обеспечение по облигациям Э</w:t>
      </w:r>
      <w:r w:rsidRPr="00AA01E9">
        <w:rPr>
          <w:rStyle w:val="Subst"/>
          <w:b w:val="0"/>
          <w:bCs w:val="0"/>
          <w:i w:val="0"/>
          <w:iCs w:val="0"/>
          <w:sz w:val="20"/>
          <w:szCs w:val="20"/>
        </w:rPr>
        <w:t>митента, а также доля принадлежащих лицу обыкновенных акций лица, предоставившего обеспечение:</w:t>
      </w:r>
      <w:r w:rsidRPr="00AA01E9">
        <w:rPr>
          <w:rStyle w:val="Subst"/>
          <w:bCs w:val="0"/>
          <w:iCs w:val="0"/>
          <w:sz w:val="20"/>
          <w:szCs w:val="20"/>
        </w:rPr>
        <w:t xml:space="preserve"> </w:t>
      </w:r>
      <w:r w:rsidRPr="00AA01E9">
        <w:rPr>
          <w:rStyle w:val="Subst"/>
          <w:sz w:val="20"/>
          <w:szCs w:val="20"/>
        </w:rPr>
        <w:t>не имеет</w:t>
      </w:r>
    </w:p>
    <w:p w:rsidR="00A734F5" w:rsidRDefault="00A734F5" w:rsidP="00A5349D">
      <w:pPr>
        <w:jc w:val="both"/>
      </w:pPr>
      <w:r>
        <w:t xml:space="preserve">Количество акций лица, предоставившего обеспечение по облигациям Эмитента, каждой категории (типа), которые могут быть приобретены лицом в </w:t>
      </w:r>
      <w:r w:rsidRPr="00982C7B">
        <w:t>результате</w:t>
      </w:r>
      <w:r>
        <w:t xml:space="preserve"> осуществления прав по принадлежащим ему ценным бумагам, конвертируемым в акции:</w:t>
      </w:r>
      <w:r>
        <w:rPr>
          <w:rStyle w:val="Subst"/>
        </w:rPr>
        <w:t xml:space="preserve"> Информация не указывается, в связи с тем, что АО «РУСАЛ Красноярск» не осуществлял выпуск ценных бумаг, конвертируемых в акции</w:t>
      </w:r>
      <w:r w:rsidR="00217B87">
        <w:rPr>
          <w:rStyle w:val="Subst"/>
        </w:rPr>
        <w:t>.</w:t>
      </w:r>
    </w:p>
    <w:p w:rsidR="00A734F5" w:rsidRDefault="00A734F5" w:rsidP="00217B87">
      <w:pPr>
        <w:pStyle w:val="SubHeading"/>
        <w:spacing w:before="0"/>
        <w:jc w:val="both"/>
      </w:pPr>
      <w:r>
        <w:t xml:space="preserve">Доли участия лица в уставном капитале подконтрольных </w:t>
      </w:r>
      <w:r w:rsidRPr="00AA01E9">
        <w:rPr>
          <w:rStyle w:val="Subst"/>
          <w:b w:val="0"/>
          <w:bCs w:val="0"/>
          <w:i w:val="0"/>
          <w:iCs w:val="0"/>
        </w:rPr>
        <w:t>лиц</w:t>
      </w:r>
      <w:r>
        <w:rPr>
          <w:rStyle w:val="Subst"/>
          <w:b w:val="0"/>
          <w:bCs w:val="0"/>
          <w:i w:val="0"/>
          <w:iCs w:val="0"/>
        </w:rPr>
        <w:t>у</w:t>
      </w:r>
      <w:r w:rsidRPr="00AA01E9">
        <w:rPr>
          <w:rStyle w:val="Subst"/>
          <w:b w:val="0"/>
          <w:bCs w:val="0"/>
          <w:i w:val="0"/>
          <w:iCs w:val="0"/>
        </w:rPr>
        <w:t>, предоставивше</w:t>
      </w:r>
      <w:r>
        <w:rPr>
          <w:rStyle w:val="Subst"/>
          <w:b w:val="0"/>
          <w:bCs w:val="0"/>
          <w:i w:val="0"/>
          <w:iCs w:val="0"/>
        </w:rPr>
        <w:t>му обеспечение по облигациям Э</w:t>
      </w:r>
      <w:r w:rsidRPr="00AA01E9">
        <w:rPr>
          <w:rStyle w:val="Subst"/>
          <w:b w:val="0"/>
          <w:bCs w:val="0"/>
          <w:i w:val="0"/>
          <w:iCs w:val="0"/>
        </w:rPr>
        <w:t>митента</w:t>
      </w:r>
      <w:r>
        <w:rPr>
          <w:rStyle w:val="Subst"/>
          <w:b w:val="0"/>
          <w:bCs w:val="0"/>
          <w:i w:val="0"/>
          <w:iCs w:val="0"/>
        </w:rPr>
        <w:t>,</w:t>
      </w:r>
      <w:r>
        <w:t xml:space="preserve"> организаций, имеющих для него существенное значение</w:t>
      </w:r>
      <w:r w:rsidR="00217B87">
        <w:t xml:space="preserve">: </w:t>
      </w:r>
      <w:r w:rsidR="00217B87">
        <w:rPr>
          <w:rStyle w:val="Subst"/>
        </w:rPr>
        <w:t>Лицо указанных долей,</w:t>
      </w:r>
      <w:r>
        <w:rPr>
          <w:rStyle w:val="Subst"/>
        </w:rPr>
        <w:t xml:space="preserve"> не имеет.</w:t>
      </w:r>
    </w:p>
    <w:p w:rsidR="00A734F5" w:rsidRDefault="00A734F5" w:rsidP="00217B87">
      <w:pPr>
        <w:pStyle w:val="SubHeading"/>
        <w:spacing w:before="0"/>
        <w:jc w:val="both"/>
      </w:pPr>
      <w:r>
        <w:t xml:space="preserve">Сведения о совершении лицом в отчетном периоде сделки по приобретению или отчуждению акций (долей) </w:t>
      </w:r>
      <w:r w:rsidRPr="00AA01E9">
        <w:rPr>
          <w:rStyle w:val="Subst"/>
          <w:b w:val="0"/>
          <w:bCs w:val="0"/>
          <w:i w:val="0"/>
          <w:iCs w:val="0"/>
        </w:rPr>
        <w:t xml:space="preserve">лица, предоставившего </w:t>
      </w:r>
      <w:r>
        <w:rPr>
          <w:rStyle w:val="Subst"/>
          <w:b w:val="0"/>
          <w:bCs w:val="0"/>
          <w:i w:val="0"/>
          <w:iCs w:val="0"/>
        </w:rPr>
        <w:t>обеспечение по облигациям Э</w:t>
      </w:r>
      <w:r w:rsidRPr="00AA01E9">
        <w:rPr>
          <w:rStyle w:val="Subst"/>
          <w:b w:val="0"/>
          <w:bCs w:val="0"/>
          <w:i w:val="0"/>
          <w:iCs w:val="0"/>
        </w:rPr>
        <w:t>митента</w:t>
      </w:r>
      <w:r w:rsidR="00217B87">
        <w:rPr>
          <w:rStyle w:val="Subst"/>
          <w:b w:val="0"/>
          <w:bCs w:val="0"/>
          <w:i w:val="0"/>
          <w:iCs w:val="0"/>
        </w:rPr>
        <w:t xml:space="preserve">: </w:t>
      </w:r>
      <w:r>
        <w:rPr>
          <w:rStyle w:val="Subst"/>
        </w:rPr>
        <w:t xml:space="preserve">Указанных сделок </w:t>
      </w:r>
      <w:r w:rsidR="00217B87">
        <w:rPr>
          <w:rStyle w:val="Subst"/>
        </w:rPr>
        <w:t>в отчетном периоде,</w:t>
      </w:r>
      <w:r>
        <w:rPr>
          <w:rStyle w:val="Subst"/>
        </w:rPr>
        <w:t xml:space="preserve"> не совершалось</w:t>
      </w:r>
      <w:r w:rsidR="00217B87">
        <w:rPr>
          <w:rStyle w:val="Subst"/>
        </w:rPr>
        <w:t>.</w:t>
      </w:r>
    </w:p>
    <w:p w:rsidR="001601B7" w:rsidRPr="001601B7" w:rsidRDefault="00A734F5" w:rsidP="00217B87">
      <w:pPr>
        <w:jc w:val="both"/>
        <w:rPr>
          <w:b/>
          <w:bCs/>
          <w:i/>
          <w:iCs/>
        </w:rPr>
      </w:pPr>
      <w: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w:t>
      </w:r>
      <w:r w:rsidRPr="00AA01E9">
        <w:rPr>
          <w:rStyle w:val="Subst"/>
          <w:b w:val="0"/>
          <w:bCs w:val="0"/>
          <w:i w:val="0"/>
          <w:iCs w:val="0"/>
        </w:rPr>
        <w:t>лица, предоставившего обеспечение по облигациям эмитента</w:t>
      </w:r>
      <w:r>
        <w:rPr>
          <w:rStyle w:val="Subst"/>
          <w:b w:val="0"/>
          <w:bCs w:val="0"/>
          <w:i w:val="0"/>
          <w:iCs w:val="0"/>
        </w:rPr>
        <w:t>,</w:t>
      </w:r>
      <w:r>
        <w:t xml:space="preserve"> и (или) органов контроля за финансово-хозяйственной деятельностью </w:t>
      </w:r>
      <w:r w:rsidRPr="00AA01E9">
        <w:rPr>
          <w:rStyle w:val="Subst"/>
          <w:b w:val="0"/>
          <w:bCs w:val="0"/>
          <w:i w:val="0"/>
          <w:iCs w:val="0"/>
        </w:rPr>
        <w:t>лица, предоставившего обеспечение по облигациям эмитента</w:t>
      </w:r>
      <w:r>
        <w:t>:</w:t>
      </w:r>
      <w:r w:rsidR="00217B87">
        <w:t xml:space="preserve"> </w:t>
      </w:r>
      <w:r>
        <w:rPr>
          <w:rStyle w:val="Subst"/>
        </w:rPr>
        <w:t>У</w:t>
      </w:r>
      <w:r w:rsidR="001601B7">
        <w:rPr>
          <w:rStyle w:val="Subst"/>
        </w:rPr>
        <w:t>казанных родственных связей нет</w:t>
      </w:r>
      <w:r w:rsidR="00217B87">
        <w:rPr>
          <w:rStyle w:val="Subst"/>
        </w:rPr>
        <w:t>.</w:t>
      </w:r>
    </w:p>
    <w:p w:rsidR="00A734F5" w:rsidRDefault="00A734F5" w:rsidP="00A5349D">
      <w:pPr>
        <w:jc w:val="both"/>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p>
    <w:p w:rsidR="00A734F5" w:rsidRDefault="00A734F5" w:rsidP="00A5349D">
      <w:pPr>
        <w:jc w:val="both"/>
        <w:rPr>
          <w:rStyle w:val="Subst"/>
        </w:rPr>
      </w:pPr>
      <w:r>
        <w:rPr>
          <w:rStyle w:val="Subst"/>
        </w:rPr>
        <w:lastRenderedPageBreak/>
        <w:t>Лицо к указанным видам ответственности не привлекалось</w:t>
      </w:r>
      <w:r w:rsidR="00217B87">
        <w:rPr>
          <w:rStyle w:val="Subst"/>
        </w:rPr>
        <w:t>.</w:t>
      </w:r>
    </w:p>
    <w:p w:rsidR="00A734F5" w:rsidRDefault="00A734F5" w:rsidP="001601B7">
      <w:pPr>
        <w:spacing w:before="0" w:after="0"/>
        <w:jc w:val="both"/>
      </w:pPr>
    </w:p>
    <w:p w:rsidR="00A734F5" w:rsidRDefault="00A734F5" w:rsidP="00217B87">
      <w:pPr>
        <w:jc w:val="both"/>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rsidR="00217B87">
        <w:t xml:space="preserve"> </w:t>
      </w:r>
      <w:r>
        <w:rPr>
          <w:rStyle w:val="Subst"/>
        </w:rPr>
        <w:t>Лицо указанных должностей не занимало</w:t>
      </w:r>
      <w:r w:rsidR="00217B87">
        <w:rPr>
          <w:rStyle w:val="Subst"/>
        </w:rPr>
        <w:t>.</w:t>
      </w:r>
    </w:p>
    <w:p w:rsidR="00A734F5" w:rsidRPr="000D38A1" w:rsidRDefault="00A734F5" w:rsidP="00A5349D">
      <w:pPr>
        <w:jc w:val="both"/>
      </w:pPr>
      <w:r w:rsidRPr="00526D92">
        <w:t xml:space="preserve">Сведения об участии </w:t>
      </w:r>
      <w:r>
        <w:t xml:space="preserve">такого лица </w:t>
      </w:r>
      <w:r w:rsidRPr="00526D92">
        <w:t xml:space="preserve">в работе комитета по аудиту: </w:t>
      </w:r>
      <w:r>
        <w:rPr>
          <w:b/>
          <w:bCs/>
          <w:i/>
          <w:iCs/>
        </w:rPr>
        <w:t>Совет директоров и Комитет по аудиту при Совете директоров отсутствуют</w:t>
      </w:r>
      <w:r w:rsidR="00217B87">
        <w:rPr>
          <w:b/>
          <w:bCs/>
          <w:i/>
          <w:iCs/>
        </w:rPr>
        <w:t>.</w:t>
      </w:r>
    </w:p>
    <w:p w:rsidR="00A734F5" w:rsidRDefault="00A734F5" w:rsidP="001601B7">
      <w:pPr>
        <w:spacing w:before="0" w:after="0"/>
        <w:jc w:val="both"/>
      </w:pPr>
    </w:p>
    <w:p w:rsidR="00A734F5" w:rsidRPr="00FA6475" w:rsidRDefault="00A734F5" w:rsidP="00A5349D">
      <w:pPr>
        <w:jc w:val="both"/>
      </w:pPr>
      <w:r w:rsidRPr="00FA6475">
        <w:rPr>
          <w:rStyle w:val="Subst"/>
          <w:bCs w:val="0"/>
          <w:iCs w:val="0"/>
        </w:rPr>
        <w:t>В управляющей организации предусмотрено предоставление полномочий единоличного исполнительного органа нескольким лицам, действующим совместно.</w:t>
      </w:r>
    </w:p>
    <w:p w:rsidR="00A734F5" w:rsidRDefault="00A734F5" w:rsidP="00A734F5">
      <w:pPr>
        <w:jc w:val="both"/>
      </w:pPr>
    </w:p>
    <w:p w:rsidR="00A734F5" w:rsidRPr="00EE26BF" w:rsidRDefault="00A734F5" w:rsidP="00A734F5">
      <w:pPr>
        <w:pStyle w:val="a6"/>
        <w:widowControl/>
        <w:numPr>
          <w:ilvl w:val="0"/>
          <w:numId w:val="16"/>
        </w:numPr>
        <w:autoSpaceDE/>
        <w:autoSpaceDN/>
        <w:adjustRightInd/>
        <w:spacing w:before="0" w:after="160" w:line="256" w:lineRule="auto"/>
        <w:jc w:val="both"/>
      </w:pPr>
      <w:r w:rsidRPr="00EE26BF">
        <w:t xml:space="preserve">Единоличный исполнительный орган управляющей организации: </w:t>
      </w:r>
    </w:p>
    <w:p w:rsidR="00A734F5" w:rsidRPr="00C74578" w:rsidRDefault="00A734F5" w:rsidP="00A5349D">
      <w:pPr>
        <w:jc w:val="both"/>
        <w:rPr>
          <w:b/>
          <w:i/>
        </w:rPr>
      </w:pPr>
      <w:r>
        <w:t>Ф</w:t>
      </w:r>
      <w:r w:rsidRPr="00C74578">
        <w:t>амилия, имя, отчество (если имеется):</w:t>
      </w:r>
      <w:r w:rsidRPr="00C74578">
        <w:rPr>
          <w:b/>
        </w:rPr>
        <w:t xml:space="preserve"> </w:t>
      </w:r>
      <w:proofErr w:type="spellStart"/>
      <w:r w:rsidRPr="00526D92">
        <w:rPr>
          <w:b/>
          <w:i/>
        </w:rPr>
        <w:t>Берстенев</w:t>
      </w:r>
      <w:proofErr w:type="spellEnd"/>
      <w:r w:rsidRPr="00526D92">
        <w:rPr>
          <w:b/>
          <w:i/>
        </w:rPr>
        <w:t xml:space="preserve"> Владимир Владимирович</w:t>
      </w:r>
      <w:r w:rsidRPr="00C74578">
        <w:rPr>
          <w:b/>
          <w:i/>
        </w:rPr>
        <w:t>.</w:t>
      </w:r>
    </w:p>
    <w:p w:rsidR="00A734F5" w:rsidRPr="00C74578" w:rsidRDefault="00A734F5" w:rsidP="00A5349D">
      <w:pPr>
        <w:jc w:val="both"/>
        <w:rPr>
          <w:b/>
          <w:i/>
        </w:rPr>
      </w:pPr>
      <w:r>
        <w:t>Г</w:t>
      </w:r>
      <w:r w:rsidRPr="00C74578">
        <w:t>од рождения:</w:t>
      </w:r>
      <w:r w:rsidRPr="00AA38AF">
        <w:rPr>
          <w:i/>
        </w:rPr>
        <w:t xml:space="preserve"> </w:t>
      </w:r>
      <w:r w:rsidRPr="00AA38AF">
        <w:rPr>
          <w:b/>
          <w:i/>
        </w:rPr>
        <w:t>19</w:t>
      </w:r>
      <w:r w:rsidRPr="00526D92">
        <w:rPr>
          <w:b/>
          <w:i/>
        </w:rPr>
        <w:t>50</w:t>
      </w:r>
    </w:p>
    <w:p w:rsidR="00A734F5" w:rsidRPr="00AA38AF" w:rsidRDefault="00A734F5" w:rsidP="00A5349D">
      <w:pPr>
        <w:jc w:val="both"/>
      </w:pPr>
      <w:r w:rsidRPr="00C74578">
        <w:t xml:space="preserve">Сведения об уровне образования, квалификации специальности: </w:t>
      </w:r>
    </w:p>
    <w:p w:rsidR="00A734F5" w:rsidRDefault="00A734F5" w:rsidP="00A5349D">
      <w:pPr>
        <w:jc w:val="both"/>
        <w:rPr>
          <w:rStyle w:val="Subst"/>
        </w:rPr>
      </w:pPr>
      <w:r w:rsidRPr="00526D92">
        <w:rPr>
          <w:rStyle w:val="Subst"/>
        </w:rPr>
        <w:t xml:space="preserve">Высшее. </w:t>
      </w:r>
    </w:p>
    <w:p w:rsidR="00A734F5" w:rsidRPr="00526D92" w:rsidRDefault="00A734F5" w:rsidP="00A5349D">
      <w:pPr>
        <w:jc w:val="both"/>
        <w:rPr>
          <w:rStyle w:val="Subst"/>
        </w:rPr>
      </w:pPr>
      <w:r w:rsidRPr="00526D92">
        <w:rPr>
          <w:rStyle w:val="Subst"/>
        </w:rPr>
        <w:t>Сибирский металлургический институт им. С. Орджоникидзе, металлургия цветных металлов, инженер – металлург, 1972</w:t>
      </w:r>
    </w:p>
    <w:p w:rsidR="00A734F5" w:rsidRPr="00526D92" w:rsidRDefault="00A734F5" w:rsidP="00A5349D">
      <w:pPr>
        <w:jc w:val="both"/>
      </w:pPr>
      <w:r w:rsidRPr="00C74578">
        <w:t xml:space="preserve">Все должности, которые лицо занимает или занимало в </w:t>
      </w:r>
      <w:r>
        <w:t>Обществе</w:t>
      </w:r>
      <w:r w:rsidRPr="00C74578">
        <w:t xml:space="preserve">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 </w:t>
      </w:r>
    </w:p>
    <w:p w:rsidR="00A734F5" w:rsidRDefault="00A734F5" w:rsidP="00A734F5">
      <w:pPr>
        <w:pStyle w:val="ThinDelim"/>
        <w:rPr>
          <w:sz w:val="20"/>
          <w:szCs w:val="20"/>
        </w:rPr>
      </w:pPr>
    </w:p>
    <w:tbl>
      <w:tblPr>
        <w:tblW w:w="0" w:type="auto"/>
        <w:tblCellMar>
          <w:left w:w="0" w:type="dxa"/>
          <w:right w:w="0" w:type="dxa"/>
        </w:tblCellMar>
        <w:tblLook w:val="04A0" w:firstRow="1" w:lastRow="0" w:firstColumn="1" w:lastColumn="0" w:noHBand="0" w:noVBand="1"/>
      </w:tblPr>
      <w:tblGrid>
        <w:gridCol w:w="1288"/>
        <w:gridCol w:w="1219"/>
        <w:gridCol w:w="3899"/>
        <w:gridCol w:w="2619"/>
      </w:tblGrid>
      <w:tr w:rsidR="00A734F5" w:rsidTr="00A734F5">
        <w:tc>
          <w:tcPr>
            <w:tcW w:w="2592" w:type="dxa"/>
            <w:gridSpan w:val="2"/>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Период</w:t>
            </w:r>
          </w:p>
        </w:tc>
        <w:tc>
          <w:tcPr>
            <w:tcW w:w="3980" w:type="dxa"/>
            <w:tcBorders>
              <w:top w:val="double" w:sz="6" w:space="0" w:color="auto"/>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rPr>
                <w:rFonts w:ascii="Calibri" w:hAnsi="Calibri" w:cs="Calibri"/>
                <w:sz w:val="22"/>
                <w:szCs w:val="22"/>
                <w:lang w:eastAsia="en-US"/>
              </w:rPr>
            </w:pPr>
            <w:r>
              <w:t>Наименование организации</w:t>
            </w:r>
          </w:p>
        </w:tc>
        <w:tc>
          <w:tcPr>
            <w:tcW w:w="2680"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jc w:val="center"/>
            </w:pPr>
            <w:r>
              <w:t>Должность</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с</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jc w:val="center"/>
            </w:pPr>
            <w:r>
              <w:t>по</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 </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2016</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Обособленное подразделение ЗАО «РУСАЛ </w:t>
            </w:r>
            <w:proofErr w:type="spellStart"/>
            <w:r>
              <w:t>Глобал</w:t>
            </w:r>
            <w:proofErr w:type="spellEnd"/>
            <w:r>
              <w:t xml:space="preserve"> Менеджмент Б.В.» в г. Красноярске/Алюминиевый дивизион</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Советник</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 xml:space="preserve">Обособленное подразделение ЗАО «РУСАЛ </w:t>
            </w:r>
            <w:proofErr w:type="spellStart"/>
            <w:r>
              <w:t>Глобал</w:t>
            </w:r>
            <w:proofErr w:type="spellEnd"/>
            <w:r>
              <w:t xml:space="preserve"> Менеджмент Б.В.»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Заместитель директора филиала по операционной деятельности</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2019</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Обособленное подразделение АО «РУСАЛ Менеджмент»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Заместитель генерального директора по операционной деятельности</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Обособленное подразделение АО «РУСАЛ Менеджмент»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Исполнительный директор - Заместитель генерального директора по безопасности</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642EEF">
            <w:pPr>
              <w:spacing w:line="252" w:lineRule="auto"/>
            </w:pPr>
            <w:r>
              <w:t xml:space="preserve">Филиал МКПАО «ОК РУСАЛ» в </w:t>
            </w:r>
            <w:proofErr w:type="spellStart"/>
            <w:r>
              <w:t>г.Москве</w:t>
            </w:r>
            <w:proofErr w:type="spellEnd"/>
            <w:r>
              <w:rPr>
                <w:color w:val="1F497D"/>
              </w:rPr>
              <w:t xml:space="preserve"> </w:t>
            </w:r>
            <w:r>
              <w:t>(внешнее совместительство)</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Заместитель генерального директора по операционной деятельности</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2020</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2021</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Обособленное подразделение АО «РУСАЛ Менеджмент» в г. Красноярске</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Директор по безопасности и защите государственной тайны</w:t>
            </w:r>
          </w:p>
        </w:tc>
      </w:tr>
      <w:tr w:rsidR="00A734F5" w:rsidTr="00A734F5">
        <w:tc>
          <w:tcPr>
            <w:tcW w:w="1332"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2021</w:t>
            </w:r>
          </w:p>
        </w:tc>
        <w:tc>
          <w:tcPr>
            <w:tcW w:w="126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proofErr w:type="spellStart"/>
            <w:r>
              <w:t>н.в</w:t>
            </w:r>
            <w:proofErr w:type="spellEnd"/>
            <w:r>
              <w:t>.</w:t>
            </w:r>
          </w:p>
        </w:tc>
        <w:tc>
          <w:tcPr>
            <w:tcW w:w="3980" w:type="dxa"/>
            <w:tcBorders>
              <w:top w:val="nil"/>
              <w:left w:val="nil"/>
              <w:bottom w:val="single" w:sz="8" w:space="0" w:color="auto"/>
              <w:right w:val="single" w:sz="8" w:space="0" w:color="auto"/>
            </w:tcBorders>
            <w:tcMar>
              <w:top w:w="0" w:type="dxa"/>
              <w:left w:w="72" w:type="dxa"/>
              <w:bottom w:w="0" w:type="dxa"/>
              <w:right w:w="72" w:type="dxa"/>
            </w:tcMar>
            <w:hideMark/>
          </w:tcPr>
          <w:p w:rsidR="00A734F5" w:rsidRDefault="00A734F5" w:rsidP="00A734F5">
            <w:pPr>
              <w:spacing w:line="252" w:lineRule="auto"/>
            </w:pPr>
            <w:r>
              <w:t>Акционерное общество «РУССКИЙ АЛЮМИНИЙ Менеджмент»/Аппарат Генерального директора</w:t>
            </w:r>
          </w:p>
        </w:tc>
        <w:tc>
          <w:tcPr>
            <w:tcW w:w="2680" w:type="dxa"/>
            <w:tcBorders>
              <w:top w:val="nil"/>
              <w:left w:val="nil"/>
              <w:bottom w:val="single" w:sz="8" w:space="0" w:color="auto"/>
              <w:right w:val="double" w:sz="6" w:space="0" w:color="auto"/>
            </w:tcBorders>
            <w:tcMar>
              <w:top w:w="0" w:type="dxa"/>
              <w:left w:w="72" w:type="dxa"/>
              <w:bottom w:w="0" w:type="dxa"/>
              <w:right w:w="72" w:type="dxa"/>
            </w:tcMar>
            <w:hideMark/>
          </w:tcPr>
          <w:p w:rsidR="00A734F5" w:rsidRDefault="00A734F5" w:rsidP="00A734F5">
            <w:pPr>
              <w:spacing w:line="252" w:lineRule="auto"/>
            </w:pPr>
            <w:r>
              <w:t>Директор по безопасности и защите государственной тайны</w:t>
            </w:r>
          </w:p>
        </w:tc>
      </w:tr>
    </w:tbl>
    <w:p w:rsidR="00A734F5" w:rsidRPr="00526D92" w:rsidRDefault="00A734F5" w:rsidP="00A734F5">
      <w:pPr>
        <w:pStyle w:val="ThinDelim"/>
        <w:rPr>
          <w:sz w:val="20"/>
          <w:szCs w:val="20"/>
        </w:rPr>
      </w:pPr>
    </w:p>
    <w:p w:rsidR="00A734F5" w:rsidRPr="009358D7" w:rsidRDefault="00A734F5" w:rsidP="00A5349D">
      <w:pPr>
        <w:jc w:val="both"/>
        <w:rPr>
          <w:b/>
          <w:i/>
        </w:rPr>
      </w:pPr>
      <w:r w:rsidRPr="00792DEA">
        <w:rPr>
          <w:rStyle w:val="Subst"/>
          <w:b w:val="0"/>
          <w:bCs w:val="0"/>
          <w:i w:val="0"/>
          <w:iCs w:val="0"/>
        </w:rPr>
        <w:t>Доля участия лица в уставном капитале лица, предоставив</w:t>
      </w:r>
      <w:r>
        <w:rPr>
          <w:rStyle w:val="Subst"/>
          <w:b w:val="0"/>
          <w:bCs w:val="0"/>
          <w:i w:val="0"/>
          <w:iCs w:val="0"/>
        </w:rPr>
        <w:t>шего обеспечение по облигациям Э</w:t>
      </w:r>
      <w:r w:rsidRPr="00792DEA">
        <w:rPr>
          <w:rStyle w:val="Subst"/>
          <w:b w:val="0"/>
          <w:bCs w:val="0"/>
          <w:i w:val="0"/>
          <w:iCs w:val="0"/>
        </w:rPr>
        <w:t>митента, а также доля принадлежащих лицу обыкновенных акций лица, предоставившего обеспечение:</w:t>
      </w:r>
      <w:r w:rsidRPr="00DC668C">
        <w:rPr>
          <w:rStyle w:val="Subst"/>
          <w:bCs w:val="0"/>
          <w:iCs w:val="0"/>
        </w:rPr>
        <w:t xml:space="preserve"> </w:t>
      </w:r>
      <w:r w:rsidRPr="00DC668C">
        <w:rPr>
          <w:rStyle w:val="Subst"/>
        </w:rPr>
        <w:t>н</w:t>
      </w:r>
      <w:r w:rsidRPr="009358D7">
        <w:rPr>
          <w:rStyle w:val="Subst"/>
        </w:rPr>
        <w:t>е имеет.</w:t>
      </w:r>
      <w:r w:rsidRPr="009358D7">
        <w:rPr>
          <w:b/>
          <w:i/>
        </w:rPr>
        <w:t xml:space="preserve"> </w:t>
      </w:r>
    </w:p>
    <w:p w:rsidR="00A734F5" w:rsidRDefault="00A734F5" w:rsidP="00A5349D">
      <w:pPr>
        <w:jc w:val="both"/>
      </w:pPr>
      <w:r w:rsidRPr="00C74578">
        <w:t>Количество акций лица, предоставившего обеспечение, каждой категории (типа), которые могут быть приобретены лицом в результате конвертации принадлежащим ему ценных бумаг, конвертируемых в акции:</w:t>
      </w:r>
      <w:r w:rsidRPr="00C74578">
        <w:rPr>
          <w:rStyle w:val="Subst"/>
        </w:rPr>
        <w:t xml:space="preserve"> АО «РУСАЛ </w:t>
      </w:r>
      <w:r>
        <w:rPr>
          <w:rStyle w:val="Subst"/>
        </w:rPr>
        <w:t>Красноярск</w:t>
      </w:r>
      <w:r w:rsidRPr="00C74578">
        <w:rPr>
          <w:rStyle w:val="Subst"/>
        </w:rPr>
        <w:t>» не выпускал ценные бумаги, конвертируемые в акции</w:t>
      </w:r>
      <w:r w:rsidRPr="00C74578">
        <w:rPr>
          <w:bCs/>
          <w:iCs/>
        </w:rPr>
        <w:t>.</w:t>
      </w:r>
      <w:r>
        <w:t xml:space="preserve"> </w:t>
      </w:r>
    </w:p>
    <w:p w:rsidR="00A734F5" w:rsidRPr="00C74578" w:rsidRDefault="00A734F5" w:rsidP="00A5349D">
      <w:pPr>
        <w:jc w:val="both"/>
      </w:pPr>
      <w:r w:rsidRPr="00C74578">
        <w:lastRenderedPageBreak/>
        <w:t xml:space="preserve">Доля участия лица в уставном капитале подконтрольных лицу, предоставившему обеспечение, организаций, имеющих для него существенное значение а для тех подконтрольных лицу, предоставившему обеспечение, организаций, которые являются акционерными обществами, - также доля принадлежащих такому лицу обыкновенных акций подконтрольных лицу, предоставившего обеспечение акционерных обществ, имеющих для </w:t>
      </w:r>
      <w:r w:rsidRPr="00C74578">
        <w:rPr>
          <w:rStyle w:val="Subst"/>
          <w:b w:val="0"/>
          <w:bCs w:val="0"/>
          <w:i w:val="0"/>
          <w:iCs w:val="0"/>
        </w:rPr>
        <w:t>лица, предоставившего обеспечение,</w:t>
      </w:r>
      <w:r w:rsidRPr="00C74578">
        <w:t xml:space="preserve"> существенное значение, и 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C74578">
        <w:rPr>
          <w:rStyle w:val="Subst"/>
        </w:rPr>
        <w:t>лицо указанных долей и ценных бумаг, конвертируемых в акции, не имеет</w:t>
      </w:r>
      <w:r w:rsidRPr="00C74578">
        <w:rPr>
          <w:bCs/>
          <w:iCs/>
        </w:rPr>
        <w:t>.</w:t>
      </w:r>
      <w:r w:rsidRPr="00C74578">
        <w:t xml:space="preserve"> </w:t>
      </w:r>
    </w:p>
    <w:p w:rsidR="00A734F5" w:rsidRPr="00C74578" w:rsidRDefault="00A734F5" w:rsidP="00A5349D">
      <w:pPr>
        <w:jc w:val="both"/>
      </w:pPr>
      <w:r w:rsidRPr="00C74578">
        <w:t xml:space="preserve">Сведения о совершении лицом в отчетном периоде сделки по приобретению или отчуждению акций (долей) </w:t>
      </w:r>
      <w:r w:rsidRPr="00C74578">
        <w:rPr>
          <w:rStyle w:val="Subst"/>
          <w:b w:val="0"/>
          <w:bCs w:val="0"/>
          <w:i w:val="0"/>
          <w:iCs w:val="0"/>
        </w:rPr>
        <w:t>лица, предоставившего обеспечение,</w:t>
      </w:r>
      <w:r w:rsidRPr="00C74578">
        <w:t xml:space="preserve"> с указанием по каждой сделке даты ее совершения, содержания сделки, категорий (типов) и количества акций (долей), являвшихся предметом сделки: </w:t>
      </w:r>
      <w:r w:rsidRPr="00C74578">
        <w:rPr>
          <w:rStyle w:val="Subst"/>
        </w:rPr>
        <w:t>указанных сделок в отчетном периоде нет.</w:t>
      </w:r>
    </w:p>
    <w:p w:rsidR="00A734F5" w:rsidRPr="00C74578" w:rsidRDefault="00A734F5" w:rsidP="00A5349D">
      <w:pPr>
        <w:jc w:val="both"/>
      </w:pPr>
      <w:r w:rsidRPr="00C74578">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АО «РУСАЛ </w:t>
      </w:r>
      <w:r>
        <w:t>Красноярск</w:t>
      </w:r>
      <w:r w:rsidRPr="00C74578">
        <w:t xml:space="preserve">» и (или) органов контроля за финансово-хозяйственной деятельностью </w:t>
      </w:r>
      <w:r w:rsidRPr="00C74578">
        <w:rPr>
          <w:rStyle w:val="Subst"/>
          <w:b w:val="0"/>
          <w:bCs w:val="0"/>
          <w:i w:val="0"/>
          <w:iCs w:val="0"/>
        </w:rPr>
        <w:t>лица, предоставившего обеспечение</w:t>
      </w:r>
      <w:r w:rsidRPr="00C74578">
        <w:t xml:space="preserve">, указанных в пункте 2.3 настоящего раздела: </w:t>
      </w:r>
      <w:r w:rsidRPr="00C74578">
        <w:rPr>
          <w:rStyle w:val="Subst"/>
        </w:rPr>
        <w:t>указанных родственных связей нет</w:t>
      </w:r>
      <w:r w:rsidRPr="00C74578">
        <w:rPr>
          <w:bCs/>
          <w:iCs/>
        </w:rPr>
        <w:t>.</w:t>
      </w:r>
      <w:r w:rsidRPr="00C74578">
        <w:t xml:space="preserve"> </w:t>
      </w:r>
    </w:p>
    <w:p w:rsidR="00A734F5" w:rsidRPr="00C74578" w:rsidRDefault="00A734F5" w:rsidP="00A5349D">
      <w:pPr>
        <w:jc w:val="both"/>
      </w:pPr>
      <w:r w:rsidRPr="00C74578">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74578">
        <w:rPr>
          <w:rStyle w:val="Subst"/>
        </w:rPr>
        <w:t>лицо к указанным видам ответственности не привлекалось</w:t>
      </w:r>
      <w:r w:rsidRPr="00C74578">
        <w:rPr>
          <w:bCs/>
          <w:iCs/>
        </w:rPr>
        <w:t>.</w:t>
      </w:r>
      <w:r w:rsidRPr="00C74578">
        <w:t xml:space="preserve"> </w:t>
      </w:r>
    </w:p>
    <w:p w:rsidR="00A734F5" w:rsidRPr="00C74578" w:rsidRDefault="00A734F5" w:rsidP="00A5349D">
      <w:pPr>
        <w:jc w:val="both"/>
        <w:rPr>
          <w:b/>
          <w:bCs/>
          <w:i/>
          <w:iCs/>
        </w:rPr>
      </w:pPr>
      <w:r w:rsidRPr="00C74578">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C74578">
        <w:rPr>
          <w:b/>
          <w:bCs/>
          <w:i/>
          <w:iCs/>
        </w:rPr>
        <w:t>лицо указанных должностей не занимало.</w:t>
      </w:r>
    </w:p>
    <w:p w:rsidR="00A734F5" w:rsidRDefault="00A734F5" w:rsidP="00A5349D">
      <w:pPr>
        <w:jc w:val="both"/>
        <w:rPr>
          <w:b/>
          <w:bCs/>
          <w:i/>
          <w:iCs/>
        </w:rPr>
      </w:pPr>
      <w:r w:rsidRPr="00526D92">
        <w:t xml:space="preserve">Сведения об участии </w:t>
      </w:r>
      <w:r>
        <w:t xml:space="preserve">такого лица </w:t>
      </w:r>
      <w:r w:rsidRPr="00526D92">
        <w:t xml:space="preserve">в работе комитета по аудиту: </w:t>
      </w:r>
      <w:r>
        <w:rPr>
          <w:b/>
          <w:bCs/>
          <w:i/>
          <w:iCs/>
        </w:rPr>
        <w:t>Совет директоров и Комитет по аудиту при Совете директоров отсутствуют</w:t>
      </w:r>
      <w:r w:rsidR="00217B87">
        <w:rPr>
          <w:b/>
          <w:bCs/>
          <w:i/>
          <w:iCs/>
        </w:rPr>
        <w:t>.</w:t>
      </w:r>
    </w:p>
    <w:p w:rsidR="00A734F5" w:rsidRDefault="00A734F5" w:rsidP="001601B7">
      <w:pPr>
        <w:spacing w:before="0" w:after="0"/>
        <w:jc w:val="both"/>
        <w:rPr>
          <w:b/>
          <w:bCs/>
          <w:i/>
          <w:iCs/>
        </w:rPr>
      </w:pPr>
    </w:p>
    <w:p w:rsidR="00A734F5" w:rsidRDefault="00A734F5" w:rsidP="00A5349D">
      <w:pPr>
        <w:jc w:val="both"/>
      </w:pPr>
      <w:r>
        <w:t>Коллегиальный исполнительный орган управляющей организации</w:t>
      </w:r>
    </w:p>
    <w:p w:rsidR="00A734F5" w:rsidRDefault="00A734F5" w:rsidP="00A5349D">
      <w:pPr>
        <w:jc w:val="both"/>
        <w:rPr>
          <w:rStyle w:val="Subst"/>
        </w:rPr>
      </w:pPr>
      <w:r>
        <w:rPr>
          <w:rStyle w:val="Subst"/>
        </w:rPr>
        <w:t>Коллегиальный исполнительный орган не предусмотрен</w:t>
      </w:r>
    </w:p>
    <w:p w:rsidR="00A734F5" w:rsidRPr="00A5349D" w:rsidRDefault="00A734F5" w:rsidP="00A5349D">
      <w:pPr>
        <w:pStyle w:val="2"/>
        <w:jc w:val="both"/>
        <w:rPr>
          <w:b w:val="0"/>
          <w:bCs w:val="0"/>
          <w:sz w:val="20"/>
          <w:szCs w:val="20"/>
        </w:rPr>
      </w:pPr>
      <w:r w:rsidRPr="00A5349D">
        <w:rPr>
          <w:b w:val="0"/>
          <w:bCs w:val="0"/>
          <w:sz w:val="20"/>
          <w:szCs w:val="20"/>
        </w:rPr>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Pr="00AA01E9" w:rsidRDefault="00A734F5" w:rsidP="00A5349D">
      <w:pPr>
        <w:pStyle w:val="2"/>
        <w:jc w:val="both"/>
      </w:pPr>
      <w:r>
        <w:t xml:space="preserve">2.1.3. Состав коллегиального исполнительного органа </w:t>
      </w:r>
      <w:r w:rsidRPr="00AA01E9">
        <w:rPr>
          <w:rStyle w:val="Subst"/>
          <w:b/>
          <w:i w:val="0"/>
          <w:iCs w:val="0"/>
        </w:rPr>
        <w:t>лица, предоставив</w:t>
      </w:r>
      <w:r>
        <w:rPr>
          <w:rStyle w:val="Subst"/>
          <w:b/>
          <w:i w:val="0"/>
          <w:iCs w:val="0"/>
        </w:rPr>
        <w:t>шего обеспечение по облигациям Э</w:t>
      </w:r>
      <w:r w:rsidRPr="00AA01E9">
        <w:rPr>
          <w:rStyle w:val="Subst"/>
          <w:b/>
          <w:i w:val="0"/>
          <w:iCs w:val="0"/>
        </w:rPr>
        <w:t>митента</w:t>
      </w:r>
    </w:p>
    <w:p w:rsidR="00A734F5" w:rsidRDefault="00A734F5" w:rsidP="00A5349D">
      <w:pPr>
        <w:pStyle w:val="2"/>
        <w:jc w:val="both"/>
        <w:rPr>
          <w:rStyle w:val="Subst"/>
          <w:b/>
          <w:sz w:val="20"/>
          <w:szCs w:val="20"/>
        </w:rPr>
      </w:pPr>
      <w:r w:rsidRPr="00516E94">
        <w:rPr>
          <w:rStyle w:val="Subst"/>
          <w:b/>
          <w:sz w:val="20"/>
          <w:szCs w:val="20"/>
        </w:rPr>
        <w:t>Коллегиальный исполнительный орган не предусмотрен</w:t>
      </w:r>
    </w:p>
    <w:p w:rsidR="00A734F5" w:rsidRPr="001029F0" w:rsidRDefault="00A734F5" w:rsidP="00A5349D">
      <w:pPr>
        <w:pStyle w:val="2"/>
        <w:jc w:val="both"/>
        <w:rPr>
          <w:b w:val="0"/>
          <w:sz w:val="20"/>
          <w:szCs w:val="20"/>
        </w:rPr>
      </w:pPr>
      <w:r w:rsidRPr="001029F0">
        <w:rPr>
          <w:b w:val="0"/>
          <w:sz w:val="20"/>
          <w:szCs w:val="20"/>
        </w:rPr>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numPr>
          <w:ilvl w:val="1"/>
          <w:numId w:val="16"/>
        </w:numPr>
        <w:ind w:left="0" w:firstLine="0"/>
        <w:jc w:val="both"/>
        <w:rPr>
          <w:rStyle w:val="Subst"/>
          <w:b/>
          <w:i w:val="0"/>
          <w:iCs w:val="0"/>
        </w:rPr>
      </w:pPr>
      <w:r>
        <w:t xml:space="preserve">Сведения о политике в области вознаграждения и (или) компенсации расходов, а также о размере вознаграждения и (или) компенсации расходов по каждому органу </w:t>
      </w:r>
      <w:r w:rsidRPr="006F37AA">
        <w:t xml:space="preserve">управления </w:t>
      </w:r>
      <w:r w:rsidRPr="006F37AA">
        <w:rPr>
          <w:rStyle w:val="Subst"/>
          <w:b/>
          <w:i w:val="0"/>
          <w:iCs w:val="0"/>
        </w:rPr>
        <w:t>лица, предоставив</w:t>
      </w:r>
      <w:r>
        <w:rPr>
          <w:rStyle w:val="Subst"/>
          <w:b/>
          <w:i w:val="0"/>
          <w:iCs w:val="0"/>
        </w:rPr>
        <w:t>шего обеспечение по облигациям Э</w:t>
      </w:r>
      <w:r w:rsidRPr="006F37AA">
        <w:rPr>
          <w:rStyle w:val="Subst"/>
          <w:b/>
          <w:i w:val="0"/>
          <w:iCs w:val="0"/>
        </w:rPr>
        <w:t>митента</w:t>
      </w:r>
    </w:p>
    <w:p w:rsidR="001601B7" w:rsidRPr="001601B7" w:rsidRDefault="001601B7" w:rsidP="001601B7">
      <w:pPr>
        <w:spacing w:before="0" w:after="0"/>
        <w:ind w:left="360"/>
      </w:pPr>
    </w:p>
    <w:p w:rsidR="00A734F5" w:rsidRDefault="00A734F5" w:rsidP="00A5349D">
      <w:pPr>
        <w:jc w:val="both"/>
      </w:pPr>
      <w:r w:rsidRPr="00D831AD">
        <w:t xml:space="preserve">Основные положения политики в области вознаграждения и (или) компенсации расходов членов органов управления </w:t>
      </w:r>
      <w:r w:rsidRPr="00D831AD">
        <w:rPr>
          <w:rStyle w:val="Subst"/>
          <w:b w:val="0"/>
          <w:bCs w:val="0"/>
          <w:i w:val="0"/>
          <w:iCs w:val="0"/>
        </w:rPr>
        <w:t>лица, предоставившего обеспечение по облигациям эмитента</w:t>
      </w:r>
      <w:r w:rsidRPr="00D831AD">
        <w:t>:</w:t>
      </w:r>
      <w:r>
        <w:t xml:space="preserve"> </w:t>
      </w:r>
    </w:p>
    <w:p w:rsidR="00A734F5" w:rsidRDefault="00A734F5" w:rsidP="00A5349D">
      <w:pPr>
        <w:jc w:val="both"/>
        <w:rPr>
          <w:rStyle w:val="Subst"/>
        </w:rPr>
      </w:pPr>
      <w:r w:rsidRPr="00D831AD">
        <w:rPr>
          <w:rStyle w:val="Subst"/>
        </w:rPr>
        <w:t>Совет директоров и коллегиальный исполнительный орган в АО «РУСАЛ Красноярск» отсутствует</w:t>
      </w:r>
      <w:r>
        <w:rPr>
          <w:rStyle w:val="Subst"/>
        </w:rPr>
        <w:t>.</w:t>
      </w:r>
    </w:p>
    <w:p w:rsidR="00A734F5" w:rsidRDefault="00A734F5" w:rsidP="00A5349D">
      <w:pPr>
        <w:jc w:val="both"/>
      </w:pPr>
      <w:r w:rsidRPr="006E4961">
        <w:rPr>
          <w:rStyle w:val="Subst"/>
        </w:rPr>
        <w:t xml:space="preserve">Для определения стоимости услуг Управляющей компании Общества (АО «РУСАЛ Менеджмент») применяется метод сопоставимой рентабельности. </w:t>
      </w:r>
      <w:r w:rsidRPr="006E4961">
        <w:rPr>
          <w:b/>
          <w:bCs/>
          <w:i/>
          <w:iCs/>
          <w:color w:val="000000"/>
        </w:rPr>
        <w:t>Также учитываются валюта баланса, выручка и прибыль Общества.</w:t>
      </w:r>
    </w:p>
    <w:p w:rsidR="00A734F5" w:rsidRDefault="00A734F5" w:rsidP="001601B7">
      <w:pPr>
        <w:spacing w:before="0" w:after="0"/>
        <w:jc w:val="both"/>
      </w:pPr>
    </w:p>
    <w:p w:rsidR="00A734F5" w:rsidRPr="00CC11A3" w:rsidRDefault="00A734F5" w:rsidP="00A5349D">
      <w:pPr>
        <w:spacing w:after="0"/>
        <w:jc w:val="both"/>
      </w:pPr>
      <w:r w:rsidRPr="00CC11A3">
        <w:t xml:space="preserve">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включая заработную плату членов органов управления лица, предоставившего обеспечение, являющихся (являвшихся) его </w:t>
      </w:r>
      <w:r w:rsidRPr="00CC11A3">
        <w:lastRenderedPageBreak/>
        <w:t>работниками, в том числе работающих (работавших) по совместительству, премии, комиссионные вознаграждения, отдельно выплачиваемые за участие в работе указанного органа управления, иные виды вознаграждения, которые были выплачены лицом, предоставившим обеспечение, в течение соответствующего отчетного периода, а также размер расходов, связанных с исполнением функций членов органов управления лица, предоставившего обеспечение, компенсированные им в течение соответствующего отчетного периода:</w:t>
      </w:r>
    </w:p>
    <w:p w:rsidR="00A734F5" w:rsidRDefault="00A734F5" w:rsidP="00A5349D">
      <w:pPr>
        <w:pStyle w:val="SubHeading"/>
        <w:jc w:val="both"/>
      </w:pPr>
      <w:r>
        <w:t>Вознаграждения</w:t>
      </w:r>
    </w:p>
    <w:p w:rsidR="00A734F5" w:rsidRDefault="00A734F5" w:rsidP="00A5349D">
      <w:pPr>
        <w:pStyle w:val="SubHeading"/>
        <w:jc w:val="both"/>
      </w:pPr>
      <w:r>
        <w:t>Управляющая организация</w:t>
      </w:r>
    </w:p>
    <w:p w:rsidR="00A734F5" w:rsidRDefault="00A734F5" w:rsidP="00217B87">
      <w:pPr>
        <w:jc w:val="both"/>
      </w:pPr>
      <w:r>
        <w:t>Единица измерения:</w:t>
      </w:r>
      <w:r>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6492"/>
        <w:gridCol w:w="2760"/>
      </w:tblGrid>
      <w:tr w:rsidR="00A734F5" w:rsidTr="00A734F5">
        <w:tc>
          <w:tcPr>
            <w:tcW w:w="6492" w:type="dxa"/>
            <w:tcBorders>
              <w:top w:val="double" w:sz="6" w:space="0" w:color="auto"/>
              <w:left w:val="double" w:sz="6" w:space="0" w:color="auto"/>
              <w:bottom w:val="single" w:sz="6" w:space="0" w:color="auto"/>
              <w:right w:val="single" w:sz="6" w:space="0" w:color="auto"/>
            </w:tcBorders>
          </w:tcPr>
          <w:p w:rsidR="00A734F5" w:rsidRDefault="00A734F5" w:rsidP="00A734F5">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A734F5" w:rsidRDefault="00A734F5" w:rsidP="00A734F5">
            <w:pPr>
              <w:jc w:val="center"/>
            </w:pPr>
            <w:r>
              <w:t>6 месяцев 2022 года</w:t>
            </w:r>
          </w:p>
        </w:tc>
      </w:tr>
      <w:tr w:rsidR="00A734F5" w:rsidTr="00A734F5">
        <w:tc>
          <w:tcPr>
            <w:tcW w:w="6492" w:type="dxa"/>
            <w:tcBorders>
              <w:top w:val="single" w:sz="6" w:space="0" w:color="auto"/>
              <w:left w:val="double" w:sz="6" w:space="0" w:color="auto"/>
              <w:bottom w:val="single" w:sz="6" w:space="0" w:color="auto"/>
              <w:right w:val="single" w:sz="6" w:space="0" w:color="auto"/>
            </w:tcBorders>
          </w:tcPr>
          <w:p w:rsidR="00A734F5" w:rsidRDefault="00A734F5" w:rsidP="00A734F5">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t>759 758 122.80</w:t>
            </w:r>
          </w:p>
        </w:tc>
      </w:tr>
      <w:tr w:rsidR="00A734F5" w:rsidTr="00A734F5">
        <w:tc>
          <w:tcPr>
            <w:tcW w:w="6492" w:type="dxa"/>
            <w:tcBorders>
              <w:top w:val="single" w:sz="6" w:space="0" w:color="auto"/>
              <w:left w:val="double" w:sz="6" w:space="0" w:color="auto"/>
              <w:bottom w:val="single" w:sz="6" w:space="0" w:color="auto"/>
              <w:right w:val="single" w:sz="6" w:space="0" w:color="auto"/>
            </w:tcBorders>
          </w:tcPr>
          <w:p w:rsidR="00A734F5" w:rsidRDefault="00A734F5" w:rsidP="00A734F5">
            <w: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t>0</w:t>
            </w:r>
          </w:p>
        </w:tc>
      </w:tr>
      <w:tr w:rsidR="00A734F5" w:rsidTr="00A734F5">
        <w:tc>
          <w:tcPr>
            <w:tcW w:w="6492" w:type="dxa"/>
            <w:tcBorders>
              <w:top w:val="single" w:sz="6" w:space="0" w:color="auto"/>
              <w:left w:val="double" w:sz="6" w:space="0" w:color="auto"/>
              <w:bottom w:val="single" w:sz="6" w:space="0" w:color="auto"/>
              <w:right w:val="single" w:sz="6" w:space="0" w:color="auto"/>
            </w:tcBorders>
          </w:tcPr>
          <w:p w:rsidR="00A734F5" w:rsidRDefault="00A734F5" w:rsidP="00A734F5">
            <w:r>
              <w:t>Премии</w:t>
            </w:r>
          </w:p>
        </w:tc>
        <w:tc>
          <w:tcPr>
            <w:tcW w:w="276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t>0</w:t>
            </w:r>
          </w:p>
        </w:tc>
      </w:tr>
      <w:tr w:rsidR="00A734F5" w:rsidTr="00A734F5">
        <w:tc>
          <w:tcPr>
            <w:tcW w:w="6492" w:type="dxa"/>
            <w:tcBorders>
              <w:top w:val="single" w:sz="6" w:space="0" w:color="auto"/>
              <w:left w:val="double" w:sz="6" w:space="0" w:color="auto"/>
              <w:bottom w:val="single" w:sz="6" w:space="0" w:color="auto"/>
              <w:right w:val="single" w:sz="6" w:space="0" w:color="auto"/>
            </w:tcBorders>
          </w:tcPr>
          <w:p w:rsidR="00A734F5" w:rsidRDefault="00A734F5" w:rsidP="00A734F5">
            <w:r>
              <w:t>Комиссионные</w:t>
            </w:r>
          </w:p>
        </w:tc>
        <w:tc>
          <w:tcPr>
            <w:tcW w:w="276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t>0</w:t>
            </w:r>
          </w:p>
        </w:tc>
      </w:tr>
      <w:tr w:rsidR="00A734F5" w:rsidTr="00A734F5">
        <w:tc>
          <w:tcPr>
            <w:tcW w:w="6492" w:type="dxa"/>
            <w:tcBorders>
              <w:top w:val="single" w:sz="6" w:space="0" w:color="auto"/>
              <w:left w:val="double" w:sz="6" w:space="0" w:color="auto"/>
              <w:bottom w:val="single" w:sz="6" w:space="0" w:color="auto"/>
              <w:right w:val="single" w:sz="6" w:space="0" w:color="auto"/>
            </w:tcBorders>
          </w:tcPr>
          <w:p w:rsidR="00A734F5" w:rsidRDefault="00A734F5" w:rsidP="00A734F5">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A734F5" w:rsidRDefault="00A734F5" w:rsidP="00A734F5">
            <w:pPr>
              <w:jc w:val="right"/>
            </w:pPr>
            <w:r>
              <w:t>0</w:t>
            </w:r>
          </w:p>
        </w:tc>
      </w:tr>
      <w:tr w:rsidR="00A734F5" w:rsidTr="00A734F5">
        <w:tc>
          <w:tcPr>
            <w:tcW w:w="6492" w:type="dxa"/>
            <w:tcBorders>
              <w:top w:val="single" w:sz="6" w:space="0" w:color="auto"/>
              <w:left w:val="double" w:sz="6" w:space="0" w:color="auto"/>
              <w:bottom w:val="double" w:sz="6" w:space="0" w:color="auto"/>
              <w:right w:val="single" w:sz="6" w:space="0" w:color="auto"/>
            </w:tcBorders>
          </w:tcPr>
          <w:p w:rsidR="00A734F5" w:rsidRDefault="00A734F5" w:rsidP="00A734F5">
            <w:r>
              <w:t>ИТОГО</w:t>
            </w:r>
          </w:p>
        </w:tc>
        <w:tc>
          <w:tcPr>
            <w:tcW w:w="2760" w:type="dxa"/>
            <w:tcBorders>
              <w:top w:val="single" w:sz="6" w:space="0" w:color="auto"/>
              <w:left w:val="single" w:sz="6" w:space="0" w:color="auto"/>
              <w:bottom w:val="double" w:sz="6" w:space="0" w:color="auto"/>
              <w:right w:val="double" w:sz="6" w:space="0" w:color="auto"/>
            </w:tcBorders>
          </w:tcPr>
          <w:p w:rsidR="00A734F5" w:rsidRDefault="00A734F5" w:rsidP="00A734F5">
            <w:pPr>
              <w:jc w:val="right"/>
            </w:pPr>
            <w:r>
              <w:t>759 758 122.80</w:t>
            </w:r>
          </w:p>
        </w:tc>
      </w:tr>
    </w:tbl>
    <w:p w:rsidR="00A734F5" w:rsidRDefault="00A734F5" w:rsidP="00A734F5"/>
    <w:p w:rsidR="00A734F5" w:rsidRPr="00792DEA" w:rsidRDefault="00A734F5" w:rsidP="00A5349D">
      <w:pPr>
        <w:jc w:val="both"/>
        <w:rPr>
          <w:rStyle w:val="Subst"/>
        </w:rPr>
      </w:pPr>
      <w:r w:rsidRPr="00792DEA">
        <w:t xml:space="preserve">Сведения о принятых органами управления </w:t>
      </w:r>
      <w:r w:rsidRPr="00792DEA">
        <w:rPr>
          <w:rStyle w:val="Subst"/>
          <w:b w:val="0"/>
          <w:bCs w:val="0"/>
          <w:i w:val="0"/>
          <w:iCs w:val="0"/>
        </w:rPr>
        <w:t>лица, предоставившего обеспечение по облигациям Эмитента,</w:t>
      </w:r>
      <w:r w:rsidRPr="00792DEA">
        <w:t xml:space="preserve"> решениях и (или) существующих соглашениях относительно размера вознаграждения, подлежащего выплате, и (или) размера расходов, подлежащих компенсации:</w:t>
      </w:r>
      <w:r w:rsidRPr="00792DEA">
        <w:br/>
      </w:r>
      <w:r w:rsidRPr="00792DEA">
        <w:rPr>
          <w:rStyle w:val="Subst"/>
        </w:rPr>
        <w:t xml:space="preserve">Выплата вознаграждения управляющей компании предусмотрена Договором № РАМ-КРАЗ/2019 от 01.06.2019 о передаче полномочий единоличного исполнительного органа. Условия договора о передаче полномочий единоличного исполнительного органа АО «РУСАЛ Красноярск» утверждены решением единственного акционера от 31.05.2019. </w:t>
      </w:r>
    </w:p>
    <w:p w:rsidR="00A734F5" w:rsidRPr="00792DEA" w:rsidRDefault="00A734F5" w:rsidP="00A5349D">
      <w:pPr>
        <w:jc w:val="both"/>
        <w:rPr>
          <w:rStyle w:val="Subst"/>
        </w:rPr>
      </w:pPr>
      <w:r w:rsidRPr="00792DEA">
        <w:rPr>
          <w:rStyle w:val="Subst"/>
        </w:rPr>
        <w:t>Стоимость услуг по управлению Обществом Управляющей компанией определялась дополнительными соглашениями к договору № РАМ-КРАЗ-2019 от 01.06.2019:</w:t>
      </w:r>
    </w:p>
    <w:p w:rsidR="00A734F5" w:rsidRPr="00792DEA" w:rsidRDefault="00A734F5" w:rsidP="00A5349D">
      <w:pPr>
        <w:jc w:val="both"/>
        <w:rPr>
          <w:rStyle w:val="Subst"/>
        </w:rPr>
      </w:pPr>
      <w:r w:rsidRPr="00792DEA">
        <w:rPr>
          <w:rStyle w:val="Subst"/>
        </w:rPr>
        <w:t>- дополнительным соглашение № 1 от 15.07.2019, одобренным решением единственного акционера АО «РУСАЛ Красноярск от 15.07.2019;</w:t>
      </w:r>
    </w:p>
    <w:p w:rsidR="00A734F5" w:rsidRPr="00792DEA" w:rsidRDefault="00A734F5" w:rsidP="00A5349D">
      <w:pPr>
        <w:jc w:val="both"/>
        <w:rPr>
          <w:rStyle w:val="Subst"/>
        </w:rPr>
      </w:pPr>
      <w:r w:rsidRPr="00792DEA">
        <w:rPr>
          <w:rStyle w:val="Subst"/>
        </w:rPr>
        <w:t>- дополнительным соглашение № 2 от 30.09.2019, одобренным решением единственного акционера АО «РУСАЛ Красноярск от 27.09.2019;</w:t>
      </w:r>
    </w:p>
    <w:p w:rsidR="00A734F5" w:rsidRPr="00792DEA" w:rsidRDefault="00A734F5" w:rsidP="00A5349D">
      <w:pPr>
        <w:jc w:val="both"/>
        <w:rPr>
          <w:rStyle w:val="Subst"/>
        </w:rPr>
      </w:pPr>
      <w:r w:rsidRPr="00792DEA">
        <w:rPr>
          <w:rStyle w:val="Subst"/>
        </w:rPr>
        <w:t>- дополнительным соглашение № 3 от 27.12.2019, одобренным решением единственного акционера АО «РУСАЛ Красноярск от 27.12.2019;</w:t>
      </w:r>
    </w:p>
    <w:p w:rsidR="00A734F5" w:rsidRPr="00792DEA" w:rsidRDefault="00A734F5" w:rsidP="00A5349D">
      <w:pPr>
        <w:jc w:val="both"/>
        <w:rPr>
          <w:rStyle w:val="Subst"/>
        </w:rPr>
      </w:pPr>
      <w:r w:rsidRPr="00792DEA">
        <w:rPr>
          <w:rStyle w:val="Subst"/>
        </w:rPr>
        <w:t>- дополнительным соглашение № 4 от 31.03.2020, одобренным решением единственного акционера АО «РУСАЛ Красноярск от 27.03.2020;</w:t>
      </w:r>
    </w:p>
    <w:p w:rsidR="00A734F5" w:rsidRPr="00792DEA" w:rsidRDefault="00A734F5" w:rsidP="00A5349D">
      <w:pPr>
        <w:jc w:val="both"/>
        <w:rPr>
          <w:rStyle w:val="Subst"/>
        </w:rPr>
      </w:pPr>
      <w:r w:rsidRPr="00792DEA">
        <w:rPr>
          <w:rStyle w:val="Subst"/>
        </w:rPr>
        <w:t>- дополнительным соглашение № 5 от 24.04.2020, одобренным решением единственного акционера АО «РУСАЛ Красноярск от 22.04.2020;</w:t>
      </w:r>
    </w:p>
    <w:p w:rsidR="00A734F5" w:rsidRPr="00792DEA" w:rsidRDefault="00A734F5" w:rsidP="00A5349D">
      <w:pPr>
        <w:jc w:val="both"/>
        <w:rPr>
          <w:rStyle w:val="Subst"/>
        </w:rPr>
      </w:pPr>
      <w:r w:rsidRPr="00792DEA">
        <w:rPr>
          <w:rStyle w:val="Subst"/>
        </w:rPr>
        <w:t>- дополнительным соглашение № 6 от 30.07.2020, одобренным решением единственного акционера АО «РУСАЛ Красноярск от 30.06.2020;</w:t>
      </w:r>
    </w:p>
    <w:p w:rsidR="00A734F5" w:rsidRPr="00792DEA" w:rsidRDefault="00A734F5" w:rsidP="00A5349D">
      <w:pPr>
        <w:jc w:val="both"/>
        <w:rPr>
          <w:rStyle w:val="Subst"/>
        </w:rPr>
      </w:pPr>
      <w:r w:rsidRPr="00792DEA">
        <w:rPr>
          <w:rStyle w:val="Subst"/>
        </w:rPr>
        <w:t>- дополнительным соглашение № 7 от 30.09.2020, одобренным решением единственного акционера АО «РУСАЛ Красноярск от 30.09.2020;</w:t>
      </w:r>
    </w:p>
    <w:p w:rsidR="00A734F5" w:rsidRPr="00792DEA" w:rsidRDefault="00A734F5" w:rsidP="00A5349D">
      <w:pPr>
        <w:jc w:val="both"/>
        <w:rPr>
          <w:rStyle w:val="Subst"/>
        </w:rPr>
      </w:pPr>
      <w:r w:rsidRPr="00792DEA">
        <w:rPr>
          <w:rStyle w:val="Subst"/>
        </w:rPr>
        <w:t>- дополнительным соглашение № 8 от 25.12.2020, одобренным решением единственного акционера АО «РУСАЛ Красноярск от 25.12.2020;</w:t>
      </w:r>
    </w:p>
    <w:p w:rsidR="00A734F5" w:rsidRPr="00792DEA" w:rsidRDefault="00A734F5" w:rsidP="00A5349D">
      <w:pPr>
        <w:jc w:val="both"/>
        <w:rPr>
          <w:rStyle w:val="Subst"/>
        </w:rPr>
      </w:pPr>
      <w:r w:rsidRPr="00792DEA">
        <w:rPr>
          <w:rStyle w:val="Subst"/>
        </w:rPr>
        <w:t>- дополнительным соглашение № 9 от 31.03.2021, одобренным решением единственного акционера АО «РУСАЛ Красноярск от 29.03.2021;</w:t>
      </w:r>
    </w:p>
    <w:p w:rsidR="00A734F5" w:rsidRPr="00792DEA" w:rsidRDefault="00A734F5" w:rsidP="00A5349D">
      <w:pPr>
        <w:jc w:val="both"/>
        <w:rPr>
          <w:rStyle w:val="Subst"/>
        </w:rPr>
      </w:pPr>
      <w:r w:rsidRPr="00792DEA">
        <w:rPr>
          <w:rStyle w:val="Subst"/>
        </w:rPr>
        <w:t>- дополнительным соглашение № 10 от 30.06.2021, одобренным решением единственного акционера АО «РУСАЛ Красноярск от 29.06.2021;</w:t>
      </w:r>
    </w:p>
    <w:p w:rsidR="00A734F5" w:rsidRPr="00792DEA" w:rsidRDefault="00A734F5" w:rsidP="00A5349D">
      <w:pPr>
        <w:jc w:val="both"/>
        <w:rPr>
          <w:rStyle w:val="Subst"/>
        </w:rPr>
      </w:pPr>
      <w:r w:rsidRPr="00792DEA">
        <w:rPr>
          <w:rStyle w:val="Subst"/>
        </w:rPr>
        <w:t>- дополнительным соглашение № 11 от 30.09.2021, одобренным решением единственного акционера АО «РУСАЛ Красноярск от 29.09.2021;</w:t>
      </w:r>
    </w:p>
    <w:p w:rsidR="00A734F5" w:rsidRPr="00792DEA" w:rsidRDefault="00A734F5" w:rsidP="00A5349D">
      <w:pPr>
        <w:jc w:val="both"/>
        <w:rPr>
          <w:rStyle w:val="Subst"/>
        </w:rPr>
      </w:pPr>
      <w:r w:rsidRPr="00792DEA">
        <w:rPr>
          <w:rStyle w:val="Subst"/>
        </w:rPr>
        <w:t>- дополнительным соглашение № 12 от 30.12.2021, одобренным решением единственного акционера АО «РУСАЛ Красноярск от 27.12.2021;</w:t>
      </w:r>
    </w:p>
    <w:p w:rsidR="00A734F5" w:rsidRDefault="00A734F5" w:rsidP="00A5349D">
      <w:pPr>
        <w:jc w:val="both"/>
        <w:rPr>
          <w:rStyle w:val="Subst"/>
        </w:rPr>
      </w:pPr>
      <w:r w:rsidRPr="00792DEA">
        <w:rPr>
          <w:rStyle w:val="Subst"/>
        </w:rPr>
        <w:t>- дополнительным соглашение № 13 от 28.02.2022, одобренным решением единственного акционера АО «</w:t>
      </w:r>
      <w:r>
        <w:rPr>
          <w:rStyle w:val="Subst"/>
        </w:rPr>
        <w:t>РУСАЛ Красноярск от 28.02.2022;</w:t>
      </w:r>
    </w:p>
    <w:p w:rsidR="00A734F5" w:rsidRDefault="00A734F5" w:rsidP="00A5349D">
      <w:pPr>
        <w:jc w:val="both"/>
        <w:rPr>
          <w:rStyle w:val="Subst"/>
        </w:rPr>
      </w:pPr>
      <w:r w:rsidRPr="00792DEA">
        <w:rPr>
          <w:rStyle w:val="Subst"/>
        </w:rPr>
        <w:lastRenderedPageBreak/>
        <w:t>- дополнительным соглашение № 1</w:t>
      </w:r>
      <w:r>
        <w:rPr>
          <w:rStyle w:val="Subst"/>
        </w:rPr>
        <w:t>4</w:t>
      </w:r>
      <w:r w:rsidRPr="00792DEA">
        <w:rPr>
          <w:rStyle w:val="Subst"/>
        </w:rPr>
        <w:t xml:space="preserve"> от </w:t>
      </w:r>
      <w:r>
        <w:rPr>
          <w:rStyle w:val="Subst"/>
        </w:rPr>
        <w:t>31</w:t>
      </w:r>
      <w:r w:rsidRPr="00792DEA">
        <w:rPr>
          <w:rStyle w:val="Subst"/>
        </w:rPr>
        <w:t>.0</w:t>
      </w:r>
      <w:r>
        <w:rPr>
          <w:rStyle w:val="Subst"/>
        </w:rPr>
        <w:t>3</w:t>
      </w:r>
      <w:r w:rsidRPr="00792DEA">
        <w:rPr>
          <w:rStyle w:val="Subst"/>
        </w:rPr>
        <w:t xml:space="preserve">.2022, одобренным решением единственного акционера АО «РУСАЛ Красноярск от </w:t>
      </w:r>
      <w:r>
        <w:rPr>
          <w:rStyle w:val="Subst"/>
        </w:rPr>
        <w:t>31</w:t>
      </w:r>
      <w:r w:rsidRPr="00792DEA">
        <w:rPr>
          <w:rStyle w:val="Subst"/>
        </w:rPr>
        <w:t>.0</w:t>
      </w:r>
      <w:r>
        <w:rPr>
          <w:rStyle w:val="Subst"/>
        </w:rPr>
        <w:t>3</w:t>
      </w:r>
      <w:r w:rsidRPr="00792DEA">
        <w:rPr>
          <w:rStyle w:val="Subst"/>
        </w:rPr>
        <w:t>.2022</w:t>
      </w:r>
      <w:r>
        <w:rPr>
          <w:rStyle w:val="Subst"/>
        </w:rPr>
        <w:t>;</w:t>
      </w:r>
    </w:p>
    <w:p w:rsidR="00A734F5" w:rsidRDefault="00A734F5" w:rsidP="00A5349D">
      <w:pPr>
        <w:jc w:val="both"/>
      </w:pPr>
      <w:r w:rsidRPr="00792DEA">
        <w:rPr>
          <w:rStyle w:val="Subst"/>
        </w:rPr>
        <w:t>- дополнительным соглашение № 1</w:t>
      </w:r>
      <w:r>
        <w:rPr>
          <w:rStyle w:val="Subst"/>
        </w:rPr>
        <w:t>5</w:t>
      </w:r>
      <w:r w:rsidRPr="00792DEA">
        <w:rPr>
          <w:rStyle w:val="Subst"/>
        </w:rPr>
        <w:t xml:space="preserve"> от </w:t>
      </w:r>
      <w:r>
        <w:rPr>
          <w:rStyle w:val="Subst"/>
        </w:rPr>
        <w:t>0</w:t>
      </w:r>
      <w:r w:rsidRPr="00792DEA">
        <w:rPr>
          <w:rStyle w:val="Subst"/>
        </w:rPr>
        <w:t>8.0</w:t>
      </w:r>
      <w:r>
        <w:rPr>
          <w:rStyle w:val="Subst"/>
        </w:rPr>
        <w:t>7</w:t>
      </w:r>
      <w:r w:rsidRPr="00792DEA">
        <w:rPr>
          <w:rStyle w:val="Subst"/>
        </w:rPr>
        <w:t xml:space="preserve">.2022, одобренным решением единственного акционера АО «РУСАЛ Красноярск от </w:t>
      </w:r>
      <w:r>
        <w:rPr>
          <w:rStyle w:val="Subst"/>
        </w:rPr>
        <w:t>07.07</w:t>
      </w:r>
      <w:r w:rsidRPr="00792DEA">
        <w:rPr>
          <w:rStyle w:val="Subst"/>
        </w:rPr>
        <w:t>.2022</w:t>
      </w:r>
      <w:r>
        <w:rPr>
          <w:rStyle w:val="Subst"/>
        </w:rPr>
        <w:t>.</w:t>
      </w:r>
    </w:p>
    <w:p w:rsidR="00A734F5" w:rsidRDefault="00A734F5" w:rsidP="00A5349D">
      <w:pPr>
        <w:pStyle w:val="SubHeading"/>
        <w:jc w:val="both"/>
      </w:pPr>
      <w:r>
        <w:t>Компенсации</w:t>
      </w:r>
    </w:p>
    <w:p w:rsidR="00A734F5" w:rsidRDefault="00A734F5" w:rsidP="00217B87">
      <w:pPr>
        <w:jc w:val="both"/>
      </w:pPr>
      <w:r>
        <w:t>Единица измерения:</w:t>
      </w:r>
      <w:r>
        <w:rPr>
          <w:rStyle w:val="Subst"/>
        </w:rPr>
        <w:t xml:space="preserve"> руб.</w:t>
      </w:r>
    </w:p>
    <w:tbl>
      <w:tblPr>
        <w:tblW w:w="0" w:type="auto"/>
        <w:tblLayout w:type="fixed"/>
        <w:tblCellMar>
          <w:left w:w="72" w:type="dxa"/>
          <w:right w:w="72" w:type="dxa"/>
        </w:tblCellMar>
        <w:tblLook w:val="0000" w:firstRow="0" w:lastRow="0" w:firstColumn="0" w:lastColumn="0" w:noHBand="0" w:noVBand="0"/>
      </w:tblPr>
      <w:tblGrid>
        <w:gridCol w:w="6498"/>
        <w:gridCol w:w="2693"/>
      </w:tblGrid>
      <w:tr w:rsidR="00A734F5" w:rsidTr="00A734F5">
        <w:tc>
          <w:tcPr>
            <w:tcW w:w="6498" w:type="dxa"/>
            <w:tcBorders>
              <w:top w:val="double" w:sz="6" w:space="0" w:color="auto"/>
              <w:left w:val="double" w:sz="6" w:space="0" w:color="auto"/>
              <w:bottom w:val="single" w:sz="6" w:space="0" w:color="auto"/>
              <w:right w:val="double" w:sz="6" w:space="0" w:color="auto"/>
            </w:tcBorders>
          </w:tcPr>
          <w:p w:rsidR="00A734F5" w:rsidRDefault="00A734F5" w:rsidP="00A734F5">
            <w:pPr>
              <w:jc w:val="center"/>
            </w:pPr>
            <w:r>
              <w:t>Наименование органа управления</w:t>
            </w:r>
          </w:p>
        </w:tc>
        <w:tc>
          <w:tcPr>
            <w:tcW w:w="2693" w:type="dxa"/>
            <w:tcBorders>
              <w:top w:val="double" w:sz="6" w:space="0" w:color="auto"/>
              <w:left w:val="double" w:sz="6" w:space="0" w:color="auto"/>
              <w:bottom w:val="single" w:sz="6" w:space="0" w:color="auto"/>
              <w:right w:val="double" w:sz="6" w:space="0" w:color="auto"/>
            </w:tcBorders>
          </w:tcPr>
          <w:p w:rsidR="00A734F5" w:rsidRDefault="00A734F5" w:rsidP="00A734F5">
            <w:pPr>
              <w:jc w:val="center"/>
            </w:pPr>
            <w:r>
              <w:t>6 месяцев 2022 года</w:t>
            </w:r>
          </w:p>
        </w:tc>
      </w:tr>
      <w:tr w:rsidR="00A734F5" w:rsidTr="00A734F5">
        <w:tc>
          <w:tcPr>
            <w:tcW w:w="6498" w:type="dxa"/>
            <w:tcBorders>
              <w:top w:val="single" w:sz="6" w:space="0" w:color="auto"/>
              <w:left w:val="double" w:sz="6" w:space="0" w:color="auto"/>
              <w:bottom w:val="double" w:sz="6" w:space="0" w:color="auto"/>
              <w:right w:val="double" w:sz="6" w:space="0" w:color="auto"/>
            </w:tcBorders>
          </w:tcPr>
          <w:p w:rsidR="00A734F5" w:rsidRDefault="00A734F5" w:rsidP="00A734F5">
            <w:r>
              <w:t>Управляющая компания</w:t>
            </w:r>
          </w:p>
        </w:tc>
        <w:tc>
          <w:tcPr>
            <w:tcW w:w="2693" w:type="dxa"/>
            <w:tcBorders>
              <w:top w:val="single" w:sz="6" w:space="0" w:color="auto"/>
              <w:left w:val="double" w:sz="6" w:space="0" w:color="auto"/>
              <w:bottom w:val="double" w:sz="6" w:space="0" w:color="auto"/>
              <w:right w:val="double" w:sz="6" w:space="0" w:color="auto"/>
            </w:tcBorders>
          </w:tcPr>
          <w:p w:rsidR="00A734F5" w:rsidRDefault="00A734F5" w:rsidP="00A734F5">
            <w:pPr>
              <w:jc w:val="right"/>
            </w:pPr>
            <w:r>
              <w:t>0</w:t>
            </w:r>
          </w:p>
        </w:tc>
      </w:tr>
    </w:tbl>
    <w:p w:rsidR="00A734F5" w:rsidRDefault="00A734F5" w:rsidP="00A734F5"/>
    <w:p w:rsidR="00A734F5" w:rsidRDefault="00A734F5" w:rsidP="001601B7">
      <w:pPr>
        <w:jc w:val="both"/>
      </w:pPr>
      <w:r>
        <w:rPr>
          <w:rStyle w:val="Subst"/>
        </w:rPr>
        <w:t>Дополнительной информации нет.</w:t>
      </w:r>
    </w:p>
    <w:p w:rsidR="00A734F5" w:rsidRDefault="00A734F5" w:rsidP="001601B7">
      <w:pPr>
        <w:pStyle w:val="2"/>
        <w:jc w:val="both"/>
      </w:pPr>
      <w:r>
        <w:t xml:space="preserve">2.3. Сведения об организации у </w:t>
      </w:r>
      <w:r w:rsidRPr="00AA01E9">
        <w:rPr>
          <w:rStyle w:val="Subst"/>
          <w:b/>
          <w:i w:val="0"/>
          <w:iCs w:val="0"/>
        </w:rPr>
        <w:t>лица, предоставившего о</w:t>
      </w:r>
      <w:r>
        <w:rPr>
          <w:rStyle w:val="Subst"/>
          <w:b/>
          <w:i w:val="0"/>
          <w:iCs w:val="0"/>
        </w:rPr>
        <w:t>беспечение по облигациям Э</w:t>
      </w:r>
      <w:r w:rsidRPr="00AA01E9">
        <w:rPr>
          <w:rStyle w:val="Subst"/>
          <w:b/>
          <w:i w:val="0"/>
          <w:iCs w:val="0"/>
        </w:rPr>
        <w:t>митента</w:t>
      </w:r>
      <w:r>
        <w:rPr>
          <w:rStyle w:val="Subst"/>
          <w:b/>
          <w:i w:val="0"/>
          <w:iCs w:val="0"/>
        </w:rPr>
        <w:t>,</w:t>
      </w:r>
      <w:r>
        <w:t xml:space="preserve"> управления рисками, контроля за финансово-хозяйственной деятельностью, внутреннего контроля и внутреннего аудита</w:t>
      </w:r>
    </w:p>
    <w:p w:rsidR="001601B7" w:rsidRPr="001601B7" w:rsidRDefault="001601B7" w:rsidP="001601B7">
      <w:pPr>
        <w:spacing w:before="0" w:after="0"/>
        <w:jc w:val="both"/>
      </w:pPr>
    </w:p>
    <w:p w:rsidR="00A734F5" w:rsidRDefault="00A734F5" w:rsidP="001601B7">
      <w:pPr>
        <w:jc w:val="both"/>
        <w:rPr>
          <w:rStyle w:val="Subst"/>
          <w:bCs w:val="0"/>
          <w:iCs w:val="0"/>
        </w:rPr>
      </w:pPr>
      <w:r w:rsidRPr="008034BD">
        <w:rPr>
          <w:rStyle w:val="Subst"/>
          <w:bCs w:val="0"/>
          <w:iCs w:val="0"/>
        </w:rPr>
        <w:t>Информация не указывается в связи с тем, что в составе ука</w:t>
      </w:r>
      <w:r w:rsidR="00217B87">
        <w:rPr>
          <w:rStyle w:val="Subst"/>
          <w:bCs w:val="0"/>
          <w:iCs w:val="0"/>
        </w:rPr>
        <w:t>занной информации, раскрытой в О</w:t>
      </w:r>
      <w:r w:rsidRPr="008034BD">
        <w:rPr>
          <w:rStyle w:val="Subst"/>
          <w:bCs w:val="0"/>
          <w:iCs w:val="0"/>
        </w:rPr>
        <w:t>тчете эмитента за 12 месяцев, не происходило изменений.</w:t>
      </w:r>
    </w:p>
    <w:p w:rsidR="00A734F5" w:rsidRDefault="00A734F5" w:rsidP="001601B7">
      <w:pPr>
        <w:spacing w:before="0" w:after="0"/>
        <w:jc w:val="both"/>
      </w:pPr>
    </w:p>
    <w:p w:rsidR="00A734F5"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 xml:space="preserve">2.4. Информация о лицах, ответственных в </w:t>
      </w:r>
      <w:r w:rsidRPr="00AA01E9">
        <w:rPr>
          <w:rStyle w:val="Subst"/>
          <w:b/>
          <w:i w:val="0"/>
          <w:iCs w:val="0"/>
        </w:rPr>
        <w:t>лиц</w:t>
      </w:r>
      <w:r>
        <w:rPr>
          <w:rStyle w:val="Subst"/>
          <w:b/>
          <w:i w:val="0"/>
          <w:iCs w:val="0"/>
        </w:rPr>
        <w:t>е</w:t>
      </w:r>
      <w:r w:rsidRPr="00AA01E9">
        <w:rPr>
          <w:rStyle w:val="Subst"/>
          <w:b/>
          <w:i w:val="0"/>
          <w:iCs w:val="0"/>
        </w:rPr>
        <w:t>, предоставивше</w:t>
      </w:r>
      <w:r>
        <w:rPr>
          <w:rStyle w:val="Subst"/>
          <w:b/>
          <w:i w:val="0"/>
          <w:iCs w:val="0"/>
        </w:rPr>
        <w:t>м обеспечение по облигациям Э</w:t>
      </w:r>
      <w:r w:rsidRPr="00AA01E9">
        <w:rPr>
          <w:rStyle w:val="Subst"/>
          <w:b/>
          <w:i w:val="0"/>
          <w:iCs w:val="0"/>
        </w:rPr>
        <w:t>митента</w:t>
      </w:r>
      <w:r>
        <w:rPr>
          <w:rStyle w:val="Subst"/>
          <w:b/>
          <w:i w:val="0"/>
          <w:iCs w:val="0"/>
        </w:rPr>
        <w:t>,</w:t>
      </w:r>
      <w:r>
        <w:t xml:space="preserve"> за организацию и осуществление управления рисками, контроля за финансово-хозяйственной деятельностью и внутреннего контроля, внутреннего аудита</w:t>
      </w:r>
    </w:p>
    <w:p w:rsidR="001601B7" w:rsidRPr="001601B7" w:rsidRDefault="001601B7" w:rsidP="001601B7">
      <w:pPr>
        <w:spacing w:before="0" w:after="0"/>
        <w:jc w:val="both"/>
      </w:pPr>
    </w:p>
    <w:p w:rsidR="00A734F5" w:rsidRDefault="00A734F5" w:rsidP="001601B7">
      <w:pPr>
        <w:jc w:val="both"/>
        <w:rPr>
          <w:rStyle w:val="Subst"/>
          <w:bCs w:val="0"/>
          <w:iCs w:val="0"/>
        </w:rPr>
      </w:pPr>
      <w:r w:rsidRPr="008034BD">
        <w:rPr>
          <w:rStyle w:val="Subst"/>
          <w:bCs w:val="0"/>
          <w:iCs w:val="0"/>
        </w:rPr>
        <w:t>Информация не указывается в связи с тем, что в составе ука</w:t>
      </w:r>
      <w:r w:rsidR="00217B87">
        <w:rPr>
          <w:rStyle w:val="Subst"/>
          <w:bCs w:val="0"/>
          <w:iCs w:val="0"/>
        </w:rPr>
        <w:t>занной информации, раскрытой в О</w:t>
      </w:r>
      <w:r w:rsidRPr="008034BD">
        <w:rPr>
          <w:rStyle w:val="Subst"/>
          <w:bCs w:val="0"/>
          <w:iCs w:val="0"/>
        </w:rPr>
        <w:t>тчете эмитента за 12 месяцев, не происходило изменений.</w:t>
      </w:r>
    </w:p>
    <w:p w:rsidR="00A734F5" w:rsidRDefault="00A734F5" w:rsidP="001601B7">
      <w:pPr>
        <w:spacing w:before="0" w:after="0"/>
        <w:jc w:val="both"/>
        <w:rPr>
          <w:rStyle w:val="Subst"/>
        </w:rPr>
      </w:pPr>
    </w:p>
    <w:p w:rsidR="00A734F5"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2.5. Сведения о любых обязательствах лица, предоставившего обеспечение по облигациям эмитента, перед своими работниками и работниками подконтрольных организаций, касающихся возможности их участия в уставном капитале лица, предоставившего обеспечение по облигациям Эмитента</w:t>
      </w:r>
    </w:p>
    <w:p w:rsidR="001601B7" w:rsidRPr="001601B7" w:rsidRDefault="001601B7" w:rsidP="001601B7">
      <w:pPr>
        <w:spacing w:before="0" w:after="0"/>
        <w:jc w:val="both"/>
      </w:pPr>
    </w:p>
    <w:p w:rsidR="00A734F5" w:rsidRDefault="00A734F5" w:rsidP="001601B7">
      <w:pPr>
        <w:jc w:val="both"/>
        <w:rPr>
          <w:rStyle w:val="Subst"/>
          <w:bCs w:val="0"/>
          <w:iCs w:val="0"/>
        </w:rPr>
      </w:pPr>
      <w:r w:rsidRPr="008034BD">
        <w:rPr>
          <w:rStyle w:val="Subst"/>
          <w:bCs w:val="0"/>
          <w:iCs w:val="0"/>
        </w:rPr>
        <w:t>Информация не указывается в связи с тем, что в составе ука</w:t>
      </w:r>
      <w:r w:rsidR="00217B87">
        <w:rPr>
          <w:rStyle w:val="Subst"/>
          <w:bCs w:val="0"/>
          <w:iCs w:val="0"/>
        </w:rPr>
        <w:t>занной информации, раскрытой в О</w:t>
      </w:r>
      <w:r w:rsidRPr="008034BD">
        <w:rPr>
          <w:rStyle w:val="Subst"/>
          <w:bCs w:val="0"/>
          <w:iCs w:val="0"/>
        </w:rPr>
        <w:t>тчете эмитента за 12 месяцев, не происходило изменений.</w:t>
      </w:r>
    </w:p>
    <w:p w:rsidR="00A734F5" w:rsidRDefault="00A734F5" w:rsidP="001601B7">
      <w:pPr>
        <w:spacing w:before="0" w:after="0"/>
        <w:jc w:val="both"/>
      </w:pPr>
    </w:p>
    <w:p w:rsidR="00A734F5" w:rsidRDefault="00A734F5" w:rsidP="001601B7">
      <w:pPr>
        <w:jc w:val="both"/>
        <w:rPr>
          <w:rStyle w:val="Subst"/>
          <w:bCs w:val="0"/>
          <w:iCs w:val="0"/>
        </w:rPr>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A734F5">
      <w:pPr>
        <w:pStyle w:val="1"/>
      </w:pPr>
      <w:r>
        <w:t>Раздел 3. Сведения об акционерах (участниках, членах) лица, предоставившего обеспечение по облигациям Эмитента, а также о сделках лица, предоставившего обеспечение по облигациям Эмитента, в совершении которых имелась заинтересованность, и крупных сделках</w:t>
      </w:r>
    </w:p>
    <w:p w:rsidR="00A734F5" w:rsidRDefault="00A734F5" w:rsidP="001601B7">
      <w:pPr>
        <w:pStyle w:val="2"/>
        <w:jc w:val="both"/>
      </w:pPr>
      <w:r>
        <w:t>3.1. Сведения об общем количестве акционеров (участников, членов) лица, предоставившего обеспечение по облигациям Эмитента</w:t>
      </w:r>
    </w:p>
    <w:p w:rsidR="001601B7" w:rsidRPr="001601B7" w:rsidRDefault="001601B7" w:rsidP="001601B7">
      <w:pPr>
        <w:spacing w:before="0" w:after="0"/>
        <w:jc w:val="both"/>
      </w:pPr>
    </w:p>
    <w:p w:rsidR="00A734F5" w:rsidRDefault="00A734F5" w:rsidP="001601B7">
      <w:pPr>
        <w:jc w:val="both"/>
        <w:rPr>
          <w:rStyle w:val="Subst"/>
          <w:bCs w:val="0"/>
          <w:iCs w:val="0"/>
        </w:rPr>
      </w:pPr>
      <w:r w:rsidRPr="008034BD">
        <w:rPr>
          <w:rStyle w:val="Subst"/>
          <w:bCs w:val="0"/>
          <w:iCs w:val="0"/>
        </w:rPr>
        <w:lastRenderedPageBreak/>
        <w:t>Информация не указывается в связи с тем, что в составе ука</w:t>
      </w:r>
      <w:r w:rsidR="00217B87">
        <w:rPr>
          <w:rStyle w:val="Subst"/>
          <w:bCs w:val="0"/>
          <w:iCs w:val="0"/>
        </w:rPr>
        <w:t>занной информации, раскрытой в О</w:t>
      </w:r>
      <w:r w:rsidRPr="008034BD">
        <w:rPr>
          <w:rStyle w:val="Subst"/>
          <w:bCs w:val="0"/>
          <w:iCs w:val="0"/>
        </w:rPr>
        <w:t xml:space="preserve">тчете эмитента за 12 месяцев, </w:t>
      </w:r>
      <w:r w:rsidRPr="001A60E0">
        <w:rPr>
          <w:rStyle w:val="Subst"/>
          <w:bCs w:val="0"/>
          <w:iCs w:val="0"/>
        </w:rPr>
        <w:t>не происходило изменений.</w:t>
      </w:r>
    </w:p>
    <w:p w:rsidR="00A734F5" w:rsidRDefault="00A734F5" w:rsidP="001601B7">
      <w:pPr>
        <w:spacing w:before="0" w:after="0"/>
        <w:jc w:val="both"/>
      </w:pPr>
    </w:p>
    <w:p w:rsidR="00A734F5"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rPr>
          <w:szCs w:val="20"/>
        </w:rPr>
      </w:pPr>
      <w:r w:rsidRPr="00325424">
        <w:rPr>
          <w:szCs w:val="20"/>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лица, предоставившего обеспечение</w:t>
      </w:r>
      <w:r>
        <w:rPr>
          <w:szCs w:val="20"/>
        </w:rPr>
        <w:t xml:space="preserve"> по облигациям Эмитента</w:t>
      </w:r>
    </w:p>
    <w:p w:rsidR="00A734F5" w:rsidRDefault="00A734F5" w:rsidP="001601B7">
      <w:pPr>
        <w:pStyle w:val="SubHeading"/>
        <w:jc w:val="both"/>
        <w:rPr>
          <w:b/>
          <w:i/>
        </w:rPr>
      </w:pPr>
      <w:r w:rsidRPr="00611300">
        <w:rPr>
          <w:b/>
          <w:i/>
        </w:rPr>
        <w:t>Информация не указывается в связи с тем, что в составе ука</w:t>
      </w:r>
      <w:r w:rsidR="00217B87">
        <w:rPr>
          <w:b/>
          <w:i/>
        </w:rPr>
        <w:t>занной информации, раскрытой в О</w:t>
      </w:r>
      <w:r w:rsidRPr="00611300">
        <w:rPr>
          <w:b/>
          <w:i/>
        </w:rPr>
        <w:t>тчете эмитента за 12 месяцев, не происходило изменений.</w:t>
      </w:r>
    </w:p>
    <w:p w:rsidR="00A734F5"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1601B7" w:rsidRPr="004832FB" w:rsidRDefault="001601B7" w:rsidP="001601B7">
      <w:pPr>
        <w:jc w:val="both"/>
      </w:pPr>
    </w:p>
    <w:p w:rsidR="00A734F5" w:rsidRDefault="00A734F5" w:rsidP="001601B7">
      <w:pPr>
        <w:pStyle w:val="2"/>
        <w:spacing w:before="0" w:after="0"/>
        <w:jc w:val="both"/>
      </w:pPr>
      <w:r>
        <w:t>3.3. Сведения о доле участия Российской Федерации, субъекта Российской Федерации или муниципального образования в уставном капитале лица, предоставившего обеспечение по облигациям Эмитента, наличии специального права (золотой акции)</w:t>
      </w:r>
    </w:p>
    <w:p w:rsidR="001601B7" w:rsidRPr="001601B7" w:rsidRDefault="001601B7" w:rsidP="001601B7">
      <w:pPr>
        <w:spacing w:before="0" w:after="0"/>
        <w:jc w:val="both"/>
      </w:pPr>
    </w:p>
    <w:p w:rsidR="00A734F5" w:rsidRPr="007F39A2" w:rsidRDefault="00A734F5" w:rsidP="001601B7">
      <w:pPr>
        <w:pStyle w:val="2"/>
        <w:spacing w:before="0" w:after="0"/>
        <w:jc w:val="both"/>
        <w:rPr>
          <w:i/>
          <w:sz w:val="20"/>
          <w:szCs w:val="20"/>
        </w:rPr>
      </w:pPr>
      <w:r w:rsidRPr="007F39A2">
        <w:rPr>
          <w:i/>
          <w:sz w:val="20"/>
          <w:szCs w:val="20"/>
        </w:rPr>
        <w:t>Информация не указывается в связи с тем, что в составе указанной информации, раскр</w:t>
      </w:r>
      <w:r w:rsidR="00217B87">
        <w:rPr>
          <w:i/>
          <w:sz w:val="20"/>
          <w:szCs w:val="20"/>
        </w:rPr>
        <w:t>ытой в О</w:t>
      </w:r>
      <w:r w:rsidRPr="007F39A2">
        <w:rPr>
          <w:i/>
          <w:sz w:val="20"/>
          <w:szCs w:val="20"/>
        </w:rPr>
        <w:t>тчете эмитента за 12 месяцев, не происходило изменений.</w:t>
      </w:r>
    </w:p>
    <w:p w:rsidR="00A734F5" w:rsidRDefault="00A734F5" w:rsidP="001601B7">
      <w:pPr>
        <w:spacing w:before="0" w:after="0"/>
        <w:jc w:val="both"/>
      </w:pPr>
    </w:p>
    <w:p w:rsidR="00A734F5" w:rsidRPr="004832FB"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3.4. Сделки лица, предоставившего обеспечение по облигациям Эмитента, в совершении которых имелась заинтересованность</w:t>
      </w:r>
    </w:p>
    <w:p w:rsidR="001601B7" w:rsidRPr="001601B7" w:rsidRDefault="001601B7" w:rsidP="001601B7">
      <w:pPr>
        <w:spacing w:before="0" w:after="0"/>
        <w:jc w:val="both"/>
      </w:pPr>
    </w:p>
    <w:p w:rsidR="00A734F5" w:rsidRDefault="00A734F5" w:rsidP="001601B7">
      <w:pPr>
        <w:jc w:val="both"/>
        <w:rPr>
          <w:b/>
          <w:i/>
        </w:rPr>
      </w:pPr>
      <w:r w:rsidRPr="00A20EFD">
        <w:rPr>
          <w:b/>
          <w:i/>
        </w:rPr>
        <w:t>Информация не включается в отчет за 6 месяцев</w:t>
      </w:r>
      <w:r>
        <w:rPr>
          <w:b/>
          <w:i/>
        </w:rPr>
        <w:t>.</w:t>
      </w:r>
    </w:p>
    <w:p w:rsidR="00A734F5" w:rsidRDefault="00A734F5" w:rsidP="001601B7">
      <w:pPr>
        <w:pStyle w:val="2"/>
        <w:jc w:val="both"/>
      </w:pPr>
      <w:r>
        <w:t>3.5. Крупные сделки лица, предоставившего обеспечение по облигациям Эмитента</w:t>
      </w:r>
    </w:p>
    <w:p w:rsidR="001601B7" w:rsidRPr="001601B7" w:rsidRDefault="001601B7" w:rsidP="001601B7">
      <w:pPr>
        <w:spacing w:before="0" w:after="0"/>
        <w:jc w:val="both"/>
      </w:pPr>
    </w:p>
    <w:p w:rsidR="00A734F5" w:rsidRDefault="00A734F5" w:rsidP="001601B7">
      <w:pPr>
        <w:jc w:val="both"/>
        <w:rPr>
          <w:b/>
          <w:i/>
        </w:rPr>
      </w:pPr>
      <w:r w:rsidRPr="00A20EFD">
        <w:rPr>
          <w:b/>
          <w:i/>
        </w:rPr>
        <w:t>Информация не включается в отчет за 6 месяцев</w:t>
      </w:r>
      <w:r>
        <w:rPr>
          <w:b/>
          <w:i/>
        </w:rPr>
        <w:t>.</w:t>
      </w:r>
    </w:p>
    <w:p w:rsidR="00A734F5" w:rsidRDefault="00A734F5" w:rsidP="001601B7">
      <w:pPr>
        <w:pStyle w:val="1"/>
        <w:spacing w:after="0"/>
      </w:pPr>
      <w:r>
        <w:t>Раздел 4. Дополнительные сведения о лице, предоставившем обеспечение по облигациям Эмитента, и о размещенных им ценных бумагах</w:t>
      </w:r>
    </w:p>
    <w:p w:rsidR="00A734F5" w:rsidRDefault="00A734F5" w:rsidP="001601B7">
      <w:pPr>
        <w:pStyle w:val="2"/>
        <w:spacing w:before="360" w:after="0"/>
        <w:jc w:val="both"/>
      </w:pPr>
      <w:r>
        <w:t>4.1. Подконтрольные лицу, предоставившему обеспечение по облигациям Эмитента, организации, имеющие для него существенное значение</w:t>
      </w:r>
    </w:p>
    <w:p w:rsidR="00A734F5" w:rsidRDefault="00A734F5" w:rsidP="001601B7">
      <w:pPr>
        <w:pStyle w:val="SubHeading"/>
        <w:jc w:val="both"/>
        <w:rPr>
          <w:b/>
          <w:i/>
        </w:rPr>
      </w:pPr>
      <w:r w:rsidRPr="00611300">
        <w:rPr>
          <w:b/>
          <w:i/>
        </w:rPr>
        <w:t>Информация не указывается в связи с тем, что в составе ука</w:t>
      </w:r>
      <w:r w:rsidR="00217B87">
        <w:rPr>
          <w:b/>
          <w:i/>
        </w:rPr>
        <w:t>занной информации, раскрытой в О</w:t>
      </w:r>
      <w:r w:rsidRPr="00611300">
        <w:rPr>
          <w:b/>
          <w:i/>
        </w:rPr>
        <w:t>тчете эмитента за 12 месяцев, не происходило изменений.</w:t>
      </w:r>
    </w:p>
    <w:p w:rsidR="001601B7" w:rsidRDefault="001601B7" w:rsidP="001601B7">
      <w:pPr>
        <w:pStyle w:val="SubHeading"/>
        <w:spacing w:before="0" w:after="0"/>
        <w:jc w:val="both"/>
        <w:rPr>
          <w:b/>
          <w:i/>
        </w:rPr>
      </w:pPr>
    </w:p>
    <w:p w:rsidR="00A734F5" w:rsidRPr="004832FB"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4.2. Дополнительные сведения, раскрываемые лицом, предоставившим обеспечение по облигациям Эмитента, облигаций с целевым использованием денежных средств, полученных от их размещения</w:t>
      </w:r>
    </w:p>
    <w:p w:rsidR="00A734F5" w:rsidRDefault="00A734F5" w:rsidP="001601B7">
      <w:pPr>
        <w:spacing w:before="0" w:after="0"/>
        <w:jc w:val="both"/>
        <w:outlineLvl w:val="3"/>
        <w:rPr>
          <w:b/>
          <w:i/>
        </w:rPr>
      </w:pPr>
    </w:p>
    <w:p w:rsidR="00A734F5" w:rsidRDefault="00A734F5" w:rsidP="001601B7">
      <w:pPr>
        <w:jc w:val="both"/>
        <w:rPr>
          <w:rStyle w:val="Subst"/>
          <w:bCs w:val="0"/>
          <w:iCs w:val="0"/>
        </w:rPr>
      </w:pPr>
      <w:r w:rsidRPr="00761158">
        <w:rPr>
          <w:rStyle w:val="Subst"/>
          <w:bCs w:val="0"/>
          <w:iCs w:val="0"/>
        </w:rPr>
        <w:t>Информация не указывается в связи с тем, что в составе ука</w:t>
      </w:r>
      <w:r w:rsidR="00E555B5">
        <w:rPr>
          <w:rStyle w:val="Subst"/>
          <w:bCs w:val="0"/>
          <w:iCs w:val="0"/>
        </w:rPr>
        <w:t>занной информации, раскрытой в О</w:t>
      </w:r>
      <w:r w:rsidRPr="00761158">
        <w:rPr>
          <w:rStyle w:val="Subst"/>
          <w:bCs w:val="0"/>
          <w:iCs w:val="0"/>
        </w:rPr>
        <w:t>тчете эмитента за 12 месяцев, не происходило изменений</w:t>
      </w:r>
      <w:r>
        <w:rPr>
          <w:rStyle w:val="Subst"/>
          <w:bCs w:val="0"/>
          <w:iCs w:val="0"/>
        </w:rPr>
        <w:t>.</w:t>
      </w:r>
    </w:p>
    <w:p w:rsidR="001601B7" w:rsidRDefault="001601B7" w:rsidP="001601B7">
      <w:pPr>
        <w:spacing w:before="0" w:after="0"/>
        <w:jc w:val="both"/>
        <w:rPr>
          <w:rStyle w:val="Subst"/>
          <w:bCs w:val="0"/>
          <w:iCs w:val="0"/>
        </w:rPr>
      </w:pPr>
    </w:p>
    <w:p w:rsidR="00A734F5" w:rsidRPr="004832FB" w:rsidRDefault="00A734F5" w:rsidP="001601B7">
      <w:pPr>
        <w:jc w:val="both"/>
      </w:pPr>
      <w:r w:rsidRPr="004832FB">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p>
    <w:p w:rsidR="00A734F5" w:rsidRPr="00E467E5" w:rsidRDefault="00A734F5" w:rsidP="001601B7">
      <w:pPr>
        <w:spacing w:before="0" w:after="0"/>
        <w:jc w:val="both"/>
      </w:pPr>
    </w:p>
    <w:p w:rsidR="001601B7" w:rsidRDefault="00A734F5" w:rsidP="001601B7">
      <w:pPr>
        <w:spacing w:after="0"/>
        <w:jc w:val="both"/>
        <w:outlineLvl w:val="3"/>
        <w:rPr>
          <w:b/>
          <w:i/>
        </w:rPr>
      </w:pPr>
      <w:r w:rsidRPr="004911BE">
        <w:rPr>
          <w:b/>
          <w:i/>
        </w:rPr>
        <w:t xml:space="preserve">Выпуск облигаций АО </w:t>
      </w:r>
      <w:r>
        <w:rPr>
          <w:b/>
          <w:i/>
        </w:rPr>
        <w:t>«</w:t>
      </w:r>
      <w:r w:rsidRPr="004911BE">
        <w:rPr>
          <w:b/>
          <w:i/>
        </w:rPr>
        <w:t>РУСАЛ Красноярск</w:t>
      </w:r>
      <w:r>
        <w:rPr>
          <w:b/>
          <w:i/>
        </w:rPr>
        <w:t>»</w:t>
      </w:r>
      <w:r w:rsidRPr="004911BE">
        <w:rPr>
          <w:b/>
          <w:i/>
        </w:rPr>
        <w:t xml:space="preserve"> не производился. </w:t>
      </w:r>
    </w:p>
    <w:p w:rsidR="00A734F5" w:rsidRDefault="00A734F5" w:rsidP="001601B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spacing w:after="0"/>
        <w:jc w:val="both"/>
        <w:outlineLvl w:val="3"/>
        <w:rPr>
          <w:b/>
          <w:i/>
        </w:rPr>
      </w:pPr>
    </w:p>
    <w:p w:rsidR="00A734F5" w:rsidRPr="00325424" w:rsidRDefault="00A734F5" w:rsidP="001601B7">
      <w:pPr>
        <w:spacing w:after="0"/>
        <w:jc w:val="both"/>
        <w:outlineLvl w:val="3"/>
        <w:rPr>
          <w:b/>
          <w:sz w:val="22"/>
        </w:rPr>
      </w:pPr>
      <w:r w:rsidRPr="00325424">
        <w:rPr>
          <w:b/>
          <w:sz w:val="22"/>
        </w:rPr>
        <w:t>4.3.1. Сведения об ип</w:t>
      </w:r>
      <w:r>
        <w:rPr>
          <w:b/>
          <w:sz w:val="22"/>
        </w:rPr>
        <w:t>отечном покрытии по облигациям Поручителя</w:t>
      </w:r>
      <w:r w:rsidRPr="00325424">
        <w:rPr>
          <w:b/>
          <w:sz w:val="22"/>
        </w:rPr>
        <w:t xml:space="preserve"> с ипотечным покрытием</w:t>
      </w:r>
    </w:p>
    <w:p w:rsidR="00A734F5" w:rsidRDefault="00A734F5" w:rsidP="001601B7">
      <w:pPr>
        <w:spacing w:before="0" w:after="0"/>
        <w:jc w:val="both"/>
        <w:outlineLvl w:val="3"/>
        <w:rPr>
          <w:rFonts w:ascii="Arial" w:hAnsi="Arial" w:cs="Arial"/>
          <w:b/>
        </w:rPr>
      </w:pPr>
    </w:p>
    <w:p w:rsidR="001601B7" w:rsidRDefault="00A734F5" w:rsidP="001601B7">
      <w:pPr>
        <w:jc w:val="both"/>
        <w:rPr>
          <w:rStyle w:val="Subst"/>
          <w:bCs w:val="0"/>
          <w:iCs w:val="0"/>
        </w:rPr>
      </w:pPr>
      <w:r w:rsidRPr="00761158">
        <w:rPr>
          <w:rStyle w:val="Subst"/>
          <w:bCs w:val="0"/>
          <w:iCs w:val="0"/>
        </w:rPr>
        <w:t>Информация не указывается в связи с тем, что в составе ука</w:t>
      </w:r>
      <w:r w:rsidR="00E555B5">
        <w:rPr>
          <w:rStyle w:val="Subst"/>
          <w:bCs w:val="0"/>
          <w:iCs w:val="0"/>
        </w:rPr>
        <w:t>занной информации, раскрытой в О</w:t>
      </w:r>
      <w:r w:rsidRPr="00761158">
        <w:rPr>
          <w:rStyle w:val="Subst"/>
          <w:bCs w:val="0"/>
          <w:iCs w:val="0"/>
        </w:rPr>
        <w:t>тчете эмитента за 12 месяцев, не происходило изменений.</w:t>
      </w:r>
    </w:p>
    <w:p w:rsidR="001601B7" w:rsidRDefault="001601B7" w:rsidP="001601B7">
      <w:pPr>
        <w:spacing w:before="0" w:after="0"/>
        <w:jc w:val="both"/>
        <w:rPr>
          <w:rStyle w:val="Subst"/>
          <w:bCs w:val="0"/>
          <w:iCs w:val="0"/>
        </w:rPr>
      </w:pPr>
    </w:p>
    <w:p w:rsidR="00A734F5" w:rsidRPr="001601B7" w:rsidRDefault="00A734F5" w:rsidP="001601B7">
      <w:pPr>
        <w:spacing w:before="0"/>
        <w:jc w:val="both"/>
        <w:rPr>
          <w:b/>
          <w:i/>
        </w:rPr>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Pr="00863A8A" w:rsidRDefault="00A734F5" w:rsidP="001601B7">
      <w:pPr>
        <w:spacing w:after="0"/>
        <w:jc w:val="both"/>
        <w:outlineLvl w:val="3"/>
        <w:rPr>
          <w:b/>
          <w:i/>
        </w:rPr>
      </w:pPr>
    </w:p>
    <w:p w:rsidR="00A734F5" w:rsidRPr="00325424" w:rsidRDefault="00A734F5" w:rsidP="001601B7">
      <w:pPr>
        <w:spacing w:after="0"/>
        <w:jc w:val="both"/>
        <w:outlineLvl w:val="3"/>
        <w:rPr>
          <w:b/>
          <w:sz w:val="22"/>
        </w:rPr>
      </w:pPr>
      <w:r w:rsidRPr="00325424">
        <w:rPr>
          <w:b/>
          <w:sz w:val="22"/>
        </w:rPr>
        <w:t>4.3.2. Дополнительные сведения о залоговом обеспечении денежн</w:t>
      </w:r>
      <w:r>
        <w:rPr>
          <w:b/>
          <w:sz w:val="22"/>
        </w:rPr>
        <w:t>ыми требованиями по облигациям Поручителя</w:t>
      </w:r>
      <w:r w:rsidRPr="00325424">
        <w:rPr>
          <w:b/>
          <w:sz w:val="22"/>
        </w:rPr>
        <w:t xml:space="preserve"> с залоговым обеспечением денежными требованиями</w:t>
      </w:r>
    </w:p>
    <w:p w:rsidR="00A734F5" w:rsidRPr="00863A8A" w:rsidRDefault="00A734F5" w:rsidP="001601B7">
      <w:pPr>
        <w:spacing w:before="0" w:after="0"/>
        <w:jc w:val="both"/>
        <w:outlineLvl w:val="3"/>
        <w:rPr>
          <w:rFonts w:ascii="Arial" w:hAnsi="Arial" w:cs="Arial"/>
          <w:b/>
        </w:rPr>
      </w:pPr>
    </w:p>
    <w:p w:rsidR="001601B7" w:rsidRDefault="00A734F5" w:rsidP="001601B7">
      <w:pPr>
        <w:jc w:val="both"/>
        <w:rPr>
          <w:rStyle w:val="Subst"/>
          <w:bCs w:val="0"/>
          <w:iCs w:val="0"/>
        </w:rPr>
      </w:pPr>
      <w:r w:rsidRPr="00761158">
        <w:rPr>
          <w:rStyle w:val="Subst"/>
          <w:bCs w:val="0"/>
          <w:iCs w:val="0"/>
        </w:rPr>
        <w:t>Информация не указывается в связи с тем, что в составе ука</w:t>
      </w:r>
      <w:r w:rsidR="00E555B5">
        <w:rPr>
          <w:rStyle w:val="Subst"/>
          <w:bCs w:val="0"/>
          <w:iCs w:val="0"/>
        </w:rPr>
        <w:t>занной информации, раскрытой в О</w:t>
      </w:r>
      <w:r w:rsidRPr="00761158">
        <w:rPr>
          <w:rStyle w:val="Subst"/>
          <w:bCs w:val="0"/>
          <w:iCs w:val="0"/>
        </w:rPr>
        <w:t>тчете эмитента за 12 месяцев, не происходило изменений.</w:t>
      </w:r>
    </w:p>
    <w:p w:rsidR="001601B7" w:rsidRDefault="001601B7" w:rsidP="001601B7">
      <w:pPr>
        <w:spacing w:before="0" w:after="0"/>
        <w:jc w:val="both"/>
        <w:rPr>
          <w:rStyle w:val="Subst"/>
          <w:bCs w:val="0"/>
          <w:iCs w:val="0"/>
        </w:rPr>
      </w:pPr>
    </w:p>
    <w:p w:rsidR="00A734F5" w:rsidRPr="001601B7" w:rsidRDefault="00A734F5" w:rsidP="001601B7">
      <w:pPr>
        <w:jc w:val="both"/>
        <w:rPr>
          <w:b/>
          <w:i/>
        </w:rPr>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4.4. Сведения об объявленных и выплаченных дивидендах по акциям лица, предоставившего обеспечение по облигациям Эмитента</w:t>
      </w:r>
    </w:p>
    <w:p w:rsidR="001601B7" w:rsidRPr="001601B7" w:rsidRDefault="001601B7" w:rsidP="001601B7">
      <w:pPr>
        <w:spacing w:before="0" w:after="0"/>
        <w:jc w:val="both"/>
      </w:pPr>
    </w:p>
    <w:p w:rsidR="001601B7" w:rsidRDefault="00A734F5" w:rsidP="001601B7">
      <w:pPr>
        <w:jc w:val="both"/>
        <w:rPr>
          <w:b/>
          <w:i/>
        </w:rPr>
      </w:pPr>
      <w:r w:rsidRPr="004C0CED">
        <w:rPr>
          <w:b/>
          <w:i/>
        </w:rPr>
        <w:t>Информация</w:t>
      </w:r>
      <w:r>
        <w:rPr>
          <w:b/>
          <w:i/>
        </w:rPr>
        <w:t xml:space="preserve"> не указывается, в связи с тем, что в составе ука</w:t>
      </w:r>
      <w:r w:rsidR="00E555B5">
        <w:rPr>
          <w:b/>
          <w:i/>
        </w:rPr>
        <w:t>занной информации, раскрытой в О</w:t>
      </w:r>
      <w:r>
        <w:rPr>
          <w:b/>
          <w:i/>
        </w:rPr>
        <w:t>тчете эмитента за 12 мес</w:t>
      </w:r>
      <w:r w:rsidR="001601B7">
        <w:rPr>
          <w:b/>
          <w:i/>
        </w:rPr>
        <w:t>яцев, не происходило изменений.</w:t>
      </w:r>
    </w:p>
    <w:p w:rsidR="001601B7" w:rsidRDefault="001601B7" w:rsidP="001601B7">
      <w:pPr>
        <w:spacing w:before="0" w:after="0"/>
        <w:jc w:val="both"/>
        <w:rPr>
          <w:b/>
          <w:i/>
        </w:rPr>
      </w:pPr>
    </w:p>
    <w:p w:rsidR="00A734F5" w:rsidRPr="001601B7" w:rsidRDefault="00A734F5" w:rsidP="001601B7">
      <w:pPr>
        <w:jc w:val="both"/>
        <w:rPr>
          <w:b/>
          <w:i/>
        </w:rPr>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4.5. Сведения об организациях, осуществляющих учет прав на эмиссионные ценные бумаги лица, предоставившего обеспечение по облигациям Эмитента</w:t>
      </w:r>
    </w:p>
    <w:p w:rsidR="00A734F5" w:rsidRDefault="00A734F5" w:rsidP="001601B7">
      <w:pPr>
        <w:pStyle w:val="2"/>
        <w:jc w:val="both"/>
      </w:pPr>
      <w:r w:rsidRPr="00325424">
        <w:t>4.5.1. Сведения о регистраторе, осуществляющем ведение реестра владельцев ценных бумаг лица, предоставив</w:t>
      </w:r>
      <w:r>
        <w:t>шего обеспечение по облигациям Э</w:t>
      </w:r>
      <w:r w:rsidRPr="00325424">
        <w:t>митента</w:t>
      </w:r>
    </w:p>
    <w:p w:rsidR="001601B7" w:rsidRPr="001601B7" w:rsidRDefault="001601B7" w:rsidP="001601B7">
      <w:pPr>
        <w:spacing w:before="0" w:after="0"/>
        <w:jc w:val="both"/>
      </w:pPr>
    </w:p>
    <w:p w:rsidR="00A734F5" w:rsidRDefault="00A734F5" w:rsidP="001601B7">
      <w:pPr>
        <w:jc w:val="both"/>
        <w:rPr>
          <w:rStyle w:val="Subst"/>
          <w:b w:val="0"/>
          <w:bCs w:val="0"/>
          <w:iCs w:val="0"/>
          <w:sz w:val="22"/>
          <w:szCs w:val="22"/>
        </w:rPr>
      </w:pPr>
      <w:r w:rsidRPr="008034BD">
        <w:rPr>
          <w:rStyle w:val="Subst"/>
          <w:bCs w:val="0"/>
          <w:iCs w:val="0"/>
        </w:rPr>
        <w:t>Информация не указывается в связи с тем, что в составе ука</w:t>
      </w:r>
      <w:r w:rsidR="00E555B5">
        <w:rPr>
          <w:rStyle w:val="Subst"/>
          <w:bCs w:val="0"/>
          <w:iCs w:val="0"/>
        </w:rPr>
        <w:t>занной информации, раскрытой в О</w:t>
      </w:r>
      <w:r w:rsidRPr="008034BD">
        <w:rPr>
          <w:rStyle w:val="Subst"/>
          <w:bCs w:val="0"/>
          <w:iCs w:val="0"/>
        </w:rPr>
        <w:t>тчете эмитента за 12 месяцев, не происходило изменений.</w:t>
      </w:r>
    </w:p>
    <w:p w:rsidR="00A734F5" w:rsidRDefault="00A734F5" w:rsidP="001601B7">
      <w:pPr>
        <w:spacing w:before="200" w:after="0"/>
        <w:jc w:val="both"/>
      </w:pPr>
      <w:r w:rsidRPr="00325424">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4.5.2. Сведения о депозитарии, осуществляющем централизованный учет прав на ценные бумаги лица, предоставившего обеспечение по облигациям Эмитента</w:t>
      </w:r>
    </w:p>
    <w:p w:rsidR="001601B7" w:rsidRPr="001601B7" w:rsidRDefault="001601B7" w:rsidP="001601B7">
      <w:pPr>
        <w:spacing w:before="0" w:after="0"/>
        <w:jc w:val="both"/>
      </w:pPr>
    </w:p>
    <w:p w:rsidR="00A734F5" w:rsidRDefault="00A734F5" w:rsidP="001601B7">
      <w:pPr>
        <w:jc w:val="both"/>
        <w:rPr>
          <w:rStyle w:val="Subst"/>
          <w:b w:val="0"/>
          <w:bCs w:val="0"/>
          <w:iCs w:val="0"/>
          <w:sz w:val="22"/>
          <w:szCs w:val="22"/>
        </w:rPr>
      </w:pPr>
      <w:r w:rsidRPr="008034BD">
        <w:rPr>
          <w:rStyle w:val="Subst"/>
          <w:bCs w:val="0"/>
          <w:iCs w:val="0"/>
        </w:rPr>
        <w:t xml:space="preserve">Информация не указывается в связи с тем, что в составе указанной информации, раскрытой в </w:t>
      </w:r>
      <w:r w:rsidR="00E555B5">
        <w:rPr>
          <w:rStyle w:val="Subst"/>
          <w:bCs w:val="0"/>
          <w:iCs w:val="0"/>
        </w:rPr>
        <w:lastRenderedPageBreak/>
        <w:t>О</w:t>
      </w:r>
      <w:r w:rsidRPr="008034BD">
        <w:rPr>
          <w:rStyle w:val="Subst"/>
          <w:bCs w:val="0"/>
          <w:iCs w:val="0"/>
        </w:rPr>
        <w:t>тчете эмитента за 12 месяцев, не происходило изменений</w:t>
      </w:r>
      <w:r>
        <w:rPr>
          <w:rStyle w:val="Subst"/>
          <w:bCs w:val="0"/>
          <w:iCs w:val="0"/>
        </w:rPr>
        <w:t>.</w:t>
      </w:r>
    </w:p>
    <w:p w:rsidR="00A734F5" w:rsidRDefault="00A734F5" w:rsidP="001601B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p>
    <w:p w:rsidR="00A734F5" w:rsidRDefault="00A734F5" w:rsidP="001601B7">
      <w:pPr>
        <w:pStyle w:val="2"/>
        <w:jc w:val="both"/>
      </w:pPr>
      <w:r>
        <w:t>4.6. Информация об аудиторе лица, предоставившего обеспечение по облигациям Эмитента</w:t>
      </w:r>
    </w:p>
    <w:p w:rsidR="001601B7" w:rsidRPr="001601B7" w:rsidRDefault="001601B7" w:rsidP="001601B7">
      <w:pPr>
        <w:spacing w:before="0" w:after="0"/>
        <w:jc w:val="both"/>
      </w:pPr>
    </w:p>
    <w:p w:rsidR="00A734F5" w:rsidRDefault="00A734F5" w:rsidP="001601B7">
      <w:pPr>
        <w:jc w:val="both"/>
      </w:pPr>
      <w:r>
        <w:t>Указывается информация в отношении аудитора (аудиторской организации, индивидуального аудитора) лица, предоставившего обеспечение по облигациям Эмитента, который проводил проверку промежуточной отчетности, раскрытой в отчетном периоде, и (или) который проводил (будет проводить) проверку (обязательный аудит) годовой отчетности лица, предоставившего обеспечение по облигациям Эмитента, за текущий и последний завершенный отчетный год.</w:t>
      </w:r>
    </w:p>
    <w:p w:rsidR="00A734F5" w:rsidRPr="00526D92" w:rsidRDefault="00A734F5" w:rsidP="001601B7">
      <w:pPr>
        <w:jc w:val="both"/>
      </w:pPr>
      <w:r w:rsidRPr="00526D92">
        <w:t>Полное фирменное наименование:</w:t>
      </w:r>
      <w:r w:rsidRPr="00526D92">
        <w:rPr>
          <w:rStyle w:val="Subst"/>
        </w:rPr>
        <w:t xml:space="preserve"> Общество с ограниченной ответственностью «</w:t>
      </w:r>
      <w:r w:rsidRPr="00A40F2E">
        <w:rPr>
          <w:b/>
          <w:i/>
        </w:rPr>
        <w:t>Ц</w:t>
      </w:r>
      <w:r>
        <w:rPr>
          <w:b/>
          <w:i/>
        </w:rPr>
        <w:t>ентр аудиторских технологий и решений</w:t>
      </w:r>
      <w:r w:rsidRPr="00A40F2E">
        <w:rPr>
          <w:b/>
          <w:i/>
        </w:rPr>
        <w:t xml:space="preserve"> </w:t>
      </w:r>
      <w:r>
        <w:rPr>
          <w:b/>
          <w:i/>
        </w:rPr>
        <w:t>–</w:t>
      </w:r>
      <w:r w:rsidRPr="00A40F2E">
        <w:rPr>
          <w:b/>
          <w:i/>
        </w:rPr>
        <w:t xml:space="preserve"> </w:t>
      </w:r>
      <w:r>
        <w:rPr>
          <w:b/>
          <w:i/>
        </w:rPr>
        <w:t>аудиторские услуги</w:t>
      </w:r>
      <w:r w:rsidRPr="00526D92">
        <w:rPr>
          <w:rStyle w:val="Subst"/>
        </w:rPr>
        <w:t>»</w:t>
      </w:r>
    </w:p>
    <w:p w:rsidR="00A734F5" w:rsidRDefault="00A734F5" w:rsidP="001601B7">
      <w:pPr>
        <w:jc w:val="both"/>
        <w:rPr>
          <w:rStyle w:val="Subst"/>
        </w:rPr>
      </w:pPr>
      <w:r w:rsidRPr="00526D92">
        <w:t>Сокращенное фирменное наименование:</w:t>
      </w:r>
      <w:r w:rsidRPr="00526D92">
        <w:rPr>
          <w:rStyle w:val="Subst"/>
        </w:rPr>
        <w:t xml:space="preserve"> </w:t>
      </w:r>
      <w:r w:rsidRPr="00A40F2E">
        <w:rPr>
          <w:rStyle w:val="Subst"/>
        </w:rPr>
        <w:t>ООО «</w:t>
      </w:r>
      <w:r w:rsidRPr="00A40F2E">
        <w:rPr>
          <w:b/>
          <w:i/>
          <w:iCs/>
        </w:rPr>
        <w:t xml:space="preserve">ЦАТР </w:t>
      </w:r>
      <w:r>
        <w:rPr>
          <w:b/>
          <w:i/>
          <w:iCs/>
        </w:rPr>
        <w:t>–</w:t>
      </w:r>
      <w:r w:rsidRPr="00A40F2E">
        <w:rPr>
          <w:b/>
          <w:i/>
          <w:iCs/>
        </w:rPr>
        <w:t xml:space="preserve"> </w:t>
      </w:r>
      <w:r>
        <w:rPr>
          <w:b/>
          <w:i/>
          <w:iCs/>
        </w:rPr>
        <w:t>аудиторские услуги</w:t>
      </w:r>
      <w:r w:rsidRPr="00A40F2E">
        <w:rPr>
          <w:rStyle w:val="Subst"/>
        </w:rPr>
        <w:t>»</w:t>
      </w:r>
    </w:p>
    <w:p w:rsidR="00A734F5" w:rsidRPr="00526D92" w:rsidRDefault="00A734F5" w:rsidP="001601B7">
      <w:pPr>
        <w:jc w:val="both"/>
      </w:pPr>
      <w:r w:rsidRPr="00526D92">
        <w:t>Место нахождения:</w:t>
      </w:r>
      <w:r w:rsidRPr="00526D92">
        <w:rPr>
          <w:rStyle w:val="Subst"/>
        </w:rPr>
        <w:t xml:space="preserve"> 115035, Москва, Садовническая наб., дом 77, стр. 1, 77</w:t>
      </w:r>
    </w:p>
    <w:p w:rsidR="00A734F5" w:rsidRPr="00526D92" w:rsidRDefault="00A734F5" w:rsidP="001601B7">
      <w:pPr>
        <w:jc w:val="both"/>
      </w:pPr>
      <w:r w:rsidRPr="00526D92">
        <w:t>Идентификационный номер налогоплательщика (ИНН):</w:t>
      </w:r>
      <w:r w:rsidRPr="00526D92">
        <w:rPr>
          <w:rStyle w:val="Subst"/>
        </w:rPr>
        <w:t xml:space="preserve"> 7709383532</w:t>
      </w:r>
    </w:p>
    <w:p w:rsidR="00A734F5" w:rsidRPr="00526D92" w:rsidRDefault="00A734F5" w:rsidP="001601B7">
      <w:pPr>
        <w:jc w:val="both"/>
      </w:pPr>
      <w:r w:rsidRPr="00526D92">
        <w:t>Основной государственный регистрационный номер (ОГРН):</w:t>
      </w:r>
      <w:r w:rsidRPr="00526D92">
        <w:rPr>
          <w:rStyle w:val="Subst"/>
        </w:rPr>
        <w:t xml:space="preserve"> 1027739707203</w:t>
      </w:r>
    </w:p>
    <w:p w:rsidR="00A734F5" w:rsidRPr="00131F17" w:rsidRDefault="00A734F5" w:rsidP="001601B7">
      <w:pPr>
        <w:spacing w:before="200" w:after="0"/>
        <w:jc w:val="both"/>
        <w:rPr>
          <w:b/>
          <w:i/>
        </w:rPr>
      </w:pPr>
      <w:r w:rsidRPr="00131F17">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лица, предоставившего обеспечение по </w:t>
      </w:r>
      <w:r>
        <w:t>облигациям Э</w:t>
      </w:r>
      <w:r w:rsidRPr="00131F17">
        <w:t xml:space="preserve">митента: </w:t>
      </w:r>
      <w:r>
        <w:rPr>
          <w:b/>
          <w:i/>
        </w:rPr>
        <w:t>2</w:t>
      </w:r>
      <w:r w:rsidRPr="00131F17">
        <w:rPr>
          <w:b/>
          <w:i/>
        </w:rPr>
        <w:t>02</w:t>
      </w:r>
      <w:r>
        <w:rPr>
          <w:b/>
          <w:i/>
        </w:rPr>
        <w:t>1</w:t>
      </w:r>
      <w:r w:rsidRPr="00131F17">
        <w:rPr>
          <w:b/>
          <w:i/>
        </w:rPr>
        <w:t xml:space="preserve"> год</w:t>
      </w:r>
      <w:r>
        <w:rPr>
          <w:b/>
          <w:i/>
        </w:rPr>
        <w:t>, 2022 год (будет проводиться)</w:t>
      </w:r>
      <w:r w:rsidRPr="00131F17">
        <w:rPr>
          <w:b/>
          <w:i/>
        </w:rPr>
        <w:t>.</w:t>
      </w:r>
    </w:p>
    <w:p w:rsidR="00A734F5" w:rsidRPr="00131F17" w:rsidRDefault="00A734F5" w:rsidP="001601B7">
      <w:pPr>
        <w:spacing w:before="200" w:after="0"/>
        <w:jc w:val="both"/>
        <w:rPr>
          <w:b/>
          <w:i/>
        </w:rPr>
      </w:pPr>
      <w:r w:rsidRPr="00131F17">
        <w:t>Вид отчетности лица, предоставив</w:t>
      </w:r>
      <w:r>
        <w:t>шего обеспечение по облигациям Э</w:t>
      </w:r>
      <w:r w:rsidRPr="00131F17">
        <w:t xml:space="preserve">митента, в отношении которой аудитором проводилась (будет проводиться) проверка: </w:t>
      </w:r>
      <w:r w:rsidRPr="00131F17">
        <w:rPr>
          <w:b/>
          <w:i/>
        </w:rPr>
        <w:t>бухгалтерская (финансовая) отчетность РСБУ.</w:t>
      </w:r>
    </w:p>
    <w:p w:rsidR="00A734F5" w:rsidRDefault="00A734F5" w:rsidP="001601B7">
      <w:pPr>
        <w:jc w:val="both"/>
      </w:pPr>
    </w:p>
    <w:p w:rsidR="00A734F5" w:rsidRDefault="00A734F5" w:rsidP="001601B7">
      <w:pPr>
        <w:jc w:val="both"/>
      </w:pPr>
      <w:r>
        <w:t>Сопутствующие аудиту и прочие связанные с аудиторской деятельностью услуги, которые оказывались (будут оказываться) лицу, предоставившему обеспечение по облигациям Эмитента, в течение последних трех завершенных отчетных лет и текущего года аудитором:</w:t>
      </w:r>
      <w:r>
        <w:br/>
      </w:r>
      <w:r>
        <w:rPr>
          <w:rStyle w:val="Subst"/>
        </w:rPr>
        <w:t>Проводилась аудиторская проверка отчетности за 2021 год, подготовленной в соответствии с требованиями учетной политики Г</w:t>
      </w:r>
      <w:r>
        <w:rPr>
          <w:b/>
          <w:i/>
        </w:rPr>
        <w:t xml:space="preserve">руппы компаний МКПАО «ОК РУСАЛ» </w:t>
      </w:r>
      <w:r>
        <w:rPr>
          <w:rStyle w:val="Subst"/>
        </w:rPr>
        <w:t>для целей консолидации отчетности группы компаний РУСАЛ (включая обзорную проверку).</w:t>
      </w:r>
    </w:p>
    <w:p w:rsidR="00A734F5" w:rsidRDefault="00A734F5" w:rsidP="001601B7">
      <w:pPr>
        <w:pStyle w:val="SubHeading"/>
        <w:jc w:val="both"/>
      </w:pPr>
      <w: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лицом, предоставившим обеспечение по облигациям Эмитента (членами органов управления и органов контроля за финансово-хозяйственной деятельностью лица, предоставившего обеспечение по облигациям Эмитента) аудитора, членов органов управления и органов контроля за финансово-хозяйственной деятельностью аудитора, а также участников аудиторской группы</w:t>
      </w:r>
    </w:p>
    <w:p w:rsidR="00A734F5" w:rsidRDefault="00A734F5" w:rsidP="001601B7">
      <w:pPr>
        <w:jc w:val="both"/>
      </w:pPr>
      <w:r>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A734F5" w:rsidRPr="005C6759" w:rsidRDefault="00A734F5" w:rsidP="001601B7">
      <w:pPr>
        <w:pStyle w:val="SubHeading"/>
        <w:jc w:val="both"/>
        <w:rPr>
          <w:b/>
          <w:i/>
        </w:rPr>
      </w:pPr>
      <w:r>
        <w:t xml:space="preserve">Меры, предпринятые лицом, предоставившим обеспечение, и аудитором лица, предоставившего обеспечение, для снижения влияния факторов, которые могут оказать влияние на независимость аудитора: </w:t>
      </w:r>
      <w:r>
        <w:rPr>
          <w:b/>
          <w:i/>
        </w:rPr>
        <w:t>указанные факторы отсутствуют.</w:t>
      </w:r>
    </w:p>
    <w:p w:rsidR="00A734F5" w:rsidRDefault="00A734F5" w:rsidP="001601B7">
      <w:pPr>
        <w:pStyle w:val="Default"/>
        <w:jc w:val="both"/>
        <w:rPr>
          <w:sz w:val="20"/>
          <w:szCs w:val="20"/>
        </w:rPr>
      </w:pPr>
    </w:p>
    <w:p w:rsidR="00A734F5" w:rsidRPr="00D87506" w:rsidRDefault="00A734F5" w:rsidP="001601B7">
      <w:pPr>
        <w:pStyle w:val="Default"/>
        <w:jc w:val="both"/>
        <w:rPr>
          <w:b/>
          <w:i/>
          <w:color w:val="auto"/>
          <w:sz w:val="20"/>
          <w:szCs w:val="20"/>
          <w:lang w:eastAsia="en-US"/>
        </w:rPr>
      </w:pPr>
      <w:r w:rsidRPr="00061F18">
        <w:rPr>
          <w:sz w:val="20"/>
          <w:szCs w:val="20"/>
        </w:rPr>
        <w:t>Фактический размер вознаграждения, выплаченного лицом, предостави</w:t>
      </w:r>
      <w:r>
        <w:rPr>
          <w:sz w:val="20"/>
          <w:szCs w:val="20"/>
        </w:rPr>
        <w:t>вшим обеспечение по облигациям Э</w:t>
      </w:r>
      <w:r w:rsidRPr="00061F18">
        <w:rPr>
          <w:sz w:val="20"/>
          <w:szCs w:val="20"/>
        </w:rPr>
        <w:t>митента,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и за оказание сопутствующих аудиту и прочих связанных с аудиторской деятельностью услуг:</w:t>
      </w:r>
      <w:r w:rsidRPr="00061F18">
        <w:rPr>
          <w:sz w:val="20"/>
          <w:szCs w:val="20"/>
        </w:rPr>
        <w:br/>
      </w:r>
      <w:r w:rsidRPr="00D87506">
        <w:rPr>
          <w:b/>
          <w:bCs/>
          <w:i/>
          <w:iCs/>
          <w:color w:val="auto"/>
          <w:sz w:val="20"/>
          <w:szCs w:val="20"/>
          <w:lang w:eastAsia="en-US"/>
        </w:rPr>
        <w:t xml:space="preserve">Фактический размер вознаграждения, выплаченный лицом, предоставившим обеспечение по облигациям эмитента, аудитору: </w:t>
      </w:r>
    </w:p>
    <w:p w:rsidR="00A734F5" w:rsidRPr="00D87506" w:rsidRDefault="00A734F5" w:rsidP="001601B7">
      <w:pPr>
        <w:widowControl/>
        <w:autoSpaceDE/>
        <w:autoSpaceDN/>
        <w:adjustRightInd/>
        <w:spacing w:before="0" w:after="0"/>
        <w:jc w:val="both"/>
        <w:rPr>
          <w:b/>
          <w:i/>
          <w:lang w:eastAsia="en-US"/>
        </w:rPr>
      </w:pPr>
      <w:r w:rsidRPr="00D87506">
        <w:rPr>
          <w:b/>
          <w:bCs/>
          <w:i/>
          <w:iCs/>
          <w:lang w:eastAsia="en-US"/>
        </w:rPr>
        <w:t xml:space="preserve">- </w:t>
      </w:r>
      <w:r w:rsidRPr="00D87506">
        <w:rPr>
          <w:b/>
          <w:i/>
          <w:lang w:eastAsia="en-US"/>
        </w:rPr>
        <w:t xml:space="preserve">за проведение обязательного аудита бухгалтерской (финансовой) отчетности АО «РУСАЛ Красноярск» за 2021 год по российским стандартам бухгалтерского учета (РСБУ) составил 7 243 072,32 рубля (в </w:t>
      </w:r>
      <w:proofErr w:type="spellStart"/>
      <w:r w:rsidRPr="00D87506">
        <w:rPr>
          <w:b/>
          <w:i/>
          <w:lang w:eastAsia="en-US"/>
        </w:rPr>
        <w:t>т.ч</w:t>
      </w:r>
      <w:proofErr w:type="spellEnd"/>
      <w:r w:rsidRPr="00D87506">
        <w:rPr>
          <w:b/>
          <w:i/>
          <w:lang w:eastAsia="en-US"/>
        </w:rPr>
        <w:t xml:space="preserve">. выплаченные в 2022г. 5 133 964,80 рублей) с учетом НДС; </w:t>
      </w:r>
    </w:p>
    <w:p w:rsidR="00A734F5" w:rsidRPr="00D87506" w:rsidRDefault="00A734F5" w:rsidP="001601B7">
      <w:pPr>
        <w:widowControl/>
        <w:autoSpaceDE/>
        <w:autoSpaceDN/>
        <w:adjustRightInd/>
        <w:spacing w:before="0" w:after="0"/>
        <w:jc w:val="both"/>
        <w:rPr>
          <w:b/>
          <w:bCs/>
          <w:i/>
          <w:iCs/>
          <w:lang w:eastAsia="en-US"/>
        </w:rPr>
      </w:pPr>
      <w:r w:rsidRPr="00D87506">
        <w:rPr>
          <w:b/>
          <w:bCs/>
          <w:i/>
          <w:iCs/>
          <w:lang w:eastAsia="en-US"/>
        </w:rPr>
        <w:lastRenderedPageBreak/>
        <w:t>- за оказание сопутствующих и прочих связанных с аудиторской деятельностью услуг (</w:t>
      </w:r>
      <w:r w:rsidRPr="00D87506">
        <w:rPr>
          <w:rStyle w:val="Subst"/>
          <w:bCs w:val="0"/>
          <w:iCs w:val="0"/>
        </w:rPr>
        <w:t xml:space="preserve">аудиторские процедуры в соответствии с инструкциями аудиторов Группы РУСАЛ по отношению к пакету отчетности </w:t>
      </w:r>
      <w:r w:rsidRPr="00D87506">
        <w:rPr>
          <w:b/>
          <w:bCs/>
          <w:i/>
          <w:iCs/>
          <w:lang w:eastAsia="en-US"/>
        </w:rPr>
        <w:t>АО «РУСАЛ Красноярск»</w:t>
      </w:r>
      <w:r w:rsidRPr="00D87506">
        <w:rPr>
          <w:rStyle w:val="Subst"/>
          <w:bCs w:val="0"/>
          <w:iCs w:val="0"/>
        </w:rPr>
        <w:t>, подготовленному в соответствии с требованиями учетной политики Группы РУСАЛ на 31 декабря 2021г. и за год по указанную дату для целей консолидации отчетности группы компании РУСАЛ</w:t>
      </w:r>
      <w:r w:rsidRPr="00D87506">
        <w:rPr>
          <w:b/>
          <w:bCs/>
          <w:i/>
          <w:iCs/>
          <w:lang w:eastAsia="en-US"/>
        </w:rPr>
        <w:t xml:space="preserve">), составил 25 914 430,08 рублей (в </w:t>
      </w:r>
      <w:proofErr w:type="spellStart"/>
      <w:r w:rsidRPr="00D87506">
        <w:rPr>
          <w:b/>
          <w:bCs/>
          <w:i/>
          <w:iCs/>
          <w:lang w:eastAsia="en-US"/>
        </w:rPr>
        <w:t>т.ч</w:t>
      </w:r>
      <w:proofErr w:type="spellEnd"/>
      <w:r w:rsidRPr="00D87506">
        <w:rPr>
          <w:b/>
          <w:bCs/>
          <w:i/>
          <w:iCs/>
          <w:lang w:eastAsia="en-US"/>
        </w:rPr>
        <w:t>. выплаченные в 2022г. 11 171 791,68 рублей) с учетом НДС.</w:t>
      </w:r>
    </w:p>
    <w:p w:rsidR="00A734F5" w:rsidRDefault="00A734F5" w:rsidP="001601B7">
      <w:pPr>
        <w:jc w:val="both"/>
        <w:rPr>
          <w:rStyle w:val="Subst"/>
          <w:b w:val="0"/>
          <w:bCs w:val="0"/>
          <w:i w:val="0"/>
          <w:iCs w:val="0"/>
        </w:rPr>
      </w:pPr>
    </w:p>
    <w:p w:rsidR="00A734F5" w:rsidRPr="00E3067D" w:rsidRDefault="00A734F5" w:rsidP="001601B7">
      <w:pPr>
        <w:jc w:val="both"/>
      </w:pPr>
      <w:r>
        <w:rPr>
          <w:rStyle w:val="Subst"/>
          <w:b w:val="0"/>
          <w:bCs w:val="0"/>
          <w:i w:val="0"/>
          <w:iCs w:val="0"/>
        </w:rPr>
        <w:t xml:space="preserve">Размер вознаграждения за оказанные аудитором лицу, предоставившему обеспечение, услуги, выплата которого отложена или просрочена лицом, предоставившим обеспечение, с отдельным указанием отложенного или просроченного вознаграждения за аудит (проверку), в том числе обязательный, отчетности лица, предоставившего обеспечение, и за оказание сопутствующих аудиту и прочих связанных с аудиторской деятельностью услуг: </w:t>
      </w:r>
      <w:r w:rsidRPr="00F8525D">
        <w:rPr>
          <w:rStyle w:val="Subst"/>
          <w:bCs w:val="0"/>
          <w:iCs w:val="0"/>
        </w:rPr>
        <w:t>о</w:t>
      </w:r>
      <w:r w:rsidRPr="00E3067D">
        <w:rPr>
          <w:rStyle w:val="Subst"/>
          <w:bCs w:val="0"/>
          <w:iCs w:val="0"/>
        </w:rPr>
        <w:t>тсроченных и просроченных платежей за оказанные аудитором услуги нет.</w:t>
      </w:r>
    </w:p>
    <w:p w:rsidR="00A734F5" w:rsidRDefault="00A734F5" w:rsidP="001601B7">
      <w:pPr>
        <w:jc w:val="both"/>
      </w:pPr>
    </w:p>
    <w:p w:rsidR="00A734F5" w:rsidRPr="000852C7" w:rsidRDefault="00A734F5" w:rsidP="001601B7">
      <w:pPr>
        <w:jc w:val="both"/>
      </w:pPr>
      <w:r w:rsidRPr="005962A7">
        <w:t>Фактический размер вознаграждения, выплаченного за последний завершенный отчетный год лицом, предоставившим обеспечение по облигациям Эмитента, и подконтрольными организациями, имеющими для него существенное значение, указанному аудитору, а если аудитор является членом объединения организаций, включенного в перечень российских сетей аудиторских организаций или перечень международных сетей аудиторских организаций, - также организациям, которые являются членами того же объединения организаций, членом которого является аудитор лица, предоставившего обеспечение по облигациям Эмитента (входят с аудитором лица, предоставившего обеспечение по облигациям Эмитента, в одну сеть аудиторских организаций), с отдельным указанием размера вознаграждения, выплаченного за аудит (проверку), в том числе обязательный, консолидированной финансовой отчетности лица, предоставившего обеспечение по облигациям Эмитента, и за оказание сопутствующих аудиту и прочих связанных с аудиторской деятельностью услуг:</w:t>
      </w:r>
    </w:p>
    <w:p w:rsidR="00A734F5" w:rsidRPr="00800E44" w:rsidRDefault="00A734F5" w:rsidP="001601B7">
      <w:pPr>
        <w:jc w:val="both"/>
        <w:rPr>
          <w:rStyle w:val="Subst"/>
        </w:rPr>
      </w:pPr>
      <w:r w:rsidRPr="00800E44">
        <w:rPr>
          <w:rStyle w:val="Subst"/>
        </w:rPr>
        <w:t xml:space="preserve">Подконтрольные организации, имеющие существенное значение для </w:t>
      </w:r>
      <w:r w:rsidRPr="00800E44">
        <w:rPr>
          <w:b/>
          <w:i/>
        </w:rPr>
        <w:t>Поручителя</w:t>
      </w:r>
      <w:r w:rsidRPr="00800E44">
        <w:rPr>
          <w:rStyle w:val="Subst"/>
        </w:rPr>
        <w:t xml:space="preserve"> отсутствуют.</w:t>
      </w:r>
    </w:p>
    <w:p w:rsidR="00A734F5" w:rsidRPr="00800E44" w:rsidRDefault="00A734F5" w:rsidP="001601B7">
      <w:pPr>
        <w:spacing w:before="0" w:after="0"/>
        <w:jc w:val="both"/>
        <w:rPr>
          <w:b/>
          <w:i/>
        </w:rPr>
      </w:pPr>
      <w:r w:rsidRPr="00800E44">
        <w:rPr>
          <w:b/>
          <w:bCs/>
          <w:i/>
          <w:iCs/>
        </w:rPr>
        <w:t xml:space="preserve">Поручителем не осуществлялись выплаты </w:t>
      </w:r>
      <w:r w:rsidRPr="00800E44">
        <w:rPr>
          <w:b/>
          <w:i/>
        </w:rPr>
        <w:t>организациям, которые входят с аудитором в одну сеть аудиторских организаций.</w:t>
      </w:r>
    </w:p>
    <w:p w:rsidR="00A734F5" w:rsidRPr="000852C7" w:rsidRDefault="00A734F5" w:rsidP="001601B7">
      <w:pPr>
        <w:spacing w:before="0" w:after="0"/>
        <w:jc w:val="both"/>
        <w:rPr>
          <w:b/>
          <w:i/>
        </w:rPr>
      </w:pPr>
      <w:r w:rsidRPr="00800E44">
        <w:rPr>
          <w:b/>
          <w:i/>
        </w:rPr>
        <w:t xml:space="preserve">Фактический размер вознаграждения, выплаченного указанному в настоящем пункте аудитору </w:t>
      </w:r>
      <w:r w:rsidRPr="00800E44">
        <w:rPr>
          <w:b/>
          <w:bCs/>
          <w:i/>
          <w:iCs/>
          <w:lang w:eastAsia="en-US"/>
        </w:rPr>
        <w:t xml:space="preserve">лицом, предоставившим обеспечение по облигациям эмитента, </w:t>
      </w:r>
      <w:r w:rsidRPr="00800E44">
        <w:rPr>
          <w:b/>
          <w:i/>
        </w:rPr>
        <w:t>указан выше в настоящем пункте.</w:t>
      </w:r>
    </w:p>
    <w:p w:rsidR="00A734F5" w:rsidRDefault="00A734F5" w:rsidP="001601B7">
      <w:pPr>
        <w:pStyle w:val="SubHeading"/>
        <w:jc w:val="both"/>
      </w:pPr>
      <w:r>
        <w:t xml:space="preserve">Порядок выбора аудитора </w:t>
      </w:r>
    </w:p>
    <w:p w:rsidR="00A734F5" w:rsidRDefault="00A734F5" w:rsidP="001601B7">
      <w:pPr>
        <w:jc w:val="both"/>
      </w:pPr>
      <w:r>
        <w:rPr>
          <w:rStyle w:val="Subst"/>
        </w:rPr>
        <w:t>Наличие процедуры конкурса, связанного с выбором аудитора, не предусмотрено.</w:t>
      </w:r>
    </w:p>
    <w:p w:rsidR="00A734F5" w:rsidRDefault="00A734F5" w:rsidP="001601B7">
      <w:pPr>
        <w:jc w:val="both"/>
      </w:pPr>
      <w:r>
        <w:t>Процедура выдвижения кандидатуры аудитора для утверждения общим собранием акционеров (участников) лица, предоставившего обеспечение по облигациям Эмитента, в том числе орган управления лица, предоставившего обеспечение по облигациям Эмитента, принимающий решение о выдвижении кандидатуры аудитора:</w:t>
      </w:r>
      <w:r>
        <w:br/>
      </w:r>
      <w:r>
        <w:rPr>
          <w:rStyle w:val="Subst"/>
        </w:rPr>
        <w:t>В соответствии с п.11.2 ст.11 Устава АО «РУСАЛ Красноярск» аудитор утверждается Общим собранием акционеров.</w:t>
      </w:r>
    </w:p>
    <w:p w:rsidR="00A734F5" w:rsidRDefault="00A734F5" w:rsidP="001601B7">
      <w:pPr>
        <w:spacing w:before="200" w:after="0"/>
        <w:jc w:val="both"/>
      </w:pPr>
      <w:r w:rsidRPr="00526D92">
        <w:t>В период между отчетной датой и датой раскрытия Эмитентом консолидированной финансовой отчетности в составе указанной в данном пункте информации изменения не происходили.</w:t>
      </w:r>
      <w:r>
        <w:rPr>
          <w:rStyle w:val="Subst"/>
        </w:rPr>
        <w:t xml:space="preserve"> </w:t>
      </w:r>
    </w:p>
    <w:p w:rsidR="00A734F5" w:rsidRDefault="00A734F5" w:rsidP="00A734F5">
      <w:pPr>
        <w:pStyle w:val="1"/>
      </w:pPr>
      <w:r>
        <w:t>Раздел 5. Консолидированная финансовая отчетность (финансовая отчетность), бухгалтерская (финансовая) отчетность лица, предоставившего обеспечение по облигациям Эмитента</w:t>
      </w:r>
    </w:p>
    <w:p w:rsidR="00A734F5" w:rsidRDefault="00A734F5" w:rsidP="00A5349D">
      <w:pPr>
        <w:pStyle w:val="2"/>
        <w:jc w:val="both"/>
      </w:pPr>
      <w:r>
        <w:t>5.1. Консолидированная финансовая отчетность (финансовая отчетность</w:t>
      </w:r>
      <w:r w:rsidRPr="001841A4">
        <w:rPr>
          <w:b w:val="0"/>
          <w:i/>
          <w:sz w:val="20"/>
          <w:szCs w:val="20"/>
        </w:rPr>
        <w:t xml:space="preserve"> </w:t>
      </w:r>
      <w:r w:rsidRPr="001841A4">
        <w:t>лица, предоставив</w:t>
      </w:r>
      <w:r>
        <w:t>шего обеспечение по облигациям Э</w:t>
      </w:r>
      <w:r w:rsidRPr="001841A4">
        <w:t>митента</w:t>
      </w:r>
    </w:p>
    <w:p w:rsidR="00A734F5" w:rsidRPr="005C52C3" w:rsidRDefault="00A734F5" w:rsidP="00A5349D">
      <w:pPr>
        <w:pStyle w:val="2"/>
        <w:jc w:val="both"/>
        <w:rPr>
          <w:bCs w:val="0"/>
          <w:i/>
          <w:sz w:val="20"/>
          <w:szCs w:val="20"/>
        </w:rPr>
      </w:pPr>
      <w:r w:rsidRPr="005C52C3">
        <w:rPr>
          <w:rStyle w:val="Subst"/>
          <w:b/>
          <w:bCs/>
          <w:iCs w:val="0"/>
          <w:sz w:val="20"/>
          <w:szCs w:val="20"/>
        </w:rPr>
        <w:t>Поручитель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sidRPr="005C52C3">
        <w:rPr>
          <w:rStyle w:val="Subst"/>
          <w:b/>
          <w:bCs/>
          <w:iCs w:val="0"/>
          <w:sz w:val="20"/>
          <w:szCs w:val="20"/>
        </w:rPr>
        <w:br/>
        <w:t xml:space="preserve">Поручитель не регистрировал проспекты ценных бумаг, и не имеет акций, допущенных к организованным торгам, в связи с чем у него отсутствует обязанность по раскрытию и составлению консолидированной финансовой (финансовой) отчетности, предусмотренная п.4 ст.30 Федерального </w:t>
      </w:r>
      <w:r w:rsidRPr="005C52C3">
        <w:rPr>
          <w:rStyle w:val="Subst"/>
          <w:b/>
          <w:bCs/>
          <w:iCs w:val="0"/>
          <w:sz w:val="20"/>
          <w:szCs w:val="20"/>
        </w:rPr>
        <w:lastRenderedPageBreak/>
        <w:t>закона «О рынке ценных бумаг» №39-ФЗ от 22.04.1996</w:t>
      </w:r>
      <w:r w:rsidRPr="005C52C3">
        <w:rPr>
          <w:rStyle w:val="Subst"/>
          <w:bCs/>
          <w:iCs w:val="0"/>
          <w:sz w:val="20"/>
          <w:szCs w:val="20"/>
        </w:rPr>
        <w:t>.</w:t>
      </w:r>
    </w:p>
    <w:p w:rsidR="00A734F5" w:rsidRDefault="00A734F5" w:rsidP="00A5349D">
      <w:pPr>
        <w:pStyle w:val="2"/>
        <w:jc w:val="both"/>
      </w:pPr>
      <w:r>
        <w:t>5.2. Бухгалтерская (финансовая) отчетность</w:t>
      </w:r>
    </w:p>
    <w:p w:rsidR="00A734F5" w:rsidRDefault="00DB7B7B" w:rsidP="00A734F5">
      <w:pPr>
        <w:jc w:val="both"/>
      </w:pPr>
      <w:r>
        <w:object w:dxaOrig="1544" w:dyaOrig="990">
          <v:shape id="_x0000_i1027" type="#_x0000_t75" style="width:77.2pt;height:49.55pt" o:ole="">
            <v:imagedata r:id="rId19" o:title=""/>
          </v:shape>
          <o:OLEObject Type="Embed" ProgID="AcroExch.Document.2020" ShapeID="_x0000_i1027" DrawAspect="Icon" ObjectID="_1725881821" r:id="rId20"/>
        </w:object>
      </w:r>
      <w:r>
        <w:object w:dxaOrig="1544" w:dyaOrig="990">
          <v:shape id="_x0000_i1028" type="#_x0000_t75" style="width:77.2pt;height:49.55pt" o:ole="">
            <v:imagedata r:id="rId21" o:title=""/>
          </v:shape>
          <o:OLEObject Type="Embed" ProgID="AcroExch.Document.2020" ShapeID="_x0000_i1028" DrawAspect="Icon" ObjectID="_1725881822" r:id="rId22"/>
        </w:object>
      </w:r>
    </w:p>
    <w:p w:rsidR="00A734F5" w:rsidRPr="009B4549" w:rsidRDefault="00A734F5" w:rsidP="00A734F5">
      <w:pPr>
        <w:jc w:val="both"/>
        <w:rPr>
          <w:lang w:val="en-US"/>
        </w:rPr>
      </w:pPr>
    </w:p>
    <w:p w:rsidR="00A734F5" w:rsidRDefault="00A734F5" w:rsidP="00C50D6B">
      <w:pPr>
        <w:jc w:val="both"/>
      </w:pPr>
    </w:p>
    <w:p w:rsidR="00A734F5" w:rsidRPr="00763CF9" w:rsidRDefault="00A734F5" w:rsidP="00C50D6B">
      <w:pPr>
        <w:jc w:val="both"/>
      </w:pPr>
    </w:p>
    <w:sectPr w:rsidR="00A734F5" w:rsidRPr="00763CF9" w:rsidSect="004A24CE">
      <w:footerReference w:type="default" r:id="rId23"/>
      <w:pgSz w:w="11907" w:h="16840"/>
      <w:pgMar w:top="1134" w:right="1418"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6D" w:rsidRDefault="0040546D">
      <w:pPr>
        <w:spacing w:before="0" w:after="0"/>
      </w:pPr>
      <w:r>
        <w:separator/>
      </w:r>
    </w:p>
  </w:endnote>
  <w:endnote w:type="continuationSeparator" w:id="0">
    <w:p w:rsidR="0040546D" w:rsidRDefault="004054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Termina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gLiU">
    <w:altName w:val="Arial Unicode MS"/>
    <w:panose1 w:val="02010609000101010101"/>
    <w:charset w:val="88"/>
    <w:family w:val="modern"/>
    <w:pitch w:val="fixed"/>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076867"/>
      <w:docPartObj>
        <w:docPartGallery w:val="Page Numbers (Bottom of Page)"/>
        <w:docPartUnique/>
      </w:docPartObj>
    </w:sdtPr>
    <w:sdtContent>
      <w:p w:rsidR="00705372" w:rsidRDefault="00705372" w:rsidP="002D2819">
        <w:pPr>
          <w:pStyle w:val="af1"/>
          <w:framePr w:wrap="auto" w:vAnchor="text" w:hAnchor="page" w:x="1426" w:y="-14979"/>
          <w:jc w:val="right"/>
        </w:pPr>
        <w:r>
          <w:fldChar w:fldCharType="begin"/>
        </w:r>
        <w:r>
          <w:instrText>PAGE   \* MERGEFORMAT</w:instrText>
        </w:r>
        <w:r>
          <w:fldChar w:fldCharType="separate"/>
        </w:r>
        <w:r w:rsidR="002655E2">
          <w:rPr>
            <w:noProof/>
          </w:rPr>
          <w:t>83</w:t>
        </w:r>
        <w:r>
          <w:fldChar w:fldCharType="end"/>
        </w:r>
      </w:p>
    </w:sdtContent>
  </w:sdt>
  <w:p w:rsidR="00705372" w:rsidRDefault="00705372" w:rsidP="005A49E9">
    <w:pPr>
      <w:framePr w:wrap="auto" w:vAnchor="text" w:hAnchor="page" w:x="1426" w:y="-14979"/>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6D" w:rsidRDefault="0040546D">
      <w:pPr>
        <w:spacing w:before="0" w:after="0"/>
      </w:pPr>
      <w:r>
        <w:separator/>
      </w:r>
    </w:p>
  </w:footnote>
  <w:footnote w:type="continuationSeparator" w:id="0">
    <w:p w:rsidR="0040546D" w:rsidRDefault="004054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77F"/>
    <w:multiLevelType w:val="hybridMultilevel"/>
    <w:tmpl w:val="9FFE447C"/>
    <w:lvl w:ilvl="0" w:tplc="19DA3ACA">
      <w:start w:val="1"/>
      <w:numFmt w:val="decimal"/>
      <w:lvlText w:val="%1)"/>
      <w:lvlJc w:val="left"/>
      <w:pPr>
        <w:ind w:left="900" w:hanging="360"/>
      </w:pPr>
      <w:rPr>
        <w:rFonts w:hint="default"/>
        <w:b/>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2BF76BB"/>
    <w:multiLevelType w:val="multilevel"/>
    <w:tmpl w:val="EA86D54C"/>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263A5D"/>
    <w:multiLevelType w:val="hybridMultilevel"/>
    <w:tmpl w:val="453C7720"/>
    <w:lvl w:ilvl="0" w:tplc="211818F2">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 w15:restartNumberingAfterBreak="0">
    <w:nsid w:val="18C860B1"/>
    <w:multiLevelType w:val="hybridMultilevel"/>
    <w:tmpl w:val="6C429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392687"/>
    <w:multiLevelType w:val="multilevel"/>
    <w:tmpl w:val="93A6B0C2"/>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5308D6"/>
    <w:multiLevelType w:val="hybridMultilevel"/>
    <w:tmpl w:val="51A22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1D1F89"/>
    <w:multiLevelType w:val="multilevel"/>
    <w:tmpl w:val="240E841E"/>
    <w:lvl w:ilvl="0">
      <w:start w:val="1"/>
      <w:numFmt w:val="decimal"/>
      <w:lvlText w:val="%1."/>
      <w:lvlJc w:val="left"/>
      <w:pPr>
        <w:ind w:left="390" w:hanging="390"/>
      </w:pPr>
      <w:rPr>
        <w:rFonts w:hint="default"/>
      </w:rPr>
    </w:lvl>
    <w:lvl w:ilvl="1">
      <w:start w:val="1"/>
      <w:numFmt w:val="decimal"/>
      <w:lvlText w:val="%1.%2."/>
      <w:lvlJc w:val="left"/>
      <w:pPr>
        <w:ind w:left="93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0C60FF5"/>
    <w:multiLevelType w:val="hybridMultilevel"/>
    <w:tmpl w:val="C42C74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26055191"/>
    <w:multiLevelType w:val="hybridMultilevel"/>
    <w:tmpl w:val="38EAE72C"/>
    <w:lvl w:ilvl="0" w:tplc="15084016">
      <w:start w:val="1"/>
      <w:numFmt w:val="bullet"/>
      <w:lvlText w:val=""/>
      <w:lvlJc w:val="left"/>
      <w:pPr>
        <w:ind w:left="720" w:hanging="360"/>
      </w:pPr>
      <w:rPr>
        <w:rFonts w:ascii="Symbol" w:hAnsi="Symbol" w:hint="default"/>
        <w:color w:val="auto"/>
        <w:sz w:val="20"/>
      </w:rPr>
    </w:lvl>
    <w:lvl w:ilvl="1" w:tplc="0004E160">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7F434D"/>
    <w:multiLevelType w:val="hybridMultilevel"/>
    <w:tmpl w:val="381AC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C220C2"/>
    <w:multiLevelType w:val="hybridMultilevel"/>
    <w:tmpl w:val="99F61DD2"/>
    <w:lvl w:ilvl="0" w:tplc="8696D1EA">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1" w15:restartNumberingAfterBreak="0">
    <w:nsid w:val="300C7F15"/>
    <w:multiLevelType w:val="hybridMultilevel"/>
    <w:tmpl w:val="A3020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5D3AE1"/>
    <w:multiLevelType w:val="hybridMultilevel"/>
    <w:tmpl w:val="3300D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EE2D46"/>
    <w:multiLevelType w:val="hybridMultilevel"/>
    <w:tmpl w:val="B108F782"/>
    <w:lvl w:ilvl="0" w:tplc="0540D9B0">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4" w15:restartNumberingAfterBreak="0">
    <w:nsid w:val="3BDB0C4B"/>
    <w:multiLevelType w:val="multilevel"/>
    <w:tmpl w:val="8CCC01B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16A4211"/>
    <w:multiLevelType w:val="hybridMultilevel"/>
    <w:tmpl w:val="008AEFA4"/>
    <w:lvl w:ilvl="0" w:tplc="05FCF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7A2E39"/>
    <w:multiLevelType w:val="hybridMultilevel"/>
    <w:tmpl w:val="06CAE716"/>
    <w:lvl w:ilvl="0" w:tplc="C0F293A8">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7" w15:restartNumberingAfterBreak="0">
    <w:nsid w:val="41EF1DE7"/>
    <w:multiLevelType w:val="hybridMultilevel"/>
    <w:tmpl w:val="93FCB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D820FC"/>
    <w:multiLevelType w:val="hybridMultilevel"/>
    <w:tmpl w:val="0A967F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0233A2"/>
    <w:multiLevelType w:val="multilevel"/>
    <w:tmpl w:val="0B1C732C"/>
    <w:lvl w:ilvl="0">
      <w:start w:val="1"/>
      <w:numFmt w:val="decimal"/>
      <w:lvlText w:val="%1"/>
      <w:lvlJc w:val="left"/>
      <w:pPr>
        <w:ind w:left="435" w:hanging="435"/>
      </w:pPr>
      <w:rPr>
        <w:rFonts w:hint="default"/>
      </w:rPr>
    </w:lvl>
    <w:lvl w:ilvl="1">
      <w:start w:val="9"/>
      <w:numFmt w:val="decimal"/>
      <w:lvlText w:val="%1.%2"/>
      <w:lvlJc w:val="left"/>
      <w:pPr>
        <w:ind w:left="982" w:hanging="435"/>
      </w:pPr>
      <w:rPr>
        <w:rFonts w:hint="default"/>
      </w:rPr>
    </w:lvl>
    <w:lvl w:ilvl="2">
      <w:start w:val="7"/>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0" w15:restartNumberingAfterBreak="0">
    <w:nsid w:val="4F081A50"/>
    <w:multiLevelType w:val="hybridMultilevel"/>
    <w:tmpl w:val="FBFE0320"/>
    <w:lvl w:ilvl="0" w:tplc="36F0F14E">
      <w:numFmt w:val="bullet"/>
      <w:lvlText w:val="-"/>
      <w:lvlJc w:val="left"/>
      <w:pPr>
        <w:ind w:left="560" w:hanging="360"/>
      </w:pPr>
      <w:rPr>
        <w:rFonts w:ascii="Times New Roman" w:eastAsiaTheme="minorEastAsia" w:hAnsi="Times New Roman" w:cs="Times New Roman" w:hint="default"/>
        <w:b/>
        <w:i/>
      </w:rPr>
    </w:lvl>
    <w:lvl w:ilvl="1" w:tplc="04190003" w:tentative="1">
      <w:start w:val="1"/>
      <w:numFmt w:val="bullet"/>
      <w:lvlText w:val="o"/>
      <w:lvlJc w:val="left"/>
      <w:pPr>
        <w:ind w:left="1280" w:hanging="360"/>
      </w:pPr>
      <w:rPr>
        <w:rFonts w:ascii="Courier New" w:hAnsi="Courier New" w:cs="Courier New" w:hint="default"/>
      </w:rPr>
    </w:lvl>
    <w:lvl w:ilvl="2" w:tplc="04190005" w:tentative="1">
      <w:start w:val="1"/>
      <w:numFmt w:val="bullet"/>
      <w:lvlText w:val=""/>
      <w:lvlJc w:val="left"/>
      <w:pPr>
        <w:ind w:left="2000" w:hanging="360"/>
      </w:pPr>
      <w:rPr>
        <w:rFonts w:ascii="Wingdings" w:hAnsi="Wingdings" w:hint="default"/>
      </w:rPr>
    </w:lvl>
    <w:lvl w:ilvl="3" w:tplc="04190001" w:tentative="1">
      <w:start w:val="1"/>
      <w:numFmt w:val="bullet"/>
      <w:lvlText w:val=""/>
      <w:lvlJc w:val="left"/>
      <w:pPr>
        <w:ind w:left="2720" w:hanging="360"/>
      </w:pPr>
      <w:rPr>
        <w:rFonts w:ascii="Symbol" w:hAnsi="Symbol" w:hint="default"/>
      </w:rPr>
    </w:lvl>
    <w:lvl w:ilvl="4" w:tplc="04190003" w:tentative="1">
      <w:start w:val="1"/>
      <w:numFmt w:val="bullet"/>
      <w:lvlText w:val="o"/>
      <w:lvlJc w:val="left"/>
      <w:pPr>
        <w:ind w:left="3440" w:hanging="360"/>
      </w:pPr>
      <w:rPr>
        <w:rFonts w:ascii="Courier New" w:hAnsi="Courier New" w:cs="Courier New" w:hint="default"/>
      </w:rPr>
    </w:lvl>
    <w:lvl w:ilvl="5" w:tplc="04190005" w:tentative="1">
      <w:start w:val="1"/>
      <w:numFmt w:val="bullet"/>
      <w:lvlText w:val=""/>
      <w:lvlJc w:val="left"/>
      <w:pPr>
        <w:ind w:left="4160" w:hanging="360"/>
      </w:pPr>
      <w:rPr>
        <w:rFonts w:ascii="Wingdings" w:hAnsi="Wingdings" w:hint="default"/>
      </w:rPr>
    </w:lvl>
    <w:lvl w:ilvl="6" w:tplc="04190001" w:tentative="1">
      <w:start w:val="1"/>
      <w:numFmt w:val="bullet"/>
      <w:lvlText w:val=""/>
      <w:lvlJc w:val="left"/>
      <w:pPr>
        <w:ind w:left="4880" w:hanging="360"/>
      </w:pPr>
      <w:rPr>
        <w:rFonts w:ascii="Symbol" w:hAnsi="Symbol" w:hint="default"/>
      </w:rPr>
    </w:lvl>
    <w:lvl w:ilvl="7" w:tplc="04190003" w:tentative="1">
      <w:start w:val="1"/>
      <w:numFmt w:val="bullet"/>
      <w:lvlText w:val="o"/>
      <w:lvlJc w:val="left"/>
      <w:pPr>
        <w:ind w:left="5600" w:hanging="360"/>
      </w:pPr>
      <w:rPr>
        <w:rFonts w:ascii="Courier New" w:hAnsi="Courier New" w:cs="Courier New" w:hint="default"/>
      </w:rPr>
    </w:lvl>
    <w:lvl w:ilvl="8" w:tplc="04190005" w:tentative="1">
      <w:start w:val="1"/>
      <w:numFmt w:val="bullet"/>
      <w:lvlText w:val=""/>
      <w:lvlJc w:val="left"/>
      <w:pPr>
        <w:ind w:left="6320" w:hanging="360"/>
      </w:pPr>
      <w:rPr>
        <w:rFonts w:ascii="Wingdings" w:hAnsi="Wingdings" w:hint="default"/>
      </w:rPr>
    </w:lvl>
  </w:abstractNum>
  <w:abstractNum w:abstractNumId="21" w15:restartNumberingAfterBreak="0">
    <w:nsid w:val="4F890E2F"/>
    <w:multiLevelType w:val="hybridMultilevel"/>
    <w:tmpl w:val="1EF4C1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C3745"/>
    <w:multiLevelType w:val="hybridMultilevel"/>
    <w:tmpl w:val="3CCCB0C2"/>
    <w:lvl w:ilvl="0" w:tplc="6E1A6E0C">
      <w:start w:val="1"/>
      <w:numFmt w:val="decimal"/>
      <w:lvlText w:val="(%1)"/>
      <w:lvlJc w:val="left"/>
      <w:pPr>
        <w:tabs>
          <w:tab w:val="num" w:pos="1467"/>
        </w:tabs>
        <w:ind w:left="1467" w:hanging="567"/>
      </w:pPr>
      <w:rPr>
        <w:rFonts w:ascii="Arial" w:hAnsi="Arial" w:hint="default"/>
        <w:sz w:val="20"/>
      </w:rPr>
    </w:lvl>
    <w:lvl w:ilvl="1" w:tplc="08090019" w:tentative="1">
      <w:start w:val="1"/>
      <w:numFmt w:val="lowerLetter"/>
      <w:lvlText w:val="%2."/>
      <w:lvlJc w:val="left"/>
      <w:pPr>
        <w:tabs>
          <w:tab w:val="num" w:pos="1660"/>
        </w:tabs>
        <w:ind w:left="1660" w:hanging="360"/>
      </w:pPr>
    </w:lvl>
    <w:lvl w:ilvl="2" w:tplc="0809001B" w:tentative="1">
      <w:start w:val="1"/>
      <w:numFmt w:val="lowerRoman"/>
      <w:lvlText w:val="%3."/>
      <w:lvlJc w:val="right"/>
      <w:pPr>
        <w:tabs>
          <w:tab w:val="num" w:pos="2380"/>
        </w:tabs>
        <w:ind w:left="2380" w:hanging="180"/>
      </w:pPr>
    </w:lvl>
    <w:lvl w:ilvl="3" w:tplc="0809000F" w:tentative="1">
      <w:start w:val="1"/>
      <w:numFmt w:val="decimal"/>
      <w:lvlText w:val="%4."/>
      <w:lvlJc w:val="left"/>
      <w:pPr>
        <w:tabs>
          <w:tab w:val="num" w:pos="3100"/>
        </w:tabs>
        <w:ind w:left="3100" w:hanging="360"/>
      </w:pPr>
    </w:lvl>
    <w:lvl w:ilvl="4" w:tplc="08090019" w:tentative="1">
      <w:start w:val="1"/>
      <w:numFmt w:val="lowerLetter"/>
      <w:lvlText w:val="%5."/>
      <w:lvlJc w:val="left"/>
      <w:pPr>
        <w:tabs>
          <w:tab w:val="num" w:pos="3820"/>
        </w:tabs>
        <w:ind w:left="3820" w:hanging="360"/>
      </w:pPr>
    </w:lvl>
    <w:lvl w:ilvl="5" w:tplc="0809001B" w:tentative="1">
      <w:start w:val="1"/>
      <w:numFmt w:val="lowerRoman"/>
      <w:lvlText w:val="%6."/>
      <w:lvlJc w:val="right"/>
      <w:pPr>
        <w:tabs>
          <w:tab w:val="num" w:pos="4540"/>
        </w:tabs>
        <w:ind w:left="4540" w:hanging="180"/>
      </w:pPr>
    </w:lvl>
    <w:lvl w:ilvl="6" w:tplc="0809000F" w:tentative="1">
      <w:start w:val="1"/>
      <w:numFmt w:val="decimal"/>
      <w:lvlText w:val="%7."/>
      <w:lvlJc w:val="left"/>
      <w:pPr>
        <w:tabs>
          <w:tab w:val="num" w:pos="5260"/>
        </w:tabs>
        <w:ind w:left="5260" w:hanging="360"/>
      </w:pPr>
    </w:lvl>
    <w:lvl w:ilvl="7" w:tplc="08090019" w:tentative="1">
      <w:start w:val="1"/>
      <w:numFmt w:val="lowerLetter"/>
      <w:lvlText w:val="%8."/>
      <w:lvlJc w:val="left"/>
      <w:pPr>
        <w:tabs>
          <w:tab w:val="num" w:pos="5980"/>
        </w:tabs>
        <w:ind w:left="5980" w:hanging="360"/>
      </w:pPr>
    </w:lvl>
    <w:lvl w:ilvl="8" w:tplc="0809001B" w:tentative="1">
      <w:start w:val="1"/>
      <w:numFmt w:val="lowerRoman"/>
      <w:lvlText w:val="%9."/>
      <w:lvlJc w:val="right"/>
      <w:pPr>
        <w:tabs>
          <w:tab w:val="num" w:pos="6700"/>
        </w:tabs>
        <w:ind w:left="6700" w:hanging="180"/>
      </w:pPr>
    </w:lvl>
  </w:abstractNum>
  <w:abstractNum w:abstractNumId="23" w15:restartNumberingAfterBreak="0">
    <w:nsid w:val="670922A3"/>
    <w:multiLevelType w:val="multilevel"/>
    <w:tmpl w:val="3C084F5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9E54522"/>
    <w:multiLevelType w:val="hybridMultilevel"/>
    <w:tmpl w:val="B4F0F10A"/>
    <w:lvl w:ilvl="0" w:tplc="6E1A6E0C">
      <w:start w:val="1"/>
      <w:numFmt w:val="decimal"/>
      <w:lvlText w:val="(%1)"/>
      <w:lvlJc w:val="left"/>
      <w:pPr>
        <w:tabs>
          <w:tab w:val="num" w:pos="1467"/>
        </w:tabs>
        <w:ind w:left="1467" w:hanging="567"/>
      </w:pPr>
      <w:rPr>
        <w:rFonts w:ascii="Arial" w:hAnsi="Arial" w:hint="default"/>
        <w:sz w:val="20"/>
      </w:rPr>
    </w:lvl>
    <w:lvl w:ilvl="1" w:tplc="08090019" w:tentative="1">
      <w:start w:val="1"/>
      <w:numFmt w:val="lowerLetter"/>
      <w:lvlText w:val="%2."/>
      <w:lvlJc w:val="left"/>
      <w:pPr>
        <w:tabs>
          <w:tab w:val="num" w:pos="1660"/>
        </w:tabs>
        <w:ind w:left="1660" w:hanging="360"/>
      </w:pPr>
    </w:lvl>
    <w:lvl w:ilvl="2" w:tplc="0809001B" w:tentative="1">
      <w:start w:val="1"/>
      <w:numFmt w:val="lowerRoman"/>
      <w:lvlText w:val="%3."/>
      <w:lvlJc w:val="right"/>
      <w:pPr>
        <w:tabs>
          <w:tab w:val="num" w:pos="2380"/>
        </w:tabs>
        <w:ind w:left="2380" w:hanging="180"/>
      </w:pPr>
    </w:lvl>
    <w:lvl w:ilvl="3" w:tplc="0809000F" w:tentative="1">
      <w:start w:val="1"/>
      <w:numFmt w:val="decimal"/>
      <w:lvlText w:val="%4."/>
      <w:lvlJc w:val="left"/>
      <w:pPr>
        <w:tabs>
          <w:tab w:val="num" w:pos="3100"/>
        </w:tabs>
        <w:ind w:left="3100" w:hanging="360"/>
      </w:pPr>
    </w:lvl>
    <w:lvl w:ilvl="4" w:tplc="08090019" w:tentative="1">
      <w:start w:val="1"/>
      <w:numFmt w:val="lowerLetter"/>
      <w:lvlText w:val="%5."/>
      <w:lvlJc w:val="left"/>
      <w:pPr>
        <w:tabs>
          <w:tab w:val="num" w:pos="3820"/>
        </w:tabs>
        <w:ind w:left="3820" w:hanging="360"/>
      </w:pPr>
    </w:lvl>
    <w:lvl w:ilvl="5" w:tplc="0809001B" w:tentative="1">
      <w:start w:val="1"/>
      <w:numFmt w:val="lowerRoman"/>
      <w:lvlText w:val="%6."/>
      <w:lvlJc w:val="right"/>
      <w:pPr>
        <w:tabs>
          <w:tab w:val="num" w:pos="4540"/>
        </w:tabs>
        <w:ind w:left="4540" w:hanging="180"/>
      </w:pPr>
    </w:lvl>
    <w:lvl w:ilvl="6" w:tplc="0809000F" w:tentative="1">
      <w:start w:val="1"/>
      <w:numFmt w:val="decimal"/>
      <w:lvlText w:val="%7."/>
      <w:lvlJc w:val="left"/>
      <w:pPr>
        <w:tabs>
          <w:tab w:val="num" w:pos="5260"/>
        </w:tabs>
        <w:ind w:left="5260" w:hanging="360"/>
      </w:pPr>
    </w:lvl>
    <w:lvl w:ilvl="7" w:tplc="08090019" w:tentative="1">
      <w:start w:val="1"/>
      <w:numFmt w:val="lowerLetter"/>
      <w:lvlText w:val="%8."/>
      <w:lvlJc w:val="left"/>
      <w:pPr>
        <w:tabs>
          <w:tab w:val="num" w:pos="5980"/>
        </w:tabs>
        <w:ind w:left="5980" w:hanging="360"/>
      </w:pPr>
    </w:lvl>
    <w:lvl w:ilvl="8" w:tplc="0809001B" w:tentative="1">
      <w:start w:val="1"/>
      <w:numFmt w:val="lowerRoman"/>
      <w:lvlText w:val="%9."/>
      <w:lvlJc w:val="right"/>
      <w:pPr>
        <w:tabs>
          <w:tab w:val="num" w:pos="6700"/>
        </w:tabs>
        <w:ind w:left="6700" w:hanging="180"/>
      </w:pPr>
    </w:lvl>
  </w:abstractNum>
  <w:abstractNum w:abstractNumId="25" w15:restartNumberingAfterBreak="0">
    <w:nsid w:val="6B1D1232"/>
    <w:multiLevelType w:val="multilevel"/>
    <w:tmpl w:val="3B54750A"/>
    <w:lvl w:ilvl="0">
      <w:start w:val="1"/>
      <w:numFmt w:val="decimal"/>
      <w:pStyle w:val="Level2"/>
      <w:lvlText w:val="Статья %1."/>
      <w:lvlJc w:val="left"/>
      <w:pPr>
        <w:tabs>
          <w:tab w:val="num" w:pos="1400"/>
        </w:tabs>
        <w:ind w:left="720" w:firstLine="0"/>
      </w:pPr>
      <w:rPr>
        <w:rFonts w:hint="default"/>
        <w:b/>
        <w:i w:val="0"/>
        <w:sz w:val="20"/>
        <w:szCs w:val="20"/>
      </w:rPr>
    </w:lvl>
    <w:lvl w:ilvl="1">
      <w:start w:val="1"/>
      <w:numFmt w:val="decimal"/>
      <w:pStyle w:val="Level2"/>
      <w:lvlText w:val="%1.%2"/>
      <w:lvlJc w:val="left"/>
      <w:pPr>
        <w:tabs>
          <w:tab w:val="num" w:pos="680"/>
        </w:tabs>
        <w:ind w:left="680" w:hanging="680"/>
      </w:pPr>
      <w:rPr>
        <w:rFonts w:hint="default"/>
        <w:b/>
        <w:i w:val="0"/>
        <w:sz w:val="20"/>
        <w:szCs w:val="20"/>
      </w:rPr>
    </w:lvl>
    <w:lvl w:ilvl="2">
      <w:start w:val="1"/>
      <w:numFmt w:val="decimal"/>
      <w:lvlText w:val="%1.%2.%3"/>
      <w:lvlJc w:val="left"/>
      <w:pPr>
        <w:tabs>
          <w:tab w:val="num" w:pos="1361"/>
        </w:tabs>
        <w:ind w:left="1361" w:hanging="681"/>
      </w:pPr>
      <w:rPr>
        <w:rFonts w:hint="default"/>
        <w:b/>
        <w:i w:val="0"/>
        <w:sz w:val="17"/>
      </w:rPr>
    </w:lvl>
    <w:lvl w:ilvl="3">
      <w:start w:val="1"/>
      <w:numFmt w:val="lowerRoman"/>
      <w:pStyle w:val="Level3"/>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26" w15:restartNumberingAfterBreak="0">
    <w:nsid w:val="6B9E60EA"/>
    <w:multiLevelType w:val="hybridMultilevel"/>
    <w:tmpl w:val="4A169D6A"/>
    <w:lvl w:ilvl="0" w:tplc="7070E59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23B0063"/>
    <w:multiLevelType w:val="hybridMultilevel"/>
    <w:tmpl w:val="1F6AA488"/>
    <w:lvl w:ilvl="0" w:tplc="51DCC048">
      <w:start w:val="1"/>
      <w:numFmt w:val="decimal"/>
      <w:lvlText w:val="%1)"/>
      <w:lvlJc w:val="left"/>
      <w:pPr>
        <w:ind w:left="855" w:hanging="36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8" w15:restartNumberingAfterBreak="0">
    <w:nsid w:val="7DE93676"/>
    <w:multiLevelType w:val="hybridMultilevel"/>
    <w:tmpl w:val="22C2C408"/>
    <w:lvl w:ilvl="0" w:tplc="29BC97B2">
      <w:start w:val="2"/>
      <w:numFmt w:val="decimal"/>
      <w:lvlText w:val="%1)"/>
      <w:lvlJc w:val="left"/>
      <w:pPr>
        <w:ind w:left="855" w:hanging="360"/>
      </w:pPr>
      <w:rPr>
        <w:rFonts w:hint="default"/>
        <w:b/>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13"/>
  </w:num>
  <w:num w:numId="2">
    <w:abstractNumId w:val="5"/>
  </w:num>
  <w:num w:numId="3">
    <w:abstractNumId w:val="1"/>
  </w:num>
  <w:num w:numId="4">
    <w:abstractNumId w:val="20"/>
  </w:num>
  <w:num w:numId="5">
    <w:abstractNumId w:val="7"/>
  </w:num>
  <w:num w:numId="6">
    <w:abstractNumId w:val="26"/>
  </w:num>
  <w:num w:numId="7">
    <w:abstractNumId w:val="0"/>
  </w:num>
  <w:num w:numId="8">
    <w:abstractNumId w:val="27"/>
  </w:num>
  <w:num w:numId="9">
    <w:abstractNumId w:val="28"/>
  </w:num>
  <w:num w:numId="10">
    <w:abstractNumId w:val="25"/>
  </w:num>
  <w:num w:numId="11">
    <w:abstractNumId w:val="24"/>
  </w:num>
  <w:num w:numId="12">
    <w:abstractNumId w:val="22"/>
  </w:num>
  <w:num w:numId="13">
    <w:abstractNumId w:val="6"/>
  </w:num>
  <w:num w:numId="14">
    <w:abstractNumId w:val="19"/>
  </w:num>
  <w:num w:numId="15">
    <w:abstractNumId w:val="8"/>
  </w:num>
  <w:num w:numId="16">
    <w:abstractNumId w:val="23"/>
  </w:num>
  <w:num w:numId="17">
    <w:abstractNumId w:val="17"/>
  </w:num>
  <w:num w:numId="18">
    <w:abstractNumId w:val="4"/>
  </w:num>
  <w:num w:numId="19">
    <w:abstractNumId w:val="14"/>
  </w:num>
  <w:num w:numId="20">
    <w:abstractNumId w:val="2"/>
  </w:num>
  <w:num w:numId="21">
    <w:abstractNumId w:val="16"/>
  </w:num>
  <w:num w:numId="22">
    <w:abstractNumId w:val="10"/>
  </w:num>
  <w:num w:numId="23">
    <w:abstractNumId w:val="3"/>
  </w:num>
  <w:num w:numId="24">
    <w:abstractNumId w:val="9"/>
  </w:num>
  <w:num w:numId="25">
    <w:abstractNumId w:val="12"/>
  </w:num>
  <w:num w:numId="26">
    <w:abstractNumId w:val="11"/>
  </w:num>
  <w:num w:numId="27">
    <w:abstractNumId w:val="15"/>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BAB"/>
    <w:rsid w:val="0000016D"/>
    <w:rsid w:val="000119EA"/>
    <w:rsid w:val="00024946"/>
    <w:rsid w:val="00033B5F"/>
    <w:rsid w:val="000373C4"/>
    <w:rsid w:val="00045835"/>
    <w:rsid w:val="00050A93"/>
    <w:rsid w:val="00076AC2"/>
    <w:rsid w:val="00091970"/>
    <w:rsid w:val="00097C94"/>
    <w:rsid w:val="000A2ABF"/>
    <w:rsid w:val="000A5E47"/>
    <w:rsid w:val="000B096F"/>
    <w:rsid w:val="000E4BC6"/>
    <w:rsid w:val="00110095"/>
    <w:rsid w:val="0011012D"/>
    <w:rsid w:val="00115CE1"/>
    <w:rsid w:val="001201EE"/>
    <w:rsid w:val="0012202B"/>
    <w:rsid w:val="00136340"/>
    <w:rsid w:val="001539F9"/>
    <w:rsid w:val="001601B7"/>
    <w:rsid w:val="001A4DF9"/>
    <w:rsid w:val="001B3A66"/>
    <w:rsid w:val="001B3B70"/>
    <w:rsid w:val="001C779F"/>
    <w:rsid w:val="001E2E46"/>
    <w:rsid w:val="002050B7"/>
    <w:rsid w:val="00211DBF"/>
    <w:rsid w:val="00217B87"/>
    <w:rsid w:val="00232FA0"/>
    <w:rsid w:val="00236B5C"/>
    <w:rsid w:val="00242FD1"/>
    <w:rsid w:val="00250652"/>
    <w:rsid w:val="00250B49"/>
    <w:rsid w:val="0025795B"/>
    <w:rsid w:val="002610B3"/>
    <w:rsid w:val="002655E2"/>
    <w:rsid w:val="00293D5D"/>
    <w:rsid w:val="002A7154"/>
    <w:rsid w:val="002B47AA"/>
    <w:rsid w:val="002D2819"/>
    <w:rsid w:val="002E6197"/>
    <w:rsid w:val="00310607"/>
    <w:rsid w:val="003136FD"/>
    <w:rsid w:val="0031692B"/>
    <w:rsid w:val="003271A6"/>
    <w:rsid w:val="00340BAB"/>
    <w:rsid w:val="00343434"/>
    <w:rsid w:val="00343438"/>
    <w:rsid w:val="0034587C"/>
    <w:rsid w:val="00346BD1"/>
    <w:rsid w:val="00347AE1"/>
    <w:rsid w:val="00361561"/>
    <w:rsid w:val="00375CF9"/>
    <w:rsid w:val="003815CF"/>
    <w:rsid w:val="003E04FA"/>
    <w:rsid w:val="00404B28"/>
    <w:rsid w:val="0040546D"/>
    <w:rsid w:val="004073D4"/>
    <w:rsid w:val="0042195F"/>
    <w:rsid w:val="00450269"/>
    <w:rsid w:val="00452E55"/>
    <w:rsid w:val="00474D1F"/>
    <w:rsid w:val="004866C7"/>
    <w:rsid w:val="00491EF2"/>
    <w:rsid w:val="00493825"/>
    <w:rsid w:val="004A24CE"/>
    <w:rsid w:val="004C3A55"/>
    <w:rsid w:val="004D790C"/>
    <w:rsid w:val="004F2CDF"/>
    <w:rsid w:val="00554935"/>
    <w:rsid w:val="00582C1E"/>
    <w:rsid w:val="005A2556"/>
    <w:rsid w:val="005A49E9"/>
    <w:rsid w:val="005C314D"/>
    <w:rsid w:val="005E1468"/>
    <w:rsid w:val="005F0409"/>
    <w:rsid w:val="005F306A"/>
    <w:rsid w:val="00612DC1"/>
    <w:rsid w:val="0061581D"/>
    <w:rsid w:val="00640CDB"/>
    <w:rsid w:val="00642EEF"/>
    <w:rsid w:val="0064428E"/>
    <w:rsid w:val="00670E04"/>
    <w:rsid w:val="00677815"/>
    <w:rsid w:val="006844C7"/>
    <w:rsid w:val="00690297"/>
    <w:rsid w:val="006B19E0"/>
    <w:rsid w:val="006F203A"/>
    <w:rsid w:val="006F205F"/>
    <w:rsid w:val="006F31DF"/>
    <w:rsid w:val="006F570F"/>
    <w:rsid w:val="00700AFA"/>
    <w:rsid w:val="0070103C"/>
    <w:rsid w:val="00703AA4"/>
    <w:rsid w:val="00705372"/>
    <w:rsid w:val="00722CBE"/>
    <w:rsid w:val="00726B8A"/>
    <w:rsid w:val="00727A0E"/>
    <w:rsid w:val="0074039B"/>
    <w:rsid w:val="00740978"/>
    <w:rsid w:val="007518F2"/>
    <w:rsid w:val="00763CF9"/>
    <w:rsid w:val="00773DA3"/>
    <w:rsid w:val="007744C1"/>
    <w:rsid w:val="00781F52"/>
    <w:rsid w:val="007A1606"/>
    <w:rsid w:val="007B65C5"/>
    <w:rsid w:val="007C10F1"/>
    <w:rsid w:val="007E1B3D"/>
    <w:rsid w:val="007E2751"/>
    <w:rsid w:val="007E44C1"/>
    <w:rsid w:val="007E5FF5"/>
    <w:rsid w:val="007E618F"/>
    <w:rsid w:val="007F11C4"/>
    <w:rsid w:val="007F493C"/>
    <w:rsid w:val="0081785F"/>
    <w:rsid w:val="008211B5"/>
    <w:rsid w:val="00821779"/>
    <w:rsid w:val="0082558E"/>
    <w:rsid w:val="008410D9"/>
    <w:rsid w:val="0085676C"/>
    <w:rsid w:val="00861C82"/>
    <w:rsid w:val="00870C3C"/>
    <w:rsid w:val="00875415"/>
    <w:rsid w:val="00876B1C"/>
    <w:rsid w:val="00883EFF"/>
    <w:rsid w:val="00887810"/>
    <w:rsid w:val="00895C62"/>
    <w:rsid w:val="008A13F4"/>
    <w:rsid w:val="008B7B41"/>
    <w:rsid w:val="008C3FAA"/>
    <w:rsid w:val="008D46CB"/>
    <w:rsid w:val="009010A0"/>
    <w:rsid w:val="009027F0"/>
    <w:rsid w:val="0091414D"/>
    <w:rsid w:val="009228AF"/>
    <w:rsid w:val="0094011A"/>
    <w:rsid w:val="00942ACB"/>
    <w:rsid w:val="009B2C2A"/>
    <w:rsid w:val="009C271D"/>
    <w:rsid w:val="009C7927"/>
    <w:rsid w:val="009E5D40"/>
    <w:rsid w:val="009F5435"/>
    <w:rsid w:val="00A02CA1"/>
    <w:rsid w:val="00A066C0"/>
    <w:rsid w:val="00A0793D"/>
    <w:rsid w:val="00A14457"/>
    <w:rsid w:val="00A15C9F"/>
    <w:rsid w:val="00A15EEE"/>
    <w:rsid w:val="00A220FA"/>
    <w:rsid w:val="00A24157"/>
    <w:rsid w:val="00A272CD"/>
    <w:rsid w:val="00A4159F"/>
    <w:rsid w:val="00A44EE1"/>
    <w:rsid w:val="00A5349D"/>
    <w:rsid w:val="00A734F5"/>
    <w:rsid w:val="00A77852"/>
    <w:rsid w:val="00A96418"/>
    <w:rsid w:val="00AA3747"/>
    <w:rsid w:val="00AA4CDB"/>
    <w:rsid w:val="00AA7EFE"/>
    <w:rsid w:val="00AB1CC1"/>
    <w:rsid w:val="00AC3853"/>
    <w:rsid w:val="00AD0EB8"/>
    <w:rsid w:val="00B1269F"/>
    <w:rsid w:val="00B215A7"/>
    <w:rsid w:val="00B24523"/>
    <w:rsid w:val="00B34F14"/>
    <w:rsid w:val="00B36FC2"/>
    <w:rsid w:val="00B4790B"/>
    <w:rsid w:val="00B60764"/>
    <w:rsid w:val="00B613E4"/>
    <w:rsid w:val="00B62BF0"/>
    <w:rsid w:val="00B67C01"/>
    <w:rsid w:val="00B83CD1"/>
    <w:rsid w:val="00BB4F1E"/>
    <w:rsid w:val="00BC5827"/>
    <w:rsid w:val="00BE582D"/>
    <w:rsid w:val="00BE67F3"/>
    <w:rsid w:val="00BF66CD"/>
    <w:rsid w:val="00C123BF"/>
    <w:rsid w:val="00C3197A"/>
    <w:rsid w:val="00C34D46"/>
    <w:rsid w:val="00C400B3"/>
    <w:rsid w:val="00C406A2"/>
    <w:rsid w:val="00C504FB"/>
    <w:rsid w:val="00C50D6B"/>
    <w:rsid w:val="00C57EC2"/>
    <w:rsid w:val="00C728AF"/>
    <w:rsid w:val="00C8400E"/>
    <w:rsid w:val="00C86720"/>
    <w:rsid w:val="00C86CF7"/>
    <w:rsid w:val="00CB3B87"/>
    <w:rsid w:val="00CC27C8"/>
    <w:rsid w:val="00CE0654"/>
    <w:rsid w:val="00CE195E"/>
    <w:rsid w:val="00CF4599"/>
    <w:rsid w:val="00D051DB"/>
    <w:rsid w:val="00D054C6"/>
    <w:rsid w:val="00D42851"/>
    <w:rsid w:val="00D57390"/>
    <w:rsid w:val="00D717E3"/>
    <w:rsid w:val="00D77B24"/>
    <w:rsid w:val="00DB7B7B"/>
    <w:rsid w:val="00DC09F7"/>
    <w:rsid w:val="00DC5B91"/>
    <w:rsid w:val="00E01F79"/>
    <w:rsid w:val="00E03CAA"/>
    <w:rsid w:val="00E15291"/>
    <w:rsid w:val="00E153B3"/>
    <w:rsid w:val="00E2593A"/>
    <w:rsid w:val="00E25D49"/>
    <w:rsid w:val="00E300A0"/>
    <w:rsid w:val="00E4292E"/>
    <w:rsid w:val="00E555B5"/>
    <w:rsid w:val="00E76511"/>
    <w:rsid w:val="00EA77DB"/>
    <w:rsid w:val="00EB1011"/>
    <w:rsid w:val="00EC21FB"/>
    <w:rsid w:val="00EC3CC2"/>
    <w:rsid w:val="00ED0723"/>
    <w:rsid w:val="00EE752A"/>
    <w:rsid w:val="00F12CEB"/>
    <w:rsid w:val="00F3180A"/>
    <w:rsid w:val="00F40649"/>
    <w:rsid w:val="00F54F81"/>
    <w:rsid w:val="00F60B31"/>
    <w:rsid w:val="00F646A2"/>
    <w:rsid w:val="00F92C4D"/>
    <w:rsid w:val="00FE1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87CC5"/>
  <w14:defaultImageDpi w14:val="0"/>
  <w15:docId w15:val="{2ED2A772-7783-4915-BA86-5BB49CF8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pPr>
      <w:spacing w:before="360" w:after="120"/>
      <w:jc w:val="center"/>
      <w:outlineLvl w:val="0"/>
    </w:pPr>
    <w:rPr>
      <w:b/>
      <w:bCs/>
      <w:sz w:val="28"/>
      <w:szCs w:val="28"/>
    </w:rPr>
  </w:style>
  <w:style w:type="paragraph" w:styleId="2">
    <w:name w:val="heading 2"/>
    <w:basedOn w:val="a"/>
    <w:next w:val="a"/>
    <w:link w:val="20"/>
    <w:uiPriority w:val="99"/>
    <w:qFormat/>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Pr>
      <w:rFonts w:asciiTheme="majorHAnsi" w:eastAsiaTheme="majorEastAsia" w:hAnsiTheme="majorHAnsi" w:cstheme="majorBidi"/>
      <w:b/>
      <w:bCs/>
      <w:i/>
      <w:iCs/>
      <w:sz w:val="28"/>
      <w:szCs w:val="28"/>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pPr>
      <w:spacing w:before="0" w:after="240"/>
      <w:jc w:val="center"/>
    </w:pPr>
    <w:rPr>
      <w:b/>
      <w:bCs/>
      <w:sz w:val="32"/>
      <w:szCs w:val="32"/>
    </w:rPr>
  </w:style>
  <w:style w:type="character" w:customStyle="1" w:styleId="a4">
    <w:name w:val="Заголовок Знак"/>
    <w:basedOn w:val="a0"/>
    <w:link w:val="a3"/>
    <w:uiPriority w:val="10"/>
    <w:rPr>
      <w:rFonts w:asciiTheme="majorHAnsi" w:eastAsiaTheme="majorEastAsia" w:hAnsiTheme="majorHAnsi" w:cstheme="majorBidi"/>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Pr>
      <w:b/>
      <w:bCs/>
      <w:i/>
      <w:iCs/>
    </w:rPr>
  </w:style>
  <w:style w:type="paragraph" w:styleId="11">
    <w:name w:val="toc 1"/>
    <w:basedOn w:val="a"/>
    <w:next w:val="a"/>
    <w:autoRedefine/>
    <w:uiPriority w:val="39"/>
    <w:unhideWhenUsed/>
    <w:rsid w:val="00E01F79"/>
    <w:pPr>
      <w:spacing w:after="100"/>
    </w:pPr>
  </w:style>
  <w:style w:type="paragraph" w:styleId="21">
    <w:name w:val="toc 2"/>
    <w:basedOn w:val="a"/>
    <w:next w:val="a"/>
    <w:autoRedefine/>
    <w:uiPriority w:val="39"/>
    <w:unhideWhenUsed/>
    <w:rsid w:val="00E01F79"/>
    <w:pPr>
      <w:spacing w:after="100"/>
      <w:ind w:left="200"/>
    </w:pPr>
  </w:style>
  <w:style w:type="character" w:styleId="a5">
    <w:name w:val="line number"/>
    <w:basedOn w:val="a0"/>
    <w:uiPriority w:val="99"/>
    <w:semiHidden/>
    <w:unhideWhenUsed/>
    <w:rsid w:val="00E01F79"/>
  </w:style>
  <w:style w:type="paragraph" w:customStyle="1" w:styleId="ConsPlusNormal">
    <w:name w:val="ConsPlusNormal"/>
    <w:rsid w:val="00A44EE1"/>
    <w:pPr>
      <w:widowControl w:val="0"/>
      <w:autoSpaceDE w:val="0"/>
      <w:autoSpaceDN w:val="0"/>
      <w:adjustRightInd w:val="0"/>
      <w:spacing w:after="0" w:line="240" w:lineRule="auto"/>
    </w:pPr>
    <w:rPr>
      <w:rFonts w:ascii="Times New Roman" w:hAnsi="Times New Roman" w:cs="Times New Roman"/>
      <w:sz w:val="24"/>
      <w:szCs w:val="24"/>
    </w:rPr>
  </w:style>
  <w:style w:type="paragraph" w:styleId="a6">
    <w:name w:val="List Paragraph"/>
    <w:aliases w:val="Алроса_маркер (Уровень 4),Маркер,ПАРАГРАФ,Абзац списка2"/>
    <w:basedOn w:val="a"/>
    <w:link w:val="a7"/>
    <w:uiPriority w:val="34"/>
    <w:qFormat/>
    <w:rsid w:val="00A14457"/>
    <w:pPr>
      <w:ind w:left="720"/>
      <w:contextualSpacing/>
    </w:pPr>
  </w:style>
  <w:style w:type="character" w:customStyle="1" w:styleId="a7">
    <w:name w:val="Абзац списка Знак"/>
    <w:aliases w:val="Алроса_маркер (Уровень 4) Знак,Маркер Знак,ПАРАГРАФ Знак,Абзац списка2 Знак"/>
    <w:link w:val="a6"/>
    <w:uiPriority w:val="34"/>
    <w:locked/>
    <w:rsid w:val="006B19E0"/>
    <w:rPr>
      <w:rFonts w:ascii="Times New Roman" w:hAnsi="Times New Roman" w:cs="Times New Roman"/>
      <w:sz w:val="20"/>
      <w:szCs w:val="20"/>
    </w:rPr>
  </w:style>
  <w:style w:type="paragraph" w:customStyle="1" w:styleId="Default">
    <w:name w:val="Default"/>
    <w:rsid w:val="00C728AF"/>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6B19E0"/>
    <w:rPr>
      <w:sz w:val="16"/>
      <w:szCs w:val="16"/>
    </w:rPr>
  </w:style>
  <w:style w:type="paragraph" w:styleId="a9">
    <w:name w:val="annotation text"/>
    <w:basedOn w:val="a"/>
    <w:link w:val="aa"/>
    <w:uiPriority w:val="99"/>
    <w:unhideWhenUsed/>
    <w:rsid w:val="006B19E0"/>
  </w:style>
  <w:style w:type="character" w:customStyle="1" w:styleId="aa">
    <w:name w:val="Текст примечания Знак"/>
    <w:basedOn w:val="a0"/>
    <w:link w:val="a9"/>
    <w:uiPriority w:val="99"/>
    <w:rsid w:val="006B19E0"/>
    <w:rPr>
      <w:rFonts w:ascii="Times New Roman" w:hAnsi="Times New Roman" w:cs="Times New Roman"/>
      <w:sz w:val="20"/>
      <w:szCs w:val="20"/>
    </w:rPr>
  </w:style>
  <w:style w:type="paragraph" w:styleId="ab">
    <w:name w:val="Revision"/>
    <w:hidden/>
    <w:uiPriority w:val="99"/>
    <w:semiHidden/>
    <w:rsid w:val="006B19E0"/>
    <w:pPr>
      <w:spacing w:after="0" w:line="240" w:lineRule="auto"/>
    </w:pPr>
    <w:rPr>
      <w:rFonts w:ascii="Times New Roman" w:hAnsi="Times New Roman" w:cs="Times New Roman"/>
      <w:sz w:val="20"/>
      <w:szCs w:val="20"/>
    </w:rPr>
  </w:style>
  <w:style w:type="paragraph" w:styleId="ac">
    <w:name w:val="Balloon Text"/>
    <w:basedOn w:val="a"/>
    <w:link w:val="ad"/>
    <w:uiPriority w:val="99"/>
    <w:semiHidden/>
    <w:unhideWhenUsed/>
    <w:rsid w:val="006B19E0"/>
    <w:pPr>
      <w:spacing w:before="0" w:after="0"/>
    </w:pPr>
    <w:rPr>
      <w:rFonts w:ascii="Segoe UI" w:hAnsi="Segoe UI" w:cs="Segoe UI"/>
      <w:sz w:val="18"/>
      <w:szCs w:val="18"/>
    </w:rPr>
  </w:style>
  <w:style w:type="character" w:customStyle="1" w:styleId="ad">
    <w:name w:val="Текст выноски Знак"/>
    <w:basedOn w:val="a0"/>
    <w:link w:val="ac"/>
    <w:uiPriority w:val="99"/>
    <w:semiHidden/>
    <w:rsid w:val="006B19E0"/>
    <w:rPr>
      <w:rFonts w:ascii="Segoe UI" w:hAnsi="Segoe UI" w:cs="Segoe UI"/>
      <w:sz w:val="18"/>
      <w:szCs w:val="18"/>
    </w:rPr>
  </w:style>
  <w:style w:type="character" w:styleId="ae">
    <w:name w:val="Hyperlink"/>
    <w:basedOn w:val="a0"/>
    <w:uiPriority w:val="99"/>
    <w:unhideWhenUsed/>
    <w:rsid w:val="00AA7EFE"/>
    <w:rPr>
      <w:color w:val="0563C1" w:themeColor="hyperlink"/>
      <w:u w:val="single"/>
    </w:rPr>
  </w:style>
  <w:style w:type="paragraph" w:styleId="af">
    <w:name w:val="header"/>
    <w:basedOn w:val="a"/>
    <w:link w:val="af0"/>
    <w:uiPriority w:val="99"/>
    <w:unhideWhenUsed/>
    <w:rsid w:val="005A49E9"/>
    <w:pPr>
      <w:tabs>
        <w:tab w:val="center" w:pos="4677"/>
        <w:tab w:val="right" w:pos="9355"/>
      </w:tabs>
      <w:spacing w:before="0" w:after="0"/>
    </w:pPr>
  </w:style>
  <w:style w:type="character" w:customStyle="1" w:styleId="af0">
    <w:name w:val="Верхний колонтитул Знак"/>
    <w:basedOn w:val="a0"/>
    <w:link w:val="af"/>
    <w:uiPriority w:val="99"/>
    <w:rsid w:val="005A49E9"/>
    <w:rPr>
      <w:rFonts w:ascii="Times New Roman" w:hAnsi="Times New Roman" w:cs="Times New Roman"/>
      <w:sz w:val="20"/>
      <w:szCs w:val="20"/>
    </w:rPr>
  </w:style>
  <w:style w:type="paragraph" w:styleId="af1">
    <w:name w:val="footer"/>
    <w:basedOn w:val="a"/>
    <w:link w:val="af2"/>
    <w:uiPriority w:val="99"/>
    <w:unhideWhenUsed/>
    <w:rsid w:val="005A49E9"/>
    <w:pPr>
      <w:tabs>
        <w:tab w:val="center" w:pos="4677"/>
        <w:tab w:val="right" w:pos="9355"/>
      </w:tabs>
      <w:spacing w:before="0" w:after="0"/>
    </w:pPr>
  </w:style>
  <w:style w:type="character" w:customStyle="1" w:styleId="af2">
    <w:name w:val="Нижний колонтитул Знак"/>
    <w:basedOn w:val="a0"/>
    <w:link w:val="af1"/>
    <w:uiPriority w:val="99"/>
    <w:rsid w:val="005A49E9"/>
    <w:rPr>
      <w:rFonts w:ascii="Times New Roman" w:hAnsi="Times New Roman" w:cs="Times New Roman"/>
      <w:sz w:val="20"/>
      <w:szCs w:val="20"/>
    </w:rPr>
  </w:style>
  <w:style w:type="character" w:styleId="af3">
    <w:name w:val="FollowedHyperlink"/>
    <w:basedOn w:val="a0"/>
    <w:uiPriority w:val="99"/>
    <w:semiHidden/>
    <w:unhideWhenUsed/>
    <w:rsid w:val="00740978"/>
    <w:rPr>
      <w:color w:val="954F72" w:themeColor="followedHyperlink"/>
      <w:u w:val="single"/>
    </w:rPr>
  </w:style>
  <w:style w:type="paragraph" w:customStyle="1" w:styleId="Level1">
    <w:name w:val="Level 1"/>
    <w:basedOn w:val="a"/>
    <w:next w:val="a"/>
    <w:rsid w:val="00A734F5"/>
    <w:pPr>
      <w:keepNext/>
      <w:widowControl/>
      <w:tabs>
        <w:tab w:val="num" w:pos="1400"/>
      </w:tabs>
      <w:autoSpaceDE/>
      <w:autoSpaceDN/>
      <w:adjustRightInd/>
      <w:spacing w:before="280" w:after="140" w:line="290" w:lineRule="auto"/>
      <w:ind w:left="720"/>
      <w:jc w:val="both"/>
      <w:outlineLvl w:val="0"/>
    </w:pPr>
    <w:rPr>
      <w:rFonts w:ascii="Arial" w:eastAsia="Times New Roman" w:hAnsi="Arial"/>
      <w:b/>
      <w:bCs/>
      <w:kern w:val="20"/>
      <w:sz w:val="22"/>
      <w:szCs w:val="32"/>
      <w:lang w:val="en-US" w:eastAsia="en-US"/>
    </w:rPr>
  </w:style>
  <w:style w:type="paragraph" w:customStyle="1" w:styleId="Level2">
    <w:name w:val="Level 2"/>
    <w:basedOn w:val="a"/>
    <w:link w:val="Level20"/>
    <w:rsid w:val="00A734F5"/>
    <w:pPr>
      <w:widowControl/>
      <w:numPr>
        <w:ilvl w:val="1"/>
        <w:numId w:val="10"/>
      </w:numPr>
      <w:autoSpaceDE/>
      <w:autoSpaceDN/>
      <w:adjustRightInd/>
      <w:spacing w:before="0" w:after="140" w:line="290" w:lineRule="auto"/>
      <w:jc w:val="both"/>
    </w:pPr>
    <w:rPr>
      <w:rFonts w:ascii="Arial" w:eastAsia="Times New Roman" w:hAnsi="Arial"/>
      <w:kern w:val="20"/>
      <w:szCs w:val="28"/>
      <w:lang w:val="en-US" w:eastAsia="en-US"/>
    </w:rPr>
  </w:style>
  <w:style w:type="character" w:customStyle="1" w:styleId="Level20">
    <w:name w:val="Level 2 Знак"/>
    <w:link w:val="Level2"/>
    <w:rsid w:val="00A734F5"/>
    <w:rPr>
      <w:rFonts w:ascii="Arial" w:eastAsia="Times New Roman" w:hAnsi="Arial" w:cs="Times New Roman"/>
      <w:kern w:val="20"/>
      <w:sz w:val="20"/>
      <w:szCs w:val="28"/>
      <w:lang w:val="en-US" w:eastAsia="en-US"/>
    </w:rPr>
  </w:style>
  <w:style w:type="paragraph" w:customStyle="1" w:styleId="Level3">
    <w:name w:val="Level 3"/>
    <w:basedOn w:val="a"/>
    <w:rsid w:val="00A734F5"/>
    <w:pPr>
      <w:widowControl/>
      <w:numPr>
        <w:ilvl w:val="3"/>
        <w:numId w:val="10"/>
      </w:numPr>
      <w:tabs>
        <w:tab w:val="clear" w:pos="2041"/>
        <w:tab w:val="num" w:pos="1361"/>
      </w:tabs>
      <w:autoSpaceDE/>
      <w:autoSpaceDN/>
      <w:adjustRightInd/>
      <w:spacing w:before="0" w:after="140" w:line="290" w:lineRule="auto"/>
      <w:ind w:left="1361" w:hanging="681"/>
      <w:jc w:val="both"/>
    </w:pPr>
    <w:rPr>
      <w:rFonts w:ascii="Arial" w:eastAsia="Times New Roman" w:hAnsi="Arial"/>
      <w:kern w:val="20"/>
      <w:szCs w:val="28"/>
      <w:lang w:val="en-US" w:eastAsia="en-US"/>
    </w:rPr>
  </w:style>
  <w:style w:type="paragraph" w:customStyle="1" w:styleId="Level4">
    <w:name w:val="Level 4"/>
    <w:basedOn w:val="a"/>
    <w:rsid w:val="00A734F5"/>
    <w:pPr>
      <w:widowControl/>
      <w:tabs>
        <w:tab w:val="num" w:pos="2041"/>
      </w:tabs>
      <w:autoSpaceDE/>
      <w:autoSpaceDN/>
      <w:adjustRightInd/>
      <w:spacing w:before="0" w:after="140" w:line="290" w:lineRule="auto"/>
      <w:ind w:left="2041" w:hanging="680"/>
      <w:jc w:val="both"/>
    </w:pPr>
    <w:rPr>
      <w:rFonts w:ascii="Arial" w:eastAsia="Times New Roman" w:hAnsi="Arial"/>
      <w:kern w:val="20"/>
      <w:szCs w:val="24"/>
      <w:lang w:val="en-US" w:eastAsia="en-US"/>
    </w:rPr>
  </w:style>
  <w:style w:type="paragraph" w:customStyle="1" w:styleId="Level5">
    <w:name w:val="Level 5"/>
    <w:basedOn w:val="a"/>
    <w:rsid w:val="00A734F5"/>
    <w:pPr>
      <w:widowControl/>
      <w:tabs>
        <w:tab w:val="num" w:pos="2608"/>
      </w:tabs>
      <w:autoSpaceDE/>
      <w:autoSpaceDN/>
      <w:adjustRightInd/>
      <w:spacing w:before="0" w:after="140" w:line="290" w:lineRule="auto"/>
      <w:ind w:left="2608" w:hanging="567"/>
      <w:jc w:val="both"/>
    </w:pPr>
    <w:rPr>
      <w:rFonts w:ascii="Arial" w:eastAsia="Times New Roman" w:hAnsi="Arial"/>
      <w:kern w:val="20"/>
      <w:szCs w:val="24"/>
      <w:lang w:val="en-US" w:eastAsia="en-US"/>
    </w:rPr>
  </w:style>
  <w:style w:type="paragraph" w:customStyle="1" w:styleId="Level6">
    <w:name w:val="Level 6"/>
    <w:basedOn w:val="a"/>
    <w:rsid w:val="00A734F5"/>
    <w:pPr>
      <w:widowControl/>
      <w:tabs>
        <w:tab w:val="num" w:pos="3288"/>
      </w:tabs>
      <w:autoSpaceDE/>
      <w:autoSpaceDN/>
      <w:adjustRightInd/>
      <w:spacing w:before="0" w:after="140" w:line="290" w:lineRule="auto"/>
      <w:ind w:left="3288" w:hanging="680"/>
      <w:jc w:val="both"/>
    </w:pPr>
    <w:rPr>
      <w:rFonts w:ascii="Arial" w:eastAsia="Times New Roman" w:hAnsi="Arial"/>
      <w:kern w:val="20"/>
      <w:szCs w:val="24"/>
      <w:lang w:val="en-US" w:eastAsia="en-US"/>
    </w:rPr>
  </w:style>
  <w:style w:type="paragraph" w:customStyle="1" w:styleId="Level7">
    <w:name w:val="Level 7"/>
    <w:basedOn w:val="a"/>
    <w:rsid w:val="00A734F5"/>
    <w:pPr>
      <w:widowControl/>
      <w:tabs>
        <w:tab w:val="num" w:pos="3288"/>
      </w:tabs>
      <w:autoSpaceDE/>
      <w:autoSpaceDN/>
      <w:adjustRightInd/>
      <w:spacing w:before="0" w:after="140" w:line="290" w:lineRule="auto"/>
      <w:ind w:left="3288" w:hanging="680"/>
      <w:jc w:val="both"/>
      <w:outlineLvl w:val="6"/>
    </w:pPr>
    <w:rPr>
      <w:rFonts w:ascii="Arial" w:eastAsia="Times New Roman" w:hAnsi="Arial"/>
      <w:kern w:val="20"/>
      <w:szCs w:val="24"/>
      <w:lang w:val="en-US" w:eastAsia="en-US"/>
    </w:rPr>
  </w:style>
  <w:style w:type="paragraph" w:customStyle="1" w:styleId="Level8">
    <w:name w:val="Level 8"/>
    <w:basedOn w:val="a"/>
    <w:rsid w:val="00A734F5"/>
    <w:pPr>
      <w:widowControl/>
      <w:tabs>
        <w:tab w:val="num" w:pos="3288"/>
      </w:tabs>
      <w:autoSpaceDE/>
      <w:autoSpaceDN/>
      <w:adjustRightInd/>
      <w:spacing w:before="0" w:after="140" w:line="290" w:lineRule="auto"/>
      <w:ind w:left="3288" w:hanging="680"/>
      <w:jc w:val="both"/>
      <w:outlineLvl w:val="7"/>
    </w:pPr>
    <w:rPr>
      <w:rFonts w:ascii="Arial" w:eastAsia="Times New Roman" w:hAnsi="Arial"/>
      <w:kern w:val="20"/>
      <w:szCs w:val="24"/>
      <w:lang w:val="en-US" w:eastAsia="en-US"/>
    </w:rPr>
  </w:style>
  <w:style w:type="paragraph" w:customStyle="1" w:styleId="Level9">
    <w:name w:val="Level 9"/>
    <w:basedOn w:val="a"/>
    <w:rsid w:val="00A734F5"/>
    <w:pPr>
      <w:widowControl/>
      <w:tabs>
        <w:tab w:val="num" w:pos="3288"/>
      </w:tabs>
      <w:autoSpaceDE/>
      <w:autoSpaceDN/>
      <w:adjustRightInd/>
      <w:spacing w:before="0" w:after="140" w:line="290" w:lineRule="auto"/>
      <w:ind w:left="3288" w:hanging="680"/>
      <w:jc w:val="both"/>
      <w:outlineLvl w:val="8"/>
    </w:pPr>
    <w:rPr>
      <w:rFonts w:ascii="Arial" w:eastAsia="Times New Roman" w:hAnsi="Arial"/>
      <w:kern w:val="20"/>
      <w:szCs w:val="24"/>
      <w:lang w:val="en-US" w:eastAsia="en-US"/>
    </w:rPr>
  </w:style>
  <w:style w:type="paragraph" w:customStyle="1" w:styleId="Body1">
    <w:name w:val="Body 1"/>
    <w:basedOn w:val="a"/>
    <w:uiPriority w:val="99"/>
    <w:rsid w:val="00A734F5"/>
    <w:pPr>
      <w:widowControl/>
      <w:autoSpaceDE/>
      <w:autoSpaceDN/>
      <w:adjustRightInd/>
      <w:spacing w:before="0" w:after="140" w:line="290" w:lineRule="auto"/>
      <w:ind w:left="680"/>
      <w:jc w:val="both"/>
    </w:pPr>
    <w:rPr>
      <w:rFonts w:ascii="Arial" w:eastAsia="Times New Roman" w:hAnsi="Arial"/>
      <w:kern w:val="20"/>
      <w:szCs w:val="24"/>
      <w:lang w:val="en-US" w:eastAsia="en-US"/>
    </w:rPr>
  </w:style>
  <w:style w:type="paragraph" w:customStyle="1" w:styleId="bullet2">
    <w:name w:val="bullet 2"/>
    <w:basedOn w:val="a"/>
    <w:uiPriority w:val="99"/>
    <w:rsid w:val="00A734F5"/>
    <w:pPr>
      <w:widowControl/>
      <w:autoSpaceDE/>
      <w:autoSpaceDN/>
      <w:adjustRightInd/>
      <w:spacing w:before="0" w:after="140" w:line="290" w:lineRule="auto"/>
      <w:jc w:val="both"/>
    </w:pPr>
    <w:rPr>
      <w:rFonts w:ascii="Arial" w:eastAsia="Times New Roman" w:hAnsi="Arial"/>
      <w:kern w:val="20"/>
      <w:szCs w:val="24"/>
      <w:lang w:val="en-US" w:eastAsia="en-US"/>
    </w:rPr>
  </w:style>
  <w:style w:type="paragraph" w:customStyle="1" w:styleId="msonormal0">
    <w:name w:val="msonormal"/>
    <w:basedOn w:val="a"/>
    <w:rsid w:val="00A734F5"/>
    <w:pPr>
      <w:widowControl/>
      <w:autoSpaceDE/>
      <w:autoSpaceDN/>
      <w:adjustRightInd/>
      <w:spacing w:before="100" w:beforeAutospacing="1" w:after="100" w:afterAutospacing="1"/>
    </w:pPr>
    <w:rPr>
      <w:rFonts w:eastAsia="Times New Roman"/>
      <w:sz w:val="24"/>
      <w:szCs w:val="24"/>
    </w:rPr>
  </w:style>
  <w:style w:type="paragraph" w:customStyle="1" w:styleId="font5">
    <w:name w:val="font5"/>
    <w:basedOn w:val="a"/>
    <w:rsid w:val="00A734F5"/>
    <w:pPr>
      <w:widowControl/>
      <w:autoSpaceDE/>
      <w:autoSpaceDN/>
      <w:adjustRightInd/>
      <w:spacing w:before="100" w:beforeAutospacing="1" w:after="100" w:afterAutospacing="1"/>
    </w:pPr>
    <w:rPr>
      <w:rFonts w:ascii="Arial" w:eastAsia="Times New Roman" w:hAnsi="Arial" w:cs="Arial"/>
      <w:sz w:val="18"/>
      <w:szCs w:val="18"/>
    </w:rPr>
  </w:style>
  <w:style w:type="paragraph" w:customStyle="1" w:styleId="font6">
    <w:name w:val="font6"/>
    <w:basedOn w:val="a"/>
    <w:rsid w:val="00A734F5"/>
    <w:pPr>
      <w:widowControl/>
      <w:autoSpaceDE/>
      <w:autoSpaceDN/>
      <w:adjustRightInd/>
      <w:spacing w:before="100" w:beforeAutospacing="1" w:after="100" w:afterAutospacing="1"/>
    </w:pPr>
    <w:rPr>
      <w:rFonts w:ascii="Arial" w:eastAsia="Times New Roman" w:hAnsi="Arial" w:cs="Arial"/>
      <w:b/>
      <w:bCs/>
      <w:sz w:val="18"/>
      <w:szCs w:val="18"/>
    </w:rPr>
  </w:style>
  <w:style w:type="paragraph" w:customStyle="1" w:styleId="xl68">
    <w:name w:val="xl68"/>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24"/>
      <w:szCs w:val="24"/>
    </w:rPr>
  </w:style>
  <w:style w:type="paragraph" w:customStyle="1" w:styleId="xl69">
    <w:name w:val="xl69"/>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0">
    <w:name w:val="xl70"/>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b/>
      <w:bCs/>
      <w:sz w:val="22"/>
      <w:szCs w:val="22"/>
    </w:rPr>
  </w:style>
  <w:style w:type="paragraph" w:customStyle="1" w:styleId="xl71">
    <w:name w:val="xl71"/>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72">
    <w:name w:val="xl72"/>
    <w:basedOn w:val="a"/>
    <w:rsid w:val="00A734F5"/>
    <w:pPr>
      <w:widowControl/>
      <w:shd w:val="clear" w:color="000000" w:fill="F2F2F2"/>
      <w:autoSpaceDE/>
      <w:autoSpaceDN/>
      <w:adjustRightInd/>
      <w:spacing w:before="100" w:beforeAutospacing="1" w:after="100" w:afterAutospacing="1"/>
      <w:jc w:val="right"/>
    </w:pPr>
    <w:rPr>
      <w:rFonts w:ascii="Arial" w:eastAsia="Times New Roman" w:hAnsi="Arial" w:cs="Arial"/>
      <w:b/>
      <w:bCs/>
      <w:sz w:val="22"/>
      <w:szCs w:val="22"/>
    </w:rPr>
  </w:style>
  <w:style w:type="paragraph" w:customStyle="1" w:styleId="xl73">
    <w:name w:val="xl73"/>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4">
    <w:name w:val="xl74"/>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75">
    <w:name w:val="xl75"/>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6">
    <w:name w:val="xl76"/>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7">
    <w:name w:val="xl77"/>
    <w:basedOn w:val="a"/>
    <w:rsid w:val="00A734F5"/>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78">
    <w:name w:val="xl78"/>
    <w:basedOn w:val="a"/>
    <w:rsid w:val="00A734F5"/>
    <w:pPr>
      <w:widowControl/>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79">
    <w:name w:val="xl79"/>
    <w:basedOn w:val="a"/>
    <w:rsid w:val="00A734F5"/>
    <w:pPr>
      <w:widowControl/>
      <w:pBdr>
        <w:top w:val="single" w:sz="8"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0">
    <w:name w:val="xl80"/>
    <w:basedOn w:val="a"/>
    <w:rsid w:val="00A734F5"/>
    <w:pPr>
      <w:widowControl/>
      <w:pBdr>
        <w:top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1">
    <w:name w:val="xl81"/>
    <w:basedOn w:val="a"/>
    <w:rsid w:val="00A734F5"/>
    <w:pPr>
      <w:widowControl/>
      <w:pBdr>
        <w:top w:val="single" w:sz="8"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2">
    <w:name w:val="xl82"/>
    <w:basedOn w:val="a"/>
    <w:rsid w:val="00A734F5"/>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3">
    <w:name w:val="xl83"/>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4">
    <w:name w:val="xl84"/>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5">
    <w:name w:val="xl85"/>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6">
    <w:name w:val="xl86"/>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7">
    <w:name w:val="xl87"/>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8">
    <w:name w:val="xl88"/>
    <w:basedOn w:val="a"/>
    <w:rsid w:val="00A734F5"/>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89">
    <w:name w:val="xl89"/>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22"/>
      <w:szCs w:val="22"/>
    </w:rPr>
  </w:style>
  <w:style w:type="paragraph" w:customStyle="1" w:styleId="xl90">
    <w:name w:val="xl90"/>
    <w:basedOn w:val="a"/>
    <w:rsid w:val="00A734F5"/>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1">
    <w:name w:val="xl91"/>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92">
    <w:name w:val="xl92"/>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93">
    <w:name w:val="xl93"/>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94">
    <w:name w:val="xl94"/>
    <w:basedOn w:val="a"/>
    <w:rsid w:val="00A734F5"/>
    <w:pPr>
      <w:widowControl/>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95">
    <w:name w:val="xl95"/>
    <w:basedOn w:val="a"/>
    <w:rsid w:val="00A734F5"/>
    <w:pPr>
      <w:widowControl/>
      <w:pBdr>
        <w:top w:val="single" w:sz="4" w:space="0" w:color="auto"/>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6">
    <w:name w:val="xl96"/>
    <w:basedOn w:val="a"/>
    <w:rsid w:val="00A734F5"/>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7">
    <w:name w:val="xl97"/>
    <w:basedOn w:val="a"/>
    <w:rsid w:val="00A734F5"/>
    <w:pPr>
      <w:widowControl/>
      <w:pBdr>
        <w:top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98">
    <w:name w:val="xl98"/>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99">
    <w:name w:val="xl99"/>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0">
    <w:name w:val="xl100"/>
    <w:basedOn w:val="a"/>
    <w:rsid w:val="00A734F5"/>
    <w:pPr>
      <w:widowControl/>
      <w:pBdr>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1">
    <w:name w:val="xl101"/>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2">
    <w:name w:val="xl102"/>
    <w:basedOn w:val="a"/>
    <w:rsid w:val="00A734F5"/>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3">
    <w:name w:val="xl103"/>
    <w:basedOn w:val="a"/>
    <w:rsid w:val="00A734F5"/>
    <w:pPr>
      <w:widowControl/>
      <w:pBdr>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04">
    <w:name w:val="xl104"/>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5">
    <w:name w:val="xl105"/>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6">
    <w:name w:val="xl106"/>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07">
    <w:name w:val="xl107"/>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8">
    <w:name w:val="xl108"/>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09">
    <w:name w:val="xl109"/>
    <w:basedOn w:val="a"/>
    <w:rsid w:val="00A734F5"/>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0">
    <w:name w:val="xl110"/>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1">
    <w:name w:val="xl111"/>
    <w:basedOn w:val="a"/>
    <w:rsid w:val="00A734F5"/>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12">
    <w:name w:val="xl112"/>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13">
    <w:name w:val="xl113"/>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15">
    <w:name w:val="xl115"/>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16">
    <w:name w:val="xl116"/>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117">
    <w:name w:val="xl117"/>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118">
    <w:name w:val="xl118"/>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19">
    <w:name w:val="xl119"/>
    <w:basedOn w:val="a"/>
    <w:rsid w:val="00A734F5"/>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0">
    <w:name w:val="xl120"/>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1">
    <w:name w:val="xl121"/>
    <w:basedOn w:val="a"/>
    <w:rsid w:val="00A734F5"/>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2">
    <w:name w:val="xl122"/>
    <w:basedOn w:val="a"/>
    <w:rsid w:val="00A734F5"/>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3">
    <w:name w:val="xl123"/>
    <w:basedOn w:val="a"/>
    <w:rsid w:val="00A734F5"/>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6"/>
      <w:szCs w:val="16"/>
    </w:rPr>
  </w:style>
  <w:style w:type="paragraph" w:customStyle="1" w:styleId="xl124">
    <w:name w:val="xl124"/>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5">
    <w:name w:val="xl125"/>
    <w:basedOn w:val="a"/>
    <w:rsid w:val="00A734F5"/>
    <w:pPr>
      <w:widowControl/>
      <w:pBdr>
        <w:top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6">
    <w:name w:val="xl126"/>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7">
    <w:name w:val="xl127"/>
    <w:basedOn w:val="a"/>
    <w:rsid w:val="00A734F5"/>
    <w:pPr>
      <w:widowControl/>
      <w:pBdr>
        <w:lef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8">
    <w:name w:val="xl128"/>
    <w:basedOn w:val="a"/>
    <w:rsid w:val="00A734F5"/>
    <w:pPr>
      <w:widowControl/>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a"/>
    <w:rsid w:val="00A734F5"/>
    <w:pPr>
      <w:widowControl/>
      <w:pBdr>
        <w:right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1">
    <w:name w:val="xl131"/>
    <w:basedOn w:val="a"/>
    <w:rsid w:val="00A734F5"/>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3">
    <w:name w:val="xl133"/>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4">
    <w:name w:val="xl134"/>
    <w:basedOn w:val="a"/>
    <w:rsid w:val="00A734F5"/>
    <w:pPr>
      <w:widowControl/>
      <w:pBdr>
        <w:top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5">
    <w:name w:val="xl135"/>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36">
    <w:name w:val="xl136"/>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37">
    <w:name w:val="xl137"/>
    <w:basedOn w:val="a"/>
    <w:rsid w:val="00A734F5"/>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38">
    <w:name w:val="xl138"/>
    <w:basedOn w:val="a"/>
    <w:rsid w:val="00A734F5"/>
    <w:pPr>
      <w:widowControl/>
      <w:pBdr>
        <w:top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39">
    <w:name w:val="xl139"/>
    <w:basedOn w:val="a"/>
    <w:rsid w:val="00A734F5"/>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40">
    <w:name w:val="xl140"/>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41">
    <w:name w:val="xl141"/>
    <w:basedOn w:val="a"/>
    <w:rsid w:val="00A734F5"/>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2">
    <w:name w:val="xl142"/>
    <w:basedOn w:val="a"/>
    <w:rsid w:val="00A734F5"/>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3">
    <w:name w:val="xl143"/>
    <w:basedOn w:val="a"/>
    <w:rsid w:val="00A734F5"/>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4">
    <w:name w:val="xl144"/>
    <w:basedOn w:val="a"/>
    <w:rsid w:val="00A734F5"/>
    <w:pPr>
      <w:widowControl/>
      <w:pBdr>
        <w:lef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5">
    <w:name w:val="xl145"/>
    <w:basedOn w:val="a"/>
    <w:rsid w:val="00A734F5"/>
    <w:pPr>
      <w:widowControl/>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6">
    <w:name w:val="xl146"/>
    <w:basedOn w:val="a"/>
    <w:rsid w:val="00A734F5"/>
    <w:pPr>
      <w:widowControl/>
      <w:pBdr>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47">
    <w:name w:val="xl147"/>
    <w:basedOn w:val="a"/>
    <w:rsid w:val="00A734F5"/>
    <w:pPr>
      <w:widowControl/>
      <w:pBdr>
        <w:left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148">
    <w:name w:val="xl148"/>
    <w:basedOn w:val="a"/>
    <w:rsid w:val="00A734F5"/>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49">
    <w:name w:val="xl149"/>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0">
    <w:name w:val="xl150"/>
    <w:basedOn w:val="a"/>
    <w:rsid w:val="00A734F5"/>
    <w:pPr>
      <w:widowControl/>
      <w:pBdr>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1">
    <w:name w:val="xl151"/>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3">
    <w:name w:val="xl153"/>
    <w:basedOn w:val="a"/>
    <w:rsid w:val="00A734F5"/>
    <w:pPr>
      <w:widowControl/>
      <w:pBdr>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4">
    <w:name w:val="xl154"/>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155">
    <w:name w:val="xl155"/>
    <w:basedOn w:val="a"/>
    <w:rsid w:val="00A734F5"/>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56">
    <w:name w:val="xl156"/>
    <w:basedOn w:val="a"/>
    <w:rsid w:val="00A734F5"/>
    <w:pPr>
      <w:widowControl/>
      <w:pBdr>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57">
    <w:name w:val="xl157"/>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58">
    <w:name w:val="xl158"/>
    <w:basedOn w:val="a"/>
    <w:rsid w:val="00A734F5"/>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59">
    <w:name w:val="xl159"/>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60">
    <w:name w:val="xl160"/>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61">
    <w:name w:val="xl161"/>
    <w:basedOn w:val="a"/>
    <w:rsid w:val="00A734F5"/>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62">
    <w:name w:val="xl162"/>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3">
    <w:name w:val="xl163"/>
    <w:basedOn w:val="a"/>
    <w:rsid w:val="00A734F5"/>
    <w:pPr>
      <w:widowControl/>
      <w:pBdr>
        <w:top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4">
    <w:name w:val="xl164"/>
    <w:basedOn w:val="a"/>
    <w:rsid w:val="00A734F5"/>
    <w:pPr>
      <w:widowControl/>
      <w:pBdr>
        <w:top w:val="single" w:sz="8" w:space="0" w:color="auto"/>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5">
    <w:name w:val="xl165"/>
    <w:basedOn w:val="a"/>
    <w:rsid w:val="00A734F5"/>
    <w:pPr>
      <w:widowControl/>
      <w:pBdr>
        <w:top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6">
    <w:name w:val="xl166"/>
    <w:basedOn w:val="a"/>
    <w:rsid w:val="00A734F5"/>
    <w:pPr>
      <w:widowControl/>
      <w:pBdr>
        <w:top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7">
    <w:name w:val="xl167"/>
    <w:basedOn w:val="a"/>
    <w:rsid w:val="00A734F5"/>
    <w:pPr>
      <w:widowControl/>
      <w:pBdr>
        <w:top w:val="single" w:sz="8" w:space="0" w:color="auto"/>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8">
    <w:name w:val="xl168"/>
    <w:basedOn w:val="a"/>
    <w:rsid w:val="00A734F5"/>
    <w:pPr>
      <w:widowControl/>
      <w:pBdr>
        <w:top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69">
    <w:name w:val="xl169"/>
    <w:basedOn w:val="a"/>
    <w:rsid w:val="00A734F5"/>
    <w:pPr>
      <w:widowControl/>
      <w:pBdr>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0">
    <w:name w:val="xl170"/>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1">
    <w:name w:val="xl171"/>
    <w:basedOn w:val="a"/>
    <w:rsid w:val="00A734F5"/>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72">
    <w:name w:val="xl172"/>
    <w:basedOn w:val="a"/>
    <w:rsid w:val="00A734F5"/>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173">
    <w:name w:val="xl173"/>
    <w:basedOn w:val="a"/>
    <w:rsid w:val="00A734F5"/>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4">
    <w:name w:val="xl174"/>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5">
    <w:name w:val="xl175"/>
    <w:basedOn w:val="a"/>
    <w:rsid w:val="00A734F5"/>
    <w:pPr>
      <w:widowControl/>
      <w:pBdr>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6">
    <w:name w:val="xl176"/>
    <w:basedOn w:val="a"/>
    <w:rsid w:val="00A734F5"/>
    <w:pPr>
      <w:widowControl/>
      <w:pBdr>
        <w:lef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7">
    <w:name w:val="xl177"/>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8">
    <w:name w:val="xl178"/>
    <w:basedOn w:val="a"/>
    <w:rsid w:val="00A734F5"/>
    <w:pPr>
      <w:widowControl/>
      <w:pBdr>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79">
    <w:name w:val="xl179"/>
    <w:basedOn w:val="a"/>
    <w:rsid w:val="00A734F5"/>
    <w:pPr>
      <w:widowControl/>
      <w:pBdr>
        <w:lef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0">
    <w:name w:val="xl180"/>
    <w:basedOn w:val="a"/>
    <w:rsid w:val="00A734F5"/>
    <w:pPr>
      <w:widowControl/>
      <w:pBdr>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1">
    <w:name w:val="xl181"/>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2">
    <w:name w:val="xl182"/>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3">
    <w:name w:val="xl183"/>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4">
    <w:name w:val="xl184"/>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5">
    <w:name w:val="xl185"/>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86">
    <w:name w:val="xl186"/>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7">
    <w:name w:val="xl187"/>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8">
    <w:name w:val="xl188"/>
    <w:basedOn w:val="a"/>
    <w:rsid w:val="00A734F5"/>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89">
    <w:name w:val="xl189"/>
    <w:basedOn w:val="a"/>
    <w:rsid w:val="00A734F5"/>
    <w:pPr>
      <w:widowControl/>
      <w:pBdr>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0">
    <w:name w:val="xl190"/>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1">
    <w:name w:val="xl191"/>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2">
    <w:name w:val="xl192"/>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3">
    <w:name w:val="xl193"/>
    <w:basedOn w:val="a"/>
    <w:rsid w:val="00A734F5"/>
    <w:pPr>
      <w:widowControl/>
      <w:pBdr>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4">
    <w:name w:val="xl194"/>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95">
    <w:name w:val="xl195"/>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196">
    <w:name w:val="xl196"/>
    <w:basedOn w:val="a"/>
    <w:rsid w:val="00A734F5"/>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7">
    <w:name w:val="xl197"/>
    <w:basedOn w:val="a"/>
    <w:rsid w:val="00A734F5"/>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8">
    <w:name w:val="xl198"/>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199">
    <w:name w:val="xl199"/>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0">
    <w:name w:val="xl200"/>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1">
    <w:name w:val="xl201"/>
    <w:basedOn w:val="a"/>
    <w:rsid w:val="00A734F5"/>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02">
    <w:name w:val="xl202"/>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eastAsia="Times New Roman"/>
      <w:sz w:val="24"/>
      <w:szCs w:val="24"/>
    </w:rPr>
  </w:style>
  <w:style w:type="paragraph" w:customStyle="1" w:styleId="xl203">
    <w:name w:val="xl203"/>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eastAsia="Times New Roman"/>
      <w:sz w:val="24"/>
      <w:szCs w:val="24"/>
    </w:rPr>
  </w:style>
  <w:style w:type="paragraph" w:customStyle="1" w:styleId="xl204">
    <w:name w:val="xl204"/>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5">
    <w:name w:val="xl205"/>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6">
    <w:name w:val="xl206"/>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07">
    <w:name w:val="xl207"/>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08">
    <w:name w:val="xl208"/>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09">
    <w:name w:val="xl209"/>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10">
    <w:name w:val="xl210"/>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1">
    <w:name w:val="xl211"/>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2">
    <w:name w:val="xl212"/>
    <w:basedOn w:val="a"/>
    <w:rsid w:val="00A734F5"/>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3">
    <w:name w:val="xl213"/>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14">
    <w:name w:val="xl214"/>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15">
    <w:name w:val="xl215"/>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6">
    <w:name w:val="xl216"/>
    <w:basedOn w:val="a"/>
    <w:rsid w:val="00A734F5"/>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7">
    <w:name w:val="xl217"/>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8">
    <w:name w:val="xl218"/>
    <w:basedOn w:val="a"/>
    <w:rsid w:val="00A734F5"/>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19">
    <w:name w:val="xl219"/>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0">
    <w:name w:val="xl220"/>
    <w:basedOn w:val="a"/>
    <w:rsid w:val="00A734F5"/>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1">
    <w:name w:val="xl221"/>
    <w:basedOn w:val="a"/>
    <w:rsid w:val="00A734F5"/>
    <w:pPr>
      <w:widowControl/>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22">
    <w:name w:val="xl222"/>
    <w:basedOn w:val="a"/>
    <w:rsid w:val="00A734F5"/>
    <w:pPr>
      <w:widowControl/>
      <w:pBdr>
        <w:top w:val="single" w:sz="8"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23">
    <w:name w:val="xl223"/>
    <w:basedOn w:val="a"/>
    <w:rsid w:val="00A734F5"/>
    <w:pPr>
      <w:widowControl/>
      <w:pBdr>
        <w:left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4">
    <w:name w:val="xl224"/>
    <w:basedOn w:val="a"/>
    <w:rsid w:val="00A734F5"/>
    <w:pPr>
      <w:widowControl/>
      <w:pBdr>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5">
    <w:name w:val="xl225"/>
    <w:basedOn w:val="a"/>
    <w:rsid w:val="00A734F5"/>
    <w:pPr>
      <w:widowControl/>
      <w:pBdr>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6">
    <w:name w:val="xl226"/>
    <w:basedOn w:val="a"/>
    <w:rsid w:val="00A734F5"/>
    <w:pPr>
      <w:widowControl/>
      <w:pBdr>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7">
    <w:name w:val="xl227"/>
    <w:basedOn w:val="a"/>
    <w:rsid w:val="00A734F5"/>
    <w:pPr>
      <w:widowControl/>
      <w:pBdr>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28">
    <w:name w:val="xl228"/>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29">
    <w:name w:val="xl229"/>
    <w:basedOn w:val="a"/>
    <w:rsid w:val="00A734F5"/>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0">
    <w:name w:val="xl230"/>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1">
    <w:name w:val="xl231"/>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2">
    <w:name w:val="xl232"/>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3">
    <w:name w:val="xl233"/>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34">
    <w:name w:val="xl234"/>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35">
    <w:name w:val="xl235"/>
    <w:basedOn w:val="a"/>
    <w:rsid w:val="00A734F5"/>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6">
    <w:name w:val="xl236"/>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7">
    <w:name w:val="xl237"/>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color w:val="000000"/>
      <w:sz w:val="18"/>
      <w:szCs w:val="18"/>
    </w:rPr>
  </w:style>
  <w:style w:type="paragraph" w:customStyle="1" w:styleId="xl238">
    <w:name w:val="xl238"/>
    <w:basedOn w:val="a"/>
    <w:rsid w:val="00A734F5"/>
    <w:pPr>
      <w:widowControl/>
      <w:pBdr>
        <w:top w:val="single" w:sz="4" w:space="0" w:color="auto"/>
        <w:left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39">
    <w:name w:val="xl239"/>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0">
    <w:name w:val="xl240"/>
    <w:basedOn w:val="a"/>
    <w:rsid w:val="00A734F5"/>
    <w:pPr>
      <w:widowControl/>
      <w:pBdr>
        <w:top w:val="single" w:sz="4" w:space="0" w:color="auto"/>
        <w:bottom w:val="single" w:sz="8"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1">
    <w:name w:val="xl241"/>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2">
    <w:name w:val="xl242"/>
    <w:basedOn w:val="a"/>
    <w:rsid w:val="00A734F5"/>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3">
    <w:name w:val="xl243"/>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4">
    <w:name w:val="xl244"/>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5">
    <w:name w:val="xl245"/>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sz w:val="18"/>
      <w:szCs w:val="18"/>
    </w:rPr>
  </w:style>
  <w:style w:type="paragraph" w:customStyle="1" w:styleId="xl246">
    <w:name w:val="xl246"/>
    <w:basedOn w:val="a"/>
    <w:rsid w:val="00A734F5"/>
    <w:pPr>
      <w:widowControl/>
      <w:pBdr>
        <w:left w:val="single" w:sz="4" w:space="0" w:color="auto"/>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47">
    <w:name w:val="xl247"/>
    <w:basedOn w:val="a"/>
    <w:rsid w:val="00A734F5"/>
    <w:pPr>
      <w:widowControl/>
      <w:pBdr>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48">
    <w:name w:val="xl248"/>
    <w:basedOn w:val="a"/>
    <w:rsid w:val="00A734F5"/>
    <w:pPr>
      <w:widowControl/>
      <w:pBdr>
        <w:top w:val="single" w:sz="4"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49">
    <w:name w:val="xl249"/>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0">
    <w:name w:val="xl250"/>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1">
    <w:name w:val="xl251"/>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b/>
      <w:bCs/>
      <w:sz w:val="18"/>
      <w:szCs w:val="18"/>
    </w:rPr>
  </w:style>
  <w:style w:type="paragraph" w:customStyle="1" w:styleId="xl252">
    <w:name w:val="xl252"/>
    <w:basedOn w:val="a"/>
    <w:rsid w:val="00A734F5"/>
    <w:pPr>
      <w:widowControl/>
      <w:pBdr>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a"/>
    <w:rsid w:val="00A734F5"/>
    <w:pPr>
      <w:widowControl/>
      <w:pBdr>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4">
    <w:name w:val="xl254"/>
    <w:basedOn w:val="a"/>
    <w:rsid w:val="00A734F5"/>
    <w:pPr>
      <w:widowControl/>
      <w:pBdr>
        <w:bottom w:val="single" w:sz="8"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5">
    <w:name w:val="xl255"/>
    <w:basedOn w:val="a"/>
    <w:rsid w:val="00A734F5"/>
    <w:pPr>
      <w:widowControl/>
      <w:pBdr>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b/>
      <w:bCs/>
      <w:sz w:val="18"/>
      <w:szCs w:val="18"/>
    </w:rPr>
  </w:style>
  <w:style w:type="paragraph" w:customStyle="1" w:styleId="xl256">
    <w:name w:val="xl256"/>
    <w:basedOn w:val="a"/>
    <w:rsid w:val="00A734F5"/>
    <w:pPr>
      <w:widowControl/>
      <w:pBdr>
        <w:lef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7">
    <w:name w:val="xl257"/>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8">
    <w:name w:val="xl258"/>
    <w:basedOn w:val="a"/>
    <w:rsid w:val="00A734F5"/>
    <w:pPr>
      <w:widowControl/>
      <w:pBdr>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59">
    <w:name w:val="xl259"/>
    <w:basedOn w:val="a"/>
    <w:rsid w:val="00A734F5"/>
    <w:pPr>
      <w:widowControl/>
      <w:pBdr>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0">
    <w:name w:val="xl260"/>
    <w:basedOn w:val="a"/>
    <w:rsid w:val="00A734F5"/>
    <w:pPr>
      <w:widowControl/>
      <w:pBdr>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1">
    <w:name w:val="xl261"/>
    <w:basedOn w:val="a"/>
    <w:rsid w:val="00A734F5"/>
    <w:pPr>
      <w:widowControl/>
      <w:pBdr>
        <w:top w:val="single" w:sz="4" w:space="0" w:color="auto"/>
        <w:left w:val="single" w:sz="8" w:space="0" w:color="auto"/>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2">
    <w:name w:val="xl262"/>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3">
    <w:name w:val="xl263"/>
    <w:basedOn w:val="a"/>
    <w:rsid w:val="00A734F5"/>
    <w:pPr>
      <w:widowControl/>
      <w:pBdr>
        <w:top w:val="single" w:sz="4" w:space="0" w:color="auto"/>
        <w:bottom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4">
    <w:name w:val="xl264"/>
    <w:basedOn w:val="a"/>
    <w:rsid w:val="00A734F5"/>
    <w:pPr>
      <w:widowControl/>
      <w:pBdr>
        <w:top w:val="single" w:sz="4" w:space="0" w:color="auto"/>
        <w:bottom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5">
    <w:name w:val="xl265"/>
    <w:basedOn w:val="a"/>
    <w:rsid w:val="00A734F5"/>
    <w:pPr>
      <w:widowControl/>
      <w:pBdr>
        <w:top w:val="single" w:sz="4" w:space="0" w:color="auto"/>
        <w:left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6">
    <w:name w:val="xl266"/>
    <w:basedOn w:val="a"/>
    <w:rsid w:val="00A734F5"/>
    <w:pPr>
      <w:widowControl/>
      <w:pBdr>
        <w:top w:val="single" w:sz="4" w:space="0" w:color="auto"/>
      </w:pBdr>
      <w:shd w:val="clear" w:color="000000" w:fill="F2F2F2"/>
      <w:autoSpaceDE/>
      <w:autoSpaceDN/>
      <w:adjustRightInd/>
      <w:spacing w:before="100" w:beforeAutospacing="1" w:after="100" w:afterAutospacing="1"/>
      <w:jc w:val="right"/>
    </w:pPr>
    <w:rPr>
      <w:rFonts w:ascii="Arial" w:eastAsia="Times New Roman" w:hAnsi="Arial" w:cs="Arial"/>
      <w:sz w:val="18"/>
      <w:szCs w:val="18"/>
    </w:rPr>
  </w:style>
  <w:style w:type="paragraph" w:customStyle="1" w:styleId="xl267">
    <w:name w:val="xl267"/>
    <w:basedOn w:val="a"/>
    <w:rsid w:val="00A734F5"/>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68">
    <w:name w:val="xl268"/>
    <w:basedOn w:val="a"/>
    <w:rsid w:val="00A734F5"/>
    <w:pPr>
      <w:widowControl/>
      <w:pBdr>
        <w:top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69">
    <w:name w:val="xl269"/>
    <w:basedOn w:val="a"/>
    <w:rsid w:val="00A734F5"/>
    <w:pPr>
      <w:widowControl/>
      <w:pBdr>
        <w:top w:val="single" w:sz="4" w:space="0" w:color="auto"/>
        <w:right w:val="single" w:sz="4"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70">
    <w:name w:val="xl270"/>
    <w:basedOn w:val="a"/>
    <w:rsid w:val="00A734F5"/>
    <w:pPr>
      <w:widowControl/>
      <w:pBdr>
        <w:top w:val="single" w:sz="4" w:space="0" w:color="auto"/>
        <w:bottom w:val="single" w:sz="4" w:space="0" w:color="auto"/>
        <w:right w:val="single" w:sz="8" w:space="0" w:color="auto"/>
      </w:pBdr>
      <w:shd w:val="clear" w:color="000000" w:fill="F2F2F2"/>
      <w:autoSpaceDE/>
      <w:autoSpaceDN/>
      <w:adjustRightInd/>
      <w:spacing w:before="100" w:beforeAutospacing="1" w:after="100" w:afterAutospacing="1"/>
    </w:pPr>
    <w:rPr>
      <w:rFonts w:ascii="Arial" w:eastAsia="Times New Roman" w:hAnsi="Arial" w:cs="Arial"/>
      <w:sz w:val="18"/>
      <w:szCs w:val="18"/>
    </w:rPr>
  </w:style>
  <w:style w:type="paragraph" w:customStyle="1" w:styleId="xl271">
    <w:name w:val="xl271"/>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72">
    <w:name w:val="xl272"/>
    <w:basedOn w:val="a"/>
    <w:rsid w:val="00A734F5"/>
    <w:pPr>
      <w:widowControl/>
      <w:pBdr>
        <w:top w:val="single" w:sz="4" w:space="0" w:color="auto"/>
        <w:left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3">
    <w:name w:val="xl273"/>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4">
    <w:name w:val="xl274"/>
    <w:basedOn w:val="a"/>
    <w:rsid w:val="00A734F5"/>
    <w:pPr>
      <w:widowControl/>
      <w:pBdr>
        <w:top w:val="single" w:sz="4" w:space="0" w:color="auto"/>
        <w:bottom w:val="single" w:sz="8"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75">
    <w:name w:val="xl275"/>
    <w:basedOn w:val="a"/>
    <w:rsid w:val="00A734F5"/>
    <w:pPr>
      <w:widowControl/>
      <w:pBdr>
        <w:top w:val="single" w:sz="8" w:space="0" w:color="auto"/>
        <w:left w:val="single" w:sz="4"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6">
    <w:name w:val="xl276"/>
    <w:basedOn w:val="a"/>
    <w:rsid w:val="00A734F5"/>
    <w:pPr>
      <w:widowControl/>
      <w:pBdr>
        <w:top w:val="single" w:sz="8" w:space="0" w:color="auto"/>
        <w:bottom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7">
    <w:name w:val="xl277"/>
    <w:basedOn w:val="a"/>
    <w:rsid w:val="00A734F5"/>
    <w:pPr>
      <w:widowControl/>
      <w:pBdr>
        <w:top w:val="single" w:sz="8" w:space="0" w:color="auto"/>
        <w:bottom w:val="single" w:sz="8" w:space="0" w:color="auto"/>
        <w:right w:val="single" w:sz="8" w:space="0" w:color="auto"/>
      </w:pBdr>
      <w:shd w:val="clear" w:color="000000" w:fill="F2F2F2"/>
      <w:autoSpaceDE/>
      <w:autoSpaceDN/>
      <w:adjustRightInd/>
      <w:spacing w:before="100" w:beforeAutospacing="1" w:after="100" w:afterAutospacing="1"/>
      <w:jc w:val="center"/>
      <w:textAlignment w:val="center"/>
    </w:pPr>
    <w:rPr>
      <w:rFonts w:ascii="Arial" w:eastAsia="Times New Roman" w:hAnsi="Arial" w:cs="Arial"/>
      <w:b/>
      <w:bCs/>
      <w:sz w:val="18"/>
      <w:szCs w:val="18"/>
    </w:rPr>
  </w:style>
  <w:style w:type="paragraph" w:customStyle="1" w:styleId="xl278">
    <w:name w:val="xl278"/>
    <w:basedOn w:val="a"/>
    <w:rsid w:val="00A734F5"/>
    <w:pPr>
      <w:widowControl/>
      <w:pBdr>
        <w:top w:val="single" w:sz="4" w:space="0" w:color="auto"/>
        <w:bottom w:val="single" w:sz="8"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79">
    <w:name w:val="xl279"/>
    <w:basedOn w:val="a"/>
    <w:rsid w:val="00A734F5"/>
    <w:pPr>
      <w:widowControl/>
      <w:pBdr>
        <w:top w:val="single" w:sz="8" w:space="0" w:color="auto"/>
        <w:left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0">
    <w:name w:val="xl280"/>
    <w:basedOn w:val="a"/>
    <w:rsid w:val="00A734F5"/>
    <w:pPr>
      <w:widowControl/>
      <w:pBdr>
        <w:top w:val="single" w:sz="8"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1">
    <w:name w:val="xl281"/>
    <w:basedOn w:val="a"/>
    <w:rsid w:val="00A734F5"/>
    <w:pPr>
      <w:widowControl/>
      <w:pBdr>
        <w:top w:val="single" w:sz="8" w:space="0" w:color="auto"/>
        <w:bottom w:val="single" w:sz="4" w:space="0" w:color="auto"/>
        <w:right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2">
    <w:name w:val="xl282"/>
    <w:basedOn w:val="a"/>
    <w:rsid w:val="00A734F5"/>
    <w:pPr>
      <w:widowControl/>
      <w:pBdr>
        <w:top w:val="single" w:sz="8" w:space="0" w:color="auto"/>
        <w:left w:val="single" w:sz="4" w:space="0" w:color="auto"/>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3">
    <w:name w:val="xl283"/>
    <w:basedOn w:val="a"/>
    <w:rsid w:val="00A734F5"/>
    <w:pPr>
      <w:widowControl/>
      <w:pBdr>
        <w:top w:val="single" w:sz="8" w:space="0" w:color="auto"/>
        <w:bottom w:val="single" w:sz="4" w:space="0" w:color="auto"/>
        <w:right w:val="single" w:sz="8"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paragraph" w:customStyle="1" w:styleId="xl284">
    <w:name w:val="xl284"/>
    <w:basedOn w:val="a"/>
    <w:rsid w:val="00A734F5"/>
    <w:pPr>
      <w:widowControl/>
      <w:pBdr>
        <w:bottom w:val="single" w:sz="4" w:space="0" w:color="auto"/>
      </w:pBdr>
      <w:shd w:val="clear" w:color="000000" w:fill="F2F2F2"/>
      <w:autoSpaceDE/>
      <w:autoSpaceDN/>
      <w:adjustRightInd/>
      <w:spacing w:before="100" w:beforeAutospacing="1" w:after="100" w:afterAutospacing="1"/>
      <w:textAlignment w:val="center"/>
    </w:pPr>
    <w:rPr>
      <w:rFonts w:ascii="Arial" w:eastAsia="Times New Roman" w:hAnsi="Arial" w:cs="Arial"/>
      <w:sz w:val="18"/>
      <w:szCs w:val="18"/>
    </w:rPr>
  </w:style>
  <w:style w:type="paragraph" w:customStyle="1" w:styleId="xl285">
    <w:name w:val="xl285"/>
    <w:basedOn w:val="a"/>
    <w:rsid w:val="00A734F5"/>
    <w:pPr>
      <w:widowControl/>
      <w:shd w:val="clear" w:color="000000" w:fill="F2F2F2"/>
      <w:autoSpaceDE/>
      <w:autoSpaceDN/>
      <w:adjustRightInd/>
      <w:spacing w:before="100" w:beforeAutospacing="1" w:after="100" w:afterAutospacing="1"/>
      <w:jc w:val="center"/>
      <w:textAlignment w:val="top"/>
    </w:pPr>
    <w:rPr>
      <w:rFonts w:ascii="Arial" w:eastAsia="Times New Roman" w:hAnsi="Arial" w:cs="Arial"/>
      <w:sz w:val="18"/>
      <w:szCs w:val="18"/>
    </w:rPr>
  </w:style>
  <w:style w:type="paragraph" w:customStyle="1" w:styleId="xl286">
    <w:name w:val="xl286"/>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4"/>
      <w:szCs w:val="14"/>
    </w:rPr>
  </w:style>
  <w:style w:type="paragraph" w:customStyle="1" w:styleId="xl287">
    <w:name w:val="xl287"/>
    <w:basedOn w:val="a"/>
    <w:rsid w:val="00A734F5"/>
    <w:pPr>
      <w:widowControl/>
      <w:pBdr>
        <w:top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4"/>
      <w:szCs w:val="14"/>
    </w:rPr>
  </w:style>
  <w:style w:type="paragraph" w:customStyle="1" w:styleId="xl288">
    <w:name w:val="xl288"/>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sz w:val="14"/>
      <w:szCs w:val="14"/>
    </w:rPr>
  </w:style>
  <w:style w:type="paragraph" w:customStyle="1" w:styleId="xl289">
    <w:name w:val="xl289"/>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16"/>
      <w:szCs w:val="16"/>
    </w:rPr>
  </w:style>
  <w:style w:type="paragraph" w:customStyle="1" w:styleId="xl290">
    <w:name w:val="xl290"/>
    <w:basedOn w:val="a"/>
    <w:rsid w:val="00A734F5"/>
    <w:pPr>
      <w:widowControl/>
      <w:shd w:val="clear" w:color="000000" w:fill="F2F2F2"/>
      <w:autoSpaceDE/>
      <w:autoSpaceDN/>
      <w:adjustRightInd/>
      <w:spacing w:before="100" w:beforeAutospacing="1" w:after="100" w:afterAutospacing="1"/>
    </w:pPr>
    <w:rPr>
      <w:rFonts w:eastAsia="Times New Roman"/>
      <w:sz w:val="16"/>
      <w:szCs w:val="16"/>
    </w:rPr>
  </w:style>
  <w:style w:type="paragraph" w:customStyle="1" w:styleId="xl291">
    <w:name w:val="xl291"/>
    <w:basedOn w:val="a"/>
    <w:rsid w:val="00A734F5"/>
    <w:pPr>
      <w:widowControl/>
      <w:shd w:val="clear" w:color="000000" w:fill="F2F2F2"/>
      <w:autoSpaceDE/>
      <w:autoSpaceDN/>
      <w:adjustRightInd/>
      <w:spacing w:before="100" w:beforeAutospacing="1" w:after="100" w:afterAutospacing="1"/>
    </w:pPr>
    <w:rPr>
      <w:rFonts w:eastAsia="Times New Roman"/>
      <w:sz w:val="16"/>
      <w:szCs w:val="16"/>
    </w:rPr>
  </w:style>
  <w:style w:type="paragraph" w:customStyle="1" w:styleId="xl292">
    <w:name w:val="xl292"/>
    <w:basedOn w:val="a"/>
    <w:rsid w:val="00A734F5"/>
    <w:pPr>
      <w:widowControl/>
      <w:shd w:val="clear" w:color="000000" w:fill="F2F2F2"/>
      <w:autoSpaceDE/>
      <w:autoSpaceDN/>
      <w:adjustRightInd/>
      <w:spacing w:before="100" w:beforeAutospacing="1" w:after="100" w:afterAutospacing="1"/>
      <w:jc w:val="center"/>
    </w:pPr>
    <w:rPr>
      <w:rFonts w:ascii="Arial" w:eastAsia="Times New Roman" w:hAnsi="Arial" w:cs="Arial"/>
      <w:sz w:val="16"/>
      <w:szCs w:val="16"/>
    </w:rPr>
  </w:style>
  <w:style w:type="paragraph" w:customStyle="1" w:styleId="xl293">
    <w:name w:val="xl293"/>
    <w:basedOn w:val="a"/>
    <w:rsid w:val="00A734F5"/>
    <w:pPr>
      <w:widowControl/>
      <w:shd w:val="clear" w:color="000000" w:fill="F2F2F2"/>
      <w:autoSpaceDE/>
      <w:autoSpaceDN/>
      <w:adjustRightInd/>
      <w:spacing w:before="100" w:beforeAutospacing="1" w:after="100" w:afterAutospacing="1"/>
    </w:pPr>
    <w:rPr>
      <w:rFonts w:eastAsia="Times New Roman"/>
      <w:sz w:val="24"/>
      <w:szCs w:val="24"/>
    </w:rPr>
  </w:style>
  <w:style w:type="paragraph" w:customStyle="1" w:styleId="xl294">
    <w:name w:val="xl294"/>
    <w:basedOn w:val="a"/>
    <w:rsid w:val="00A734F5"/>
    <w:pPr>
      <w:widowControl/>
      <w:shd w:val="clear" w:color="000000" w:fill="F2F2F2"/>
      <w:autoSpaceDE/>
      <w:autoSpaceDN/>
      <w:adjustRightInd/>
      <w:spacing w:before="100" w:beforeAutospacing="1" w:after="100" w:afterAutospacing="1"/>
    </w:pPr>
    <w:rPr>
      <w:rFonts w:ascii="Arial" w:eastAsia="Times New Roman" w:hAnsi="Arial" w:cs="Arial"/>
      <w:sz w:val="6"/>
      <w:szCs w:val="6"/>
    </w:rPr>
  </w:style>
  <w:style w:type="paragraph" w:customStyle="1" w:styleId="xl295">
    <w:name w:val="xl295"/>
    <w:basedOn w:val="a"/>
    <w:rsid w:val="00A734F5"/>
    <w:pPr>
      <w:widowControl/>
      <w:pBdr>
        <w:bottom w:val="single" w:sz="4" w:space="0" w:color="auto"/>
      </w:pBdr>
      <w:shd w:val="clear" w:color="000000" w:fill="F2F2F2"/>
      <w:autoSpaceDE/>
      <w:autoSpaceDN/>
      <w:adjustRightInd/>
      <w:spacing w:before="100" w:beforeAutospacing="1" w:after="100" w:afterAutospacing="1"/>
      <w:jc w:val="center"/>
    </w:pPr>
    <w:rPr>
      <w:rFonts w:ascii="Arial" w:eastAsia="Times New Roman" w:hAnsi="Arial" w:cs="Arial"/>
      <w:sz w:val="18"/>
      <w:szCs w:val="18"/>
    </w:rPr>
  </w:style>
  <w:style w:type="character" w:customStyle="1" w:styleId="af4">
    <w:name w:val="Тема примечания Знак"/>
    <w:basedOn w:val="aa"/>
    <w:link w:val="af5"/>
    <w:uiPriority w:val="99"/>
    <w:semiHidden/>
    <w:rsid w:val="00A734F5"/>
    <w:rPr>
      <w:rFonts w:ascii="Times New Roman" w:eastAsiaTheme="minorHAnsi" w:hAnsi="Times New Roman" w:cs="Times New Roman"/>
      <w:b/>
      <w:bCs/>
      <w:sz w:val="20"/>
      <w:szCs w:val="20"/>
      <w:lang w:eastAsia="en-US"/>
    </w:rPr>
  </w:style>
  <w:style w:type="paragraph" w:styleId="af5">
    <w:name w:val="annotation subject"/>
    <w:basedOn w:val="a9"/>
    <w:next w:val="a9"/>
    <w:link w:val="af4"/>
    <w:uiPriority w:val="99"/>
    <w:semiHidden/>
    <w:unhideWhenUsed/>
    <w:rsid w:val="00A734F5"/>
    <w:pPr>
      <w:widowControl/>
      <w:autoSpaceDE/>
      <w:autoSpaceDN/>
      <w:adjustRightInd/>
      <w:spacing w:before="0" w:after="160"/>
    </w:pPr>
    <w:rPr>
      <w:rFonts w:asciiTheme="minorHAnsi" w:eastAsiaTheme="minorHAnsi" w:hAnsiTheme="minorHAnsi" w:cstheme="minorBidi"/>
      <w:b/>
      <w:bCs/>
      <w:lang w:eastAsia="en-US"/>
    </w:rPr>
  </w:style>
  <w:style w:type="character" w:customStyle="1" w:styleId="12">
    <w:name w:val="Тема примечания Знак1"/>
    <w:basedOn w:val="aa"/>
    <w:uiPriority w:val="99"/>
    <w:semiHidden/>
    <w:rsid w:val="00A734F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336640">
      <w:bodyDiv w:val="1"/>
      <w:marLeft w:val="0"/>
      <w:marRight w:val="0"/>
      <w:marTop w:val="0"/>
      <w:marBottom w:val="0"/>
      <w:divBdr>
        <w:top w:val="none" w:sz="0" w:space="0" w:color="auto"/>
        <w:left w:val="none" w:sz="0" w:space="0" w:color="auto"/>
        <w:bottom w:val="none" w:sz="0" w:space="0" w:color="auto"/>
        <w:right w:val="none" w:sz="0" w:space="0" w:color="auto"/>
      </w:divBdr>
    </w:div>
    <w:div w:id="1140348391">
      <w:bodyDiv w:val="1"/>
      <w:marLeft w:val="0"/>
      <w:marRight w:val="0"/>
      <w:marTop w:val="0"/>
      <w:marBottom w:val="0"/>
      <w:divBdr>
        <w:top w:val="none" w:sz="0" w:space="0" w:color="auto"/>
        <w:left w:val="none" w:sz="0" w:space="0" w:color="auto"/>
        <w:bottom w:val="none" w:sz="0" w:space="0" w:color="auto"/>
        <w:right w:val="none" w:sz="0" w:space="0" w:color="auto"/>
      </w:divBdr>
    </w:div>
    <w:div w:id="1151560605">
      <w:bodyDiv w:val="1"/>
      <w:marLeft w:val="0"/>
      <w:marRight w:val="0"/>
      <w:marTop w:val="0"/>
      <w:marBottom w:val="0"/>
      <w:divBdr>
        <w:top w:val="none" w:sz="0" w:space="0" w:color="auto"/>
        <w:left w:val="none" w:sz="0" w:space="0" w:color="auto"/>
        <w:bottom w:val="none" w:sz="0" w:space="0" w:color="auto"/>
        <w:right w:val="none" w:sz="0" w:space="0" w:color="auto"/>
      </w:divBdr>
    </w:div>
    <w:div w:id="1304968462">
      <w:bodyDiv w:val="1"/>
      <w:marLeft w:val="0"/>
      <w:marRight w:val="0"/>
      <w:marTop w:val="0"/>
      <w:marBottom w:val="0"/>
      <w:divBdr>
        <w:top w:val="none" w:sz="0" w:space="0" w:color="auto"/>
        <w:left w:val="none" w:sz="0" w:space="0" w:color="auto"/>
        <w:bottom w:val="none" w:sz="0" w:space="0" w:color="auto"/>
        <w:right w:val="none" w:sz="0" w:space="0" w:color="auto"/>
      </w:divBdr>
    </w:div>
    <w:div w:id="1734623664">
      <w:bodyDiv w:val="1"/>
      <w:marLeft w:val="0"/>
      <w:marRight w:val="0"/>
      <w:marTop w:val="0"/>
      <w:marBottom w:val="0"/>
      <w:divBdr>
        <w:top w:val="none" w:sz="0" w:space="0" w:color="auto"/>
        <w:left w:val="none" w:sz="0" w:space="0" w:color="auto"/>
        <w:bottom w:val="none" w:sz="0" w:space="0" w:color="auto"/>
        <w:right w:val="none" w:sz="0" w:space="0" w:color="auto"/>
      </w:divBdr>
    </w:div>
    <w:div w:id="1850439618">
      <w:bodyDiv w:val="1"/>
      <w:marLeft w:val="0"/>
      <w:marRight w:val="0"/>
      <w:marTop w:val="0"/>
      <w:marBottom w:val="0"/>
      <w:divBdr>
        <w:top w:val="none" w:sz="0" w:space="0" w:color="auto"/>
        <w:left w:val="none" w:sz="0" w:space="0" w:color="auto"/>
        <w:bottom w:val="none" w:sz="0" w:space="0" w:color="auto"/>
        <w:right w:val="none" w:sz="0" w:space="0" w:color="auto"/>
      </w:divBdr>
    </w:div>
    <w:div w:id="18845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13" Type="http://schemas.openxmlformats.org/officeDocument/2006/relationships/hyperlink" Target="mailto:documents@rusal.com" TargetMode="External"/><Relationship Id="rId18" Type="http://schemas.openxmlformats.org/officeDocument/2006/relationships/hyperlink" Target="https://login.consultant.ru/link/?req=doc&amp;base=LAW&amp;n=389961&amp;date=16.12.2021&amp;dst=101761&amp;field=134" TargetMode="Externa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consultantplus://offline/ref=A321666DC3A21D5607ACA574E23658DEC17F2B55C12AD16F544801D2FE0947EF3FBD9C9F17F66E669F6FF9BD1CB8EA9ED8E3221A04K2x7I" TargetMode="Externa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sclosure.ru/portal/files.aspx?id=838&amp;type=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s://www.e-disclosure.ru/portal/files.aspx?id=838&amp;type=4"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e-disclosure.ru/portal/company.aspx?id=838&amp;attempt=1" TargetMode="External"/><Relationship Id="rId14" Type="http://schemas.openxmlformats.org/officeDocument/2006/relationships/image" Target="media/image1.emf"/><Relationship Id="rId22"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C880-6DF6-45A2-A6E6-0AF1BA5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110</Pages>
  <Words>54094</Words>
  <Characters>308336</Characters>
  <Application>Microsoft Office Word</Application>
  <DocSecurity>0</DocSecurity>
  <Lines>2569</Lines>
  <Paragraphs>723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Lemisheva Aleksandra</dc:creator>
  <cp:keywords/>
  <dc:description/>
  <cp:lastModifiedBy>Ilchenko Irina</cp:lastModifiedBy>
  <cp:revision>12</cp:revision>
  <cp:lastPrinted>2022-09-27T07:50:00Z</cp:lastPrinted>
  <dcterms:created xsi:type="dcterms:W3CDTF">2022-09-28T06:53:00Z</dcterms:created>
  <dcterms:modified xsi:type="dcterms:W3CDTF">2022-09-28T07:49:00Z</dcterms:modified>
</cp:coreProperties>
</file>