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81" w:rsidRDefault="00737681" w:rsidP="00737681">
      <w:pPr>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BF32E7">
        <w:rPr>
          <w:rFonts w:ascii="Times New Roman" w:hAnsi="Times New Roman" w:cs="Times New Roman"/>
          <w:sz w:val="24"/>
          <w:szCs w:val="24"/>
        </w:rPr>
        <w:t>№</w:t>
      </w:r>
      <w:r>
        <w:rPr>
          <w:rFonts w:ascii="Times New Roman" w:hAnsi="Times New Roman" w:cs="Times New Roman"/>
          <w:sz w:val="24"/>
          <w:szCs w:val="24"/>
        </w:rPr>
        <w:t>1</w:t>
      </w:r>
    </w:p>
    <w:p w:rsidR="00737681" w:rsidRDefault="00737681" w:rsidP="00737681">
      <w:pPr>
        <w:jc w:val="right"/>
        <w:rPr>
          <w:rFonts w:ascii="Times New Roman" w:hAnsi="Times New Roman" w:cs="Times New Roman"/>
          <w:sz w:val="24"/>
          <w:szCs w:val="24"/>
        </w:rPr>
      </w:pPr>
      <w:r>
        <w:rPr>
          <w:rFonts w:ascii="Times New Roman" w:hAnsi="Times New Roman" w:cs="Times New Roman"/>
          <w:sz w:val="24"/>
          <w:szCs w:val="24"/>
        </w:rPr>
        <w:t>к приказу от «</w:t>
      </w:r>
      <w:r w:rsidR="00B31CCA">
        <w:rPr>
          <w:rFonts w:ascii="Times New Roman" w:hAnsi="Times New Roman" w:cs="Times New Roman"/>
          <w:sz w:val="24"/>
          <w:szCs w:val="24"/>
        </w:rPr>
        <w:t xml:space="preserve"> 14 </w:t>
      </w:r>
      <w:r>
        <w:rPr>
          <w:rFonts w:ascii="Times New Roman" w:hAnsi="Times New Roman" w:cs="Times New Roman"/>
          <w:sz w:val="24"/>
          <w:szCs w:val="24"/>
        </w:rPr>
        <w:t>»</w:t>
      </w:r>
      <w:r w:rsidR="00B31CCA">
        <w:rPr>
          <w:rFonts w:ascii="Times New Roman" w:hAnsi="Times New Roman" w:cs="Times New Roman"/>
          <w:sz w:val="24"/>
          <w:szCs w:val="24"/>
        </w:rPr>
        <w:t xml:space="preserve"> декабря </w:t>
      </w:r>
      <w:r>
        <w:rPr>
          <w:rFonts w:ascii="Times New Roman" w:hAnsi="Times New Roman" w:cs="Times New Roman"/>
          <w:sz w:val="24"/>
          <w:szCs w:val="24"/>
        </w:rPr>
        <w:t>2011 г. № РБ-11</w:t>
      </w:r>
      <w:r w:rsidR="002E47AC">
        <w:rPr>
          <w:rFonts w:ascii="Times New Roman" w:hAnsi="Times New Roman" w:cs="Times New Roman"/>
          <w:sz w:val="24"/>
          <w:szCs w:val="24"/>
        </w:rPr>
        <w:t>-</w:t>
      </w:r>
      <w:r w:rsidR="00B31CCA">
        <w:rPr>
          <w:rFonts w:ascii="Times New Roman" w:hAnsi="Times New Roman" w:cs="Times New Roman"/>
          <w:sz w:val="24"/>
          <w:szCs w:val="24"/>
        </w:rPr>
        <w:t>726</w:t>
      </w:r>
      <w:bookmarkStart w:id="0" w:name="_GoBack"/>
      <w:bookmarkEnd w:id="0"/>
    </w:p>
    <w:p w:rsidR="00737681" w:rsidRDefault="00737681" w:rsidP="00737681">
      <w:pPr>
        <w:jc w:val="center"/>
        <w:rPr>
          <w:rFonts w:ascii="Times New Roman" w:hAnsi="Times New Roman" w:cs="Times New Roman"/>
          <w:sz w:val="24"/>
          <w:szCs w:val="24"/>
        </w:rPr>
      </w:pPr>
    </w:p>
    <w:p w:rsidR="00653C4F" w:rsidRPr="00653C4F" w:rsidRDefault="00653C4F" w:rsidP="00737681">
      <w:pPr>
        <w:jc w:val="center"/>
        <w:rPr>
          <w:rFonts w:ascii="Times New Roman" w:hAnsi="Times New Roman" w:cs="Times New Roman"/>
          <w:sz w:val="24"/>
          <w:szCs w:val="24"/>
        </w:rPr>
      </w:pPr>
      <w:r w:rsidRPr="00653C4F">
        <w:rPr>
          <w:rFonts w:ascii="Times New Roman" w:hAnsi="Times New Roman" w:cs="Times New Roman"/>
          <w:sz w:val="24"/>
          <w:szCs w:val="24"/>
        </w:rPr>
        <w:t>Перечень информации, относящейся к инсайдерской информации эмитент</w:t>
      </w:r>
      <w:r w:rsidR="00737681">
        <w:rPr>
          <w:rFonts w:ascii="Times New Roman" w:hAnsi="Times New Roman" w:cs="Times New Roman"/>
          <w:sz w:val="24"/>
          <w:szCs w:val="24"/>
        </w:rPr>
        <w:t>а – Открытого акционерного общества «РУСАЛ Братский алюминиевый завод»</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w:t>
      </w:r>
      <w:r w:rsidRPr="00653C4F">
        <w:rPr>
          <w:rFonts w:ascii="Times New Roman" w:hAnsi="Times New Roman" w:cs="Times New Roman"/>
          <w:sz w:val="24"/>
          <w:szCs w:val="24"/>
        </w:rPr>
        <w:tab/>
        <w:t>о созыве и проведении общего собрания участников (акционеров) эмитента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участников (акционеров)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w:t>
      </w:r>
      <w:r w:rsidRPr="00653C4F">
        <w:rPr>
          <w:rFonts w:ascii="Times New Roman" w:hAnsi="Times New Roman" w:cs="Times New Roman"/>
          <w:sz w:val="24"/>
          <w:szCs w:val="24"/>
        </w:rPr>
        <w:tab/>
        <w:t xml:space="preserve">о повестке дня  заседания совета директоров (наблюдательного совета) эмитента, а также о принятых им решениях;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w:t>
      </w:r>
      <w:r w:rsidRPr="00653C4F">
        <w:rPr>
          <w:rFonts w:ascii="Times New Roman" w:hAnsi="Times New Roman" w:cs="Times New Roman"/>
          <w:sz w:val="24"/>
          <w:szCs w:val="24"/>
        </w:rPr>
        <w:tab/>
        <w:t xml:space="preserve">о фактах непринятия советом директоров (наблюдательным советом) эмитента следующих решений, которые должны быть приняты в соответствии с федеральными законами: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созыве годового (очередного) общего собрания акционеров (участников) эмитента, являющегося хозяйственным обществом, а также об иных решениях, связанных с подготовкой, созывом и проведением годового (очередного) общего собрания акционеров (участников) такого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созыве (проведении) или об отказе в созыве (проведении) внеочередного общего собрания акционеров (участников) эмитента, являющегося хозяйственным обществом, по требованию ревизионной комиссии (ревизора) такого эмитента, аудитора такого эмитента или акционеров (акционера), являющихся владельцами не менее чем 10 процентов голосующих акций (участников, обладающих в совокупности не менее чем одной десятой от общего числа голосов участников) такого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включении или об отказе во включении внесенных вопросов в повестку дня общего собрания акционеров (участников) эмитента, являющегося хозяйственным обществом, а выдвинутых кандидатов – в список кандидатур для голосования по выборам в соответствующий орган такого эмитента, которые предложены акционерами (акционером), являющимися в совокупности владельцами не менее чем 2 процентов голосующих акций такого эмитента, а если эмитентом является общество с ограниченной ответственностью, – любым его участником; </w:t>
      </w:r>
      <w:r w:rsidRPr="00653C4F">
        <w:rPr>
          <w:rFonts w:ascii="Times New Roman" w:hAnsi="Times New Roman" w:cs="Times New Roman"/>
          <w:sz w:val="24"/>
          <w:szCs w:val="24"/>
        </w:rPr>
        <w:cr/>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об образовании единоличного исполнительного органа эмитента, являющегося акционерным обществом, на двух проведенных подряд заседаниях совета директоров (наблюдательного совета) такого эмитента либо в течение двух месяцев с даты прекращения или истечения срока действия полномочий ранее образованного единоличного исполнительного органа такого эмитента в случае, предусмотренном пунктом 6 статьи 69 Федерального закона «Об акционерных обществах»;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lastRenderedPageBreak/>
        <w:t>•</w:t>
      </w:r>
      <w:r w:rsidRPr="00653C4F">
        <w:rPr>
          <w:rFonts w:ascii="Times New Roman" w:hAnsi="Times New Roman" w:cs="Times New Roman"/>
          <w:sz w:val="24"/>
          <w:szCs w:val="24"/>
        </w:rPr>
        <w:tab/>
        <w:t xml:space="preserve">о досрочном прекращении полномочий единоличного исполнительного органа эмитента, являющегося акционерным обществом, на двух проведенных подряд заседаниях совета директоров (наблюдательного совета) такого эмитента в случае, предусмотренном пунктом 7 статьи 69 Федерального закона «Об акционерных обществах»;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созыве (проведении) внеочередного общего собрания акционеров эмитента, являющегося акционерным обществом, в случае, когда количество членов совета директоров (наблюдательного совета) такого эмитента становится менее количества, составляющего кворум для проведения заседания совета директоров (наблюдательного совета) такого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об образовании временного единоличного исполнительного органа эмитента, являющегося акционерным обществом, и о проведении внеочередного общего собрания акционеров такого эмитента для решения вопроса о досрочном прекращении полномочий его единоличного исполнительного органа или управляющей организации (управляющего) и об образовании нового единоличного исполнительного органа такого эмитента или о передаче полномочий его единоличного исполнительного органа управляющей организации (управляющему) в случае, когда советом директоров (наблюдательным советом) такого эмитента принимается решение о приостановлении полномочий его единоличного исполнительного органа или полномочий управляющей организации (управляющего);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w:t>
      </w:r>
      <w:r w:rsidRPr="00653C4F">
        <w:rPr>
          <w:rFonts w:ascii="Times New Roman" w:hAnsi="Times New Roman" w:cs="Times New Roman"/>
          <w:sz w:val="24"/>
          <w:szCs w:val="24"/>
        </w:rPr>
        <w:tab/>
        <w:t>о направлении эмитентом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эмитента,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5)</w:t>
      </w:r>
      <w:r w:rsidRPr="00653C4F">
        <w:rPr>
          <w:rFonts w:ascii="Times New Roman" w:hAnsi="Times New Roman" w:cs="Times New Roman"/>
          <w:sz w:val="24"/>
          <w:szCs w:val="24"/>
        </w:rPr>
        <w:tab/>
        <w:t>о появлении у эмитента подконтрольной ему организации, имеющей для него существенное значение, а также о прекращении оснований контроля над такой организацией;</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6)</w:t>
      </w:r>
      <w:r w:rsidRPr="00653C4F">
        <w:rPr>
          <w:rFonts w:ascii="Times New Roman" w:hAnsi="Times New Roman" w:cs="Times New Roman"/>
          <w:sz w:val="24"/>
          <w:szCs w:val="24"/>
        </w:rPr>
        <w:tab/>
        <w:t>о появлении лица, контролирующего эмитента, а также о прекращении оснований такого контроля;</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7)</w:t>
      </w:r>
      <w:r w:rsidRPr="00653C4F">
        <w:rPr>
          <w:rFonts w:ascii="Times New Roman" w:hAnsi="Times New Roman" w:cs="Times New Roman"/>
          <w:sz w:val="24"/>
          <w:szCs w:val="24"/>
        </w:rPr>
        <w:tab/>
        <w:t>о принятии решения о реорганизации или ликвидации организацией, контролирующей эмитента, подконтрольной эмитенту организацией, имеющей для него существенное значение, либо лицом, предоставившим обеспечение по облигациям этого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8)</w:t>
      </w:r>
      <w:r w:rsidRPr="00653C4F">
        <w:rPr>
          <w:rFonts w:ascii="Times New Roman" w:hAnsi="Times New Roman" w:cs="Times New Roman"/>
          <w:sz w:val="24"/>
          <w:szCs w:val="24"/>
        </w:rPr>
        <w:tab/>
        <w:t>о направлении организацией, контролирующей эмитента, подконтрольной эмитенту организацией, имеющей для него существенное значение, либо лицом, предоставившим обеспечение по облигациям эмитента,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9)</w:t>
      </w:r>
      <w:r w:rsidRPr="00653C4F">
        <w:rPr>
          <w:rFonts w:ascii="Times New Roman" w:hAnsi="Times New Roman" w:cs="Times New Roman"/>
          <w:sz w:val="24"/>
          <w:szCs w:val="24"/>
        </w:rPr>
        <w:tab/>
        <w:t xml:space="preserve">о появлении у эмитента, контролирующего его лица, подконтрольной эмитенту организации, имеющей для него существенное значение, либо у лица, предоставившего </w:t>
      </w:r>
      <w:r w:rsidRPr="00653C4F">
        <w:rPr>
          <w:rFonts w:ascii="Times New Roman" w:hAnsi="Times New Roman" w:cs="Times New Roman"/>
          <w:sz w:val="24"/>
          <w:szCs w:val="24"/>
        </w:rPr>
        <w:lastRenderedPageBreak/>
        <w:t>обеспечение по облигациям этого эмитента, признаков несостоятельности (банкротства), предусмотренных законодательством Российской Федерации о несостоятельности (банкротстве);</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10)</w:t>
      </w:r>
      <w:r w:rsidRPr="00653C4F">
        <w:rPr>
          <w:rFonts w:ascii="Times New Roman" w:hAnsi="Times New Roman" w:cs="Times New Roman"/>
          <w:sz w:val="24"/>
          <w:szCs w:val="24"/>
        </w:rPr>
        <w:tab/>
        <w:t>о принятии арбитражным судом заявления о признании эмитента, контролирующего его лица, подконтрольной эмитенту организации, имеющей для него существенное значение, либо лица, предоставившего обеспечение по облигациям этого эмитента,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11)</w:t>
      </w:r>
      <w:r w:rsidRPr="00653C4F">
        <w:rPr>
          <w:rFonts w:ascii="Times New Roman" w:hAnsi="Times New Roman" w:cs="Times New Roman"/>
          <w:sz w:val="24"/>
          <w:szCs w:val="24"/>
        </w:rPr>
        <w:tab/>
        <w:t>о предъявлении эмитенту, контролирующей его организации, подконтрольной эмитенту организации, имеющей для него существенное значение, либо лицу, предоставившему обеспечение по облигациям эмитента, иска, размер требований по которому составляет 10 или более процентов балансовой стоимости активов указанных лиц на дату окончания отчетного периода (квартала, года), предшествующего предъявлению иска, в отношении которого истек установленный срок представления бухгалтерской (финансовой) отчетности, или иного иска, удовлетворение которого, по мнению эмитента, может существенным образом повлиять на финансово-хозяйственное положение эмитента или указанных лиц;</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12)</w:t>
      </w:r>
      <w:r w:rsidRPr="00653C4F">
        <w:rPr>
          <w:rFonts w:ascii="Times New Roman" w:hAnsi="Times New Roman" w:cs="Times New Roman"/>
          <w:sz w:val="24"/>
          <w:szCs w:val="24"/>
        </w:rPr>
        <w:tab/>
        <w:t>о дате, на которую составляется список владельцев именных эмиссионных ценных бумаг эмитента или документарных эмиссионных ценных бумаг эмитента на предъявителя с обязательным централизованным хранением для целей осуществления (реализации) прав, закрепленных такими эмиссионными ценными бумагами;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13)</w:t>
      </w:r>
      <w:r w:rsidRPr="00653C4F">
        <w:rPr>
          <w:rFonts w:ascii="Times New Roman" w:hAnsi="Times New Roman" w:cs="Times New Roman"/>
          <w:sz w:val="24"/>
          <w:szCs w:val="24"/>
        </w:rPr>
        <w:tab/>
        <w:t>о принятии уполномоченными органами эмитента следующих решений:</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размещении эмиссионных ценных бумаг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об утверждении решения о выпуске (дополнительном выпуске) эмиссионных ценных бумаг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об утверждении проспекта ценных бумаг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о дате начала размещения эмиссионных ценных бумаг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14)</w:t>
      </w:r>
      <w:r w:rsidRPr="00653C4F">
        <w:rPr>
          <w:rFonts w:ascii="Times New Roman" w:hAnsi="Times New Roman" w:cs="Times New Roman"/>
          <w:sz w:val="24"/>
          <w:szCs w:val="24"/>
        </w:rPr>
        <w:tab/>
        <w:t xml:space="preserve">о завершении размещения эмиссионных ценных бумаг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15)</w:t>
      </w:r>
      <w:r w:rsidRPr="00653C4F">
        <w:rPr>
          <w:rFonts w:ascii="Times New Roman" w:hAnsi="Times New Roman" w:cs="Times New Roman"/>
          <w:sz w:val="24"/>
          <w:szCs w:val="24"/>
        </w:rPr>
        <w:tab/>
        <w:t xml:space="preserve">о направлении (подаче) эмитентом заявления на государственную регистрацию выпуска (дополнительного выпуска) эмиссионных ценных бумаг, регистрацию проспекта ценных бумаг,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16)</w:t>
      </w:r>
      <w:r w:rsidRPr="00653C4F">
        <w:rPr>
          <w:rFonts w:ascii="Times New Roman" w:hAnsi="Times New Roman" w:cs="Times New Roman"/>
          <w:sz w:val="24"/>
          <w:szCs w:val="24"/>
        </w:rPr>
        <w:tab/>
        <w:t xml:space="preserve">о направлении (подаче) эмитентом уведомления об итогах выпуска (дополнительного выпуска) эмиссионных ценных бумаг;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lastRenderedPageBreak/>
        <w:t>17)</w:t>
      </w:r>
      <w:r w:rsidRPr="00653C4F">
        <w:rPr>
          <w:rFonts w:ascii="Times New Roman" w:hAnsi="Times New Roman" w:cs="Times New Roman"/>
          <w:sz w:val="24"/>
          <w:szCs w:val="24"/>
        </w:rPr>
        <w:tab/>
        <w:t>о решении арбитражного суда о признании выпуска (дополнительного выпуска) эмиссионных ценных бумаг эмитента недействительным;</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18)</w:t>
      </w:r>
      <w:r w:rsidRPr="00653C4F">
        <w:rPr>
          <w:rFonts w:ascii="Times New Roman" w:hAnsi="Times New Roman" w:cs="Times New Roman"/>
          <w:sz w:val="24"/>
          <w:szCs w:val="24"/>
        </w:rPr>
        <w:tab/>
        <w:t>о погашении эмиссионных ценных бумаг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19)</w:t>
      </w:r>
      <w:r w:rsidRPr="00653C4F">
        <w:rPr>
          <w:rFonts w:ascii="Times New Roman" w:hAnsi="Times New Roman" w:cs="Times New Roman"/>
          <w:sz w:val="24"/>
          <w:szCs w:val="24"/>
        </w:rPr>
        <w:tab/>
        <w:t>о начисленных и (или) выплаченных доходах по эмиссионным ценным бумагам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20)</w:t>
      </w:r>
      <w:r w:rsidRPr="00653C4F">
        <w:rPr>
          <w:rFonts w:ascii="Times New Roman" w:hAnsi="Times New Roman" w:cs="Times New Roman"/>
          <w:sz w:val="24"/>
          <w:szCs w:val="24"/>
        </w:rPr>
        <w:tab/>
        <w:t>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21)</w:t>
      </w:r>
      <w:r w:rsidRPr="00653C4F">
        <w:rPr>
          <w:rFonts w:ascii="Times New Roman" w:hAnsi="Times New Roman" w:cs="Times New Roman"/>
          <w:sz w:val="24"/>
          <w:szCs w:val="24"/>
        </w:rPr>
        <w:tab/>
        <w:t>о заключении эмитентом договора о включении эмиссионных ценных бумаг эмитента или ценных бумаг иностранного эмитента, удостоверяющих права в отношении эмиссионных ценных бумаг российского эмитента, в список ценных бумаг, допущенных к торгам на иностранном организованном (регулируемом) финансовом рынке, а также договора с иностранной фондовой биржей о включении таких ценных бумаг в котировальный список иностранной фондовой биржи;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22)</w:t>
      </w:r>
      <w:r w:rsidRPr="00653C4F">
        <w:rPr>
          <w:rFonts w:ascii="Times New Roman" w:hAnsi="Times New Roman" w:cs="Times New Roman"/>
          <w:sz w:val="24"/>
          <w:szCs w:val="24"/>
        </w:rPr>
        <w:tab/>
        <w:t>о включении эмиссионных ценных бумаг эмитента или ценных бумаг иностранного эмитента, удостоверяющих права в отношении эмиссионных ценных бумаг российского эмитента,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фондовой биржи таких ценных бумаг или об их исключении из указанного списка;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23)</w:t>
      </w:r>
      <w:r w:rsidRPr="00653C4F">
        <w:rPr>
          <w:rFonts w:ascii="Times New Roman" w:hAnsi="Times New Roman" w:cs="Times New Roman"/>
          <w:sz w:val="24"/>
          <w:szCs w:val="24"/>
        </w:rPr>
        <w:tab/>
        <w:t>о заключении эмитентом договора о поддержании (стабилизации) цен на эмиссионные ценные бумаги эмитента (ценные бумаги иностранного эмитента, удостоверяющие права в отношении эмиссионных ценных бумаг российского эмитента), об условиях указанного договора, а также о прекращении такого договора;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24)</w:t>
      </w:r>
      <w:r w:rsidRPr="00653C4F">
        <w:rPr>
          <w:rFonts w:ascii="Times New Roman" w:hAnsi="Times New Roman" w:cs="Times New Roman"/>
          <w:sz w:val="24"/>
          <w:szCs w:val="24"/>
        </w:rPr>
        <w:tab/>
        <w:t xml:space="preserve">о подаче эмитентом заявления на получение разрешения федерального органа исполнительной власти по рынку ценных бумаг на размещение и (или) организацию обращения его эмиссионных ценных бумаг за пределами Российской Федерации;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25)</w:t>
      </w:r>
      <w:r w:rsidRPr="00653C4F">
        <w:rPr>
          <w:rFonts w:ascii="Times New Roman" w:hAnsi="Times New Roman" w:cs="Times New Roman"/>
          <w:sz w:val="24"/>
          <w:szCs w:val="24"/>
        </w:rPr>
        <w:tab/>
        <w:t>о неисполнении обязательств эмитента перед владельцами его эмиссионных ценных бумаг;</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26)</w:t>
      </w:r>
      <w:r w:rsidRPr="00653C4F">
        <w:rPr>
          <w:rFonts w:ascii="Times New Roman" w:hAnsi="Times New Roman" w:cs="Times New Roman"/>
          <w:sz w:val="24"/>
          <w:szCs w:val="24"/>
        </w:rPr>
        <w:tab/>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w:t>
      </w:r>
      <w:r w:rsidRPr="00653C4F">
        <w:rPr>
          <w:rFonts w:ascii="Times New Roman" w:hAnsi="Times New Roman" w:cs="Times New Roman"/>
          <w:sz w:val="24"/>
          <w:szCs w:val="24"/>
        </w:rPr>
        <w:lastRenderedPageBreak/>
        <w:t xml:space="preserve">25, 30, 50, 75 или 95 процентов общего количества голосов, приходящихся на голосующие акции (доли), составляющие уставный капитал эмитента;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27)</w:t>
      </w:r>
      <w:r w:rsidRPr="00653C4F">
        <w:rPr>
          <w:rFonts w:ascii="Times New Roman" w:hAnsi="Times New Roman" w:cs="Times New Roman"/>
          <w:sz w:val="24"/>
          <w:szCs w:val="24"/>
        </w:rPr>
        <w:tab/>
        <w:t>о поступившем эмитенту в соответствии с главой XI.1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28)</w:t>
      </w:r>
      <w:r w:rsidRPr="00653C4F">
        <w:rPr>
          <w:rFonts w:ascii="Times New Roman" w:hAnsi="Times New Roman" w:cs="Times New Roman"/>
          <w:sz w:val="24"/>
          <w:szCs w:val="24"/>
        </w:rPr>
        <w:tab/>
        <w:t>о поступившем эмитенту в соответствии с главой XI.1 Федерального закона «Об акционерных обществах» уведомлении о праве требовать выкупа эмиссионных ценных бумаг эмитента или требовании о выкупе эмиссионных ценных бумаг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29)</w:t>
      </w:r>
      <w:r w:rsidRPr="00653C4F">
        <w:rPr>
          <w:rFonts w:ascii="Times New Roman" w:hAnsi="Times New Roman" w:cs="Times New Roman"/>
          <w:sz w:val="24"/>
          <w:szCs w:val="24"/>
        </w:rPr>
        <w:tab/>
        <w:t>о выявлении ошибок в ранее раскрытой или предоставленной бухгалтерской (финансовой) отчетности эмитента, если такие ошибки могут оказать существенное влияние на цену эмиссионных ценных бумаг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30)</w:t>
      </w:r>
      <w:r w:rsidRPr="00653C4F">
        <w:rPr>
          <w:rFonts w:ascii="Times New Roman" w:hAnsi="Times New Roman" w:cs="Times New Roman"/>
          <w:sz w:val="24"/>
          <w:szCs w:val="24"/>
        </w:rPr>
        <w:tab/>
        <w:t>о совершении эмитентом или лицом, предоставившим обеспечение по облигациям эмитента, сделки, размер которой составляет 10 или более процентов балансовой стоимости активов эмитента или указанного лица на дату окончания отчетного периода (квартала, года), предшествующего совершению сделки, в отношении которого истек установленный срок представления бухгалтерской (финансовой) отчетности;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31)</w:t>
      </w:r>
      <w:r w:rsidRPr="00653C4F">
        <w:rPr>
          <w:rFonts w:ascii="Times New Roman" w:hAnsi="Times New Roman" w:cs="Times New Roman"/>
          <w:sz w:val="24"/>
          <w:szCs w:val="24"/>
        </w:rPr>
        <w:tab/>
        <w:t>о совершении организацией, контролирующей эмитента, или подконтрольной эмитенту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32)</w:t>
      </w:r>
      <w:r w:rsidRPr="00653C4F">
        <w:rPr>
          <w:rFonts w:ascii="Times New Roman" w:hAnsi="Times New Roman" w:cs="Times New Roman"/>
          <w:sz w:val="24"/>
          <w:szCs w:val="24"/>
        </w:rPr>
        <w:tab/>
        <w:t xml:space="preserve">о совершении эмитентом сделки, в совершении которой имеется заинтересованность и необходимость одобрения которой уполномоченным органом управления эмитента предусмотрена законодательством Российской Федерации, если размер такой сделки превышает 200 млн. рублей либо составляет 2 или более процента балансовой стоимости активов эмитента на дату окончания отчетного периода (квартала, года), предшествующего одобрению сделки уполномоченным органом управления эмитента, а если такая сделка уполномоченным органом управления эмитента до ее совершения не одобрялась, – на дату окончания отчетного периода (квартала, года), предшествующего совершению эмитентом такой сделки, в отношении которого истек установленный срок представления бухгалтерской (финансовой) отчетности;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33)</w:t>
      </w:r>
      <w:r w:rsidRPr="00653C4F">
        <w:rPr>
          <w:rFonts w:ascii="Times New Roman" w:hAnsi="Times New Roman" w:cs="Times New Roman"/>
          <w:sz w:val="24"/>
          <w:szCs w:val="24"/>
        </w:rPr>
        <w:tab/>
        <w:t xml:space="preserve">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34)</w:t>
      </w:r>
      <w:r w:rsidRPr="00653C4F">
        <w:rPr>
          <w:rFonts w:ascii="Times New Roman" w:hAnsi="Times New Roman" w:cs="Times New Roman"/>
          <w:sz w:val="24"/>
          <w:szCs w:val="24"/>
        </w:rPr>
        <w:tab/>
        <w:t xml:space="preserve">об изменении стоимости активов лица, предоставившего обеспечение по облигациям эмитента, которое составляет 10 или более процентов, или об ином </w:t>
      </w:r>
      <w:r w:rsidRPr="00653C4F">
        <w:rPr>
          <w:rFonts w:ascii="Times New Roman" w:hAnsi="Times New Roman" w:cs="Times New Roman"/>
          <w:sz w:val="24"/>
          <w:szCs w:val="24"/>
        </w:rPr>
        <w:lastRenderedPageBreak/>
        <w:t>существенном, по мнению эмитента, изменении финансово-хозяйственного положения такого лица;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35)</w:t>
      </w:r>
      <w:r w:rsidRPr="00653C4F">
        <w:rPr>
          <w:rFonts w:ascii="Times New Roman" w:hAnsi="Times New Roman" w:cs="Times New Roman"/>
          <w:sz w:val="24"/>
          <w:szCs w:val="24"/>
        </w:rPr>
        <w:tab/>
        <w:t>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включены в список ценных бумаг, допущенных к торгам организатором торговли на рынке ценных бумаг,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36)</w:t>
      </w:r>
      <w:r w:rsidRPr="00653C4F">
        <w:rPr>
          <w:rFonts w:ascii="Times New Roman" w:hAnsi="Times New Roman" w:cs="Times New Roman"/>
          <w:sz w:val="24"/>
          <w:szCs w:val="24"/>
        </w:rPr>
        <w:tab/>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эмитента, распоряжаться определенным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37)</w:t>
      </w:r>
      <w:r w:rsidRPr="00653C4F">
        <w:rPr>
          <w:rFonts w:ascii="Times New Roman" w:hAnsi="Times New Roman" w:cs="Times New Roman"/>
          <w:sz w:val="24"/>
          <w:szCs w:val="24"/>
        </w:rPr>
        <w:tab/>
        <w:t>о заключении эмитентом, контролирующим его лицом или подконтрольной эмитенту организацией договора, предусматривающего обязанность приобретать эмиссионные ценные бумаги указанного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38)</w:t>
      </w:r>
      <w:r w:rsidRPr="00653C4F">
        <w:rPr>
          <w:rFonts w:ascii="Times New Roman" w:hAnsi="Times New Roman" w:cs="Times New Roman"/>
          <w:sz w:val="24"/>
          <w:szCs w:val="24"/>
        </w:rPr>
        <w:tab/>
        <w:t>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эмитента на осуществление определенной деятельности, имеющей для указанного эмитента существенное финансово-хозяйственное значение;</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39)</w:t>
      </w:r>
      <w:r w:rsidRPr="00653C4F">
        <w:rPr>
          <w:rFonts w:ascii="Times New Roman" w:hAnsi="Times New Roman" w:cs="Times New Roman"/>
          <w:sz w:val="24"/>
          <w:szCs w:val="24"/>
        </w:rPr>
        <w:tab/>
        <w:t>об истечении срока полномочий единоличного исполнительного органа и (или) членов коллегиального исполнительного органа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40)</w:t>
      </w:r>
      <w:r w:rsidRPr="00653C4F">
        <w:rPr>
          <w:rFonts w:ascii="Times New Roman" w:hAnsi="Times New Roman" w:cs="Times New Roman"/>
          <w:sz w:val="24"/>
          <w:szCs w:val="24"/>
        </w:rPr>
        <w:tab/>
        <w:t>об изменении размера доли участия в уставном (складочном) капитале эмитента и подконтрольных эмитенту организаций, имеющих для него существенное значение:</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лиц, являющихся членами совета директоров (наблюдательного совета), членами коллегиального исполнительного органа эмитента, а также лица, занимающего должность (осуществляющего функции) единоличного исполнительного органа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lastRenderedPageBreak/>
        <w:t>•</w:t>
      </w:r>
      <w:r w:rsidRPr="00653C4F">
        <w:rPr>
          <w:rFonts w:ascii="Times New Roman" w:hAnsi="Times New Roman" w:cs="Times New Roman"/>
          <w:sz w:val="24"/>
          <w:szCs w:val="24"/>
        </w:rPr>
        <w:tab/>
        <w:t>лиц, являющихся членами совета директоров (наблюдательного совета),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эмитента переданы управляющей организации;</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41)</w:t>
      </w:r>
      <w:r w:rsidRPr="00653C4F">
        <w:rPr>
          <w:rFonts w:ascii="Times New Roman" w:hAnsi="Times New Roman" w:cs="Times New Roman"/>
          <w:sz w:val="24"/>
          <w:szCs w:val="24"/>
        </w:rPr>
        <w:tab/>
        <w:t>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42)</w:t>
      </w:r>
      <w:r w:rsidRPr="00653C4F">
        <w:rPr>
          <w:rFonts w:ascii="Times New Roman" w:hAnsi="Times New Roman" w:cs="Times New Roman"/>
          <w:sz w:val="24"/>
          <w:szCs w:val="24"/>
        </w:rPr>
        <w:tab/>
        <w:t>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43)</w:t>
      </w:r>
      <w:r w:rsidRPr="00653C4F">
        <w:rPr>
          <w:rFonts w:ascii="Times New Roman" w:hAnsi="Times New Roman" w:cs="Times New Roman"/>
          <w:sz w:val="24"/>
          <w:szCs w:val="24"/>
        </w:rPr>
        <w:tab/>
        <w:t>о споре, связанном с созданием эмитента, управлением им или участием в нем, если решение по указанному спору может оказать существенное влияние на цену эмиссионных ценных бумаг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44)</w:t>
      </w:r>
      <w:r w:rsidRPr="00653C4F">
        <w:rPr>
          <w:rFonts w:ascii="Times New Roman" w:hAnsi="Times New Roman" w:cs="Times New Roman"/>
          <w:sz w:val="24"/>
          <w:szCs w:val="24"/>
        </w:rPr>
        <w:tab/>
        <w:t>о предъявлении лицу, предоставившему обеспечение по облигациям эмитента, требований, связанных с исполнением обязательств по таким облигациям;</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45)</w:t>
      </w:r>
      <w:r w:rsidRPr="00653C4F">
        <w:rPr>
          <w:rFonts w:ascii="Times New Roman" w:hAnsi="Times New Roman" w:cs="Times New Roman"/>
          <w:sz w:val="24"/>
          <w:szCs w:val="24"/>
        </w:rPr>
        <w:tab/>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46)</w:t>
      </w:r>
      <w:r w:rsidRPr="00653C4F">
        <w:rPr>
          <w:rFonts w:ascii="Times New Roman" w:hAnsi="Times New Roman" w:cs="Times New Roman"/>
          <w:sz w:val="24"/>
          <w:szCs w:val="24"/>
        </w:rPr>
        <w:tab/>
        <w:t>о приобретении (об отчуждении) голосующих акций (долей) эмитента или ценных бумаг иностранного эмитента, удостоверяющих права в отношении голосующих акций эмитента, эмитентом и (или) подконтрольными эмитенту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эмитентом и (или) подконтрольной ему организацией;</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47)</w:t>
      </w:r>
      <w:r w:rsidRPr="00653C4F">
        <w:rPr>
          <w:rFonts w:ascii="Times New Roman" w:hAnsi="Times New Roman" w:cs="Times New Roman"/>
          <w:sz w:val="24"/>
          <w:szCs w:val="24"/>
        </w:rPr>
        <w:tab/>
        <w:t>направляемая или предоставляемая эмитентом соответствующему органу (соответствующей организации) иностранного государства, иностранной фондовой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эмитента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48)</w:t>
      </w:r>
      <w:r w:rsidRPr="00653C4F">
        <w:rPr>
          <w:rFonts w:ascii="Times New Roman" w:hAnsi="Times New Roman" w:cs="Times New Roman"/>
          <w:sz w:val="24"/>
          <w:szCs w:val="24"/>
        </w:rPr>
        <w:tab/>
        <w:t xml:space="preserve">составляющая годовую или промежуточную (квартальную) бухгалтерскую (финансовую) отчетность эмитента, в том числе его годовую или промежуточную сводную бухгалтерскую (консолидированную финансовую) отчетность;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49)</w:t>
      </w:r>
      <w:r w:rsidRPr="00653C4F">
        <w:rPr>
          <w:rFonts w:ascii="Times New Roman" w:hAnsi="Times New Roman" w:cs="Times New Roman"/>
          <w:sz w:val="24"/>
          <w:szCs w:val="24"/>
        </w:rPr>
        <w:tab/>
        <w:t xml:space="preserve">составляющая условия размещения эмиссионных ценных бумаг, определенные утвержденным уполномоченным органом эмитента решением о выпуске (дополнительном выпуске) ценных бумаг, в случае: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lastRenderedPageBreak/>
        <w:t>•</w:t>
      </w:r>
      <w:r w:rsidRPr="00653C4F">
        <w:rPr>
          <w:rFonts w:ascii="Times New Roman" w:hAnsi="Times New Roman" w:cs="Times New Roman"/>
          <w:sz w:val="24"/>
          <w:szCs w:val="24"/>
        </w:rPr>
        <w:tab/>
        <w:t xml:space="preserve">размещения ценных бумаг на торгах, проводимых организатором торговли на рынке ценных бумаг;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размещения ценных бумаг дополнительного выпуска, если ценные бумаги выпуска, по отношению к которому размещаемые ценные бумаги составляют дополнительный выпуск,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50)</w:t>
      </w:r>
      <w:r w:rsidRPr="00653C4F">
        <w:rPr>
          <w:rFonts w:ascii="Times New Roman" w:hAnsi="Times New Roman" w:cs="Times New Roman"/>
          <w:sz w:val="24"/>
          <w:szCs w:val="24"/>
        </w:rPr>
        <w:tab/>
        <w:t xml:space="preserve">содержащаяся в утвержденном уполномоченным органом эмитента отчете (уведомлении) об итогах выпуска эмиссионных ценных бумаг в случае: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 xml:space="preserve">размещения ценных бумаг на торгах, проводимых организатором торговли на рынке ценных бумаг;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w:t>
      </w:r>
      <w:r w:rsidRPr="00653C4F">
        <w:rPr>
          <w:rFonts w:ascii="Times New Roman" w:hAnsi="Times New Roman" w:cs="Times New Roman"/>
          <w:sz w:val="24"/>
          <w:szCs w:val="24"/>
        </w:rPr>
        <w:tab/>
        <w:t>размещения ценных бумаг дополнительного выпуска, если ценные бумаги выпуска, по отношению к которому размещаемые ценные бумаги составляют дополнительный выпуск,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51)</w:t>
      </w:r>
      <w:r w:rsidRPr="00653C4F">
        <w:rPr>
          <w:rFonts w:ascii="Times New Roman" w:hAnsi="Times New Roman" w:cs="Times New Roman"/>
          <w:sz w:val="24"/>
          <w:szCs w:val="24"/>
        </w:rPr>
        <w:tab/>
        <w:t xml:space="preserve">содержащаяся в утвержденном уполномоченным органом эмитента проспекте ценных бумаг, за исключением информации, которая ранее уже была раскрыта или предоставлена в соответствии с требованиями законодательства Российской Федерации о ценных бумагах; </w:t>
      </w:r>
    </w:p>
    <w:p w:rsidR="00653C4F"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52)</w:t>
      </w:r>
      <w:r w:rsidRPr="00653C4F">
        <w:rPr>
          <w:rFonts w:ascii="Times New Roman" w:hAnsi="Times New Roman" w:cs="Times New Roman"/>
          <w:sz w:val="24"/>
          <w:szCs w:val="24"/>
        </w:rPr>
        <w:tab/>
        <w:t xml:space="preserve">содержащаяся в подписанных уполномоченными лицами эмитента ежеквартальных отчетах, за исключением информации, которая ранее уже была раскрыта или предоставлена в соответствии с требованиями законодательства Российской Федерации о ценных бумагах; </w:t>
      </w:r>
    </w:p>
    <w:p w:rsidR="00F93104" w:rsidRPr="00653C4F" w:rsidRDefault="00653C4F" w:rsidP="00653C4F">
      <w:pPr>
        <w:jc w:val="both"/>
        <w:rPr>
          <w:rFonts w:ascii="Times New Roman" w:hAnsi="Times New Roman" w:cs="Times New Roman"/>
          <w:sz w:val="24"/>
          <w:szCs w:val="24"/>
        </w:rPr>
      </w:pPr>
      <w:r w:rsidRPr="00653C4F">
        <w:rPr>
          <w:rFonts w:ascii="Times New Roman" w:hAnsi="Times New Roman" w:cs="Times New Roman"/>
          <w:sz w:val="24"/>
          <w:szCs w:val="24"/>
        </w:rPr>
        <w:t>53)</w:t>
      </w:r>
      <w:r w:rsidRPr="00653C4F">
        <w:rPr>
          <w:rFonts w:ascii="Times New Roman" w:hAnsi="Times New Roman" w:cs="Times New Roman"/>
          <w:sz w:val="24"/>
          <w:szCs w:val="24"/>
        </w:rPr>
        <w:tab/>
        <w:t>содержащаяся в подписанных уполномоченными лицами эмитента, являющегося акционерным обществом, годовых отчетах такого эмитента, за исключением информации, которая ранее уже была раскрыта или предоставлена в соответствии с требованиями законодательства Российской Федерации о ценных бумагах.</w:t>
      </w:r>
    </w:p>
    <w:sectPr w:rsidR="00F93104" w:rsidRPr="00653C4F">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E16" w:rsidRDefault="00564E16" w:rsidP="00737681">
      <w:pPr>
        <w:spacing w:after="0" w:line="240" w:lineRule="auto"/>
      </w:pPr>
      <w:r>
        <w:separator/>
      </w:r>
    </w:p>
  </w:endnote>
  <w:endnote w:type="continuationSeparator" w:id="0">
    <w:p w:rsidR="00564E16" w:rsidRDefault="00564E16" w:rsidP="0073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704401"/>
      <w:docPartObj>
        <w:docPartGallery w:val="Page Numbers (Bottom of Page)"/>
        <w:docPartUnique/>
      </w:docPartObj>
    </w:sdtPr>
    <w:sdtEndPr/>
    <w:sdtContent>
      <w:p w:rsidR="00737681" w:rsidRDefault="00737681">
        <w:pPr>
          <w:pStyle w:val="a5"/>
          <w:jc w:val="right"/>
        </w:pPr>
        <w:r>
          <w:fldChar w:fldCharType="begin"/>
        </w:r>
        <w:r>
          <w:instrText>PAGE   \* MERGEFORMAT</w:instrText>
        </w:r>
        <w:r>
          <w:fldChar w:fldCharType="separate"/>
        </w:r>
        <w:r w:rsidR="00B31CCA">
          <w:rPr>
            <w:noProof/>
          </w:rPr>
          <w:t>1</w:t>
        </w:r>
        <w:r>
          <w:fldChar w:fldCharType="end"/>
        </w:r>
      </w:p>
    </w:sdtContent>
  </w:sdt>
  <w:p w:rsidR="00737681" w:rsidRDefault="0073768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E16" w:rsidRDefault="00564E16" w:rsidP="00737681">
      <w:pPr>
        <w:spacing w:after="0" w:line="240" w:lineRule="auto"/>
      </w:pPr>
      <w:r>
        <w:separator/>
      </w:r>
    </w:p>
  </w:footnote>
  <w:footnote w:type="continuationSeparator" w:id="0">
    <w:p w:rsidR="00564E16" w:rsidRDefault="00564E16" w:rsidP="007376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4F"/>
    <w:rsid w:val="002E47AC"/>
    <w:rsid w:val="00564E16"/>
    <w:rsid w:val="00653C4F"/>
    <w:rsid w:val="00737681"/>
    <w:rsid w:val="007401A4"/>
    <w:rsid w:val="008D21B3"/>
    <w:rsid w:val="00B31CCA"/>
    <w:rsid w:val="00BF32E7"/>
    <w:rsid w:val="00F93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F758"/>
  <w15:docId w15:val="{DE1E57BE-2D0B-4284-A37F-B013593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6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7681"/>
  </w:style>
  <w:style w:type="paragraph" w:styleId="a5">
    <w:name w:val="footer"/>
    <w:basedOn w:val="a"/>
    <w:link w:val="a6"/>
    <w:uiPriority w:val="99"/>
    <w:unhideWhenUsed/>
    <w:rsid w:val="007376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3131</Words>
  <Characters>17852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c:creator>
  <cp:lastModifiedBy>Nevedomskiy Aleksandr</cp:lastModifiedBy>
  <cp:revision>4</cp:revision>
  <dcterms:created xsi:type="dcterms:W3CDTF">2011-12-13T05:46:00Z</dcterms:created>
  <dcterms:modified xsi:type="dcterms:W3CDTF">2020-08-11T03:22:00Z</dcterms:modified>
</cp:coreProperties>
</file>