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F4" w:rsidRPr="00B84593" w:rsidRDefault="004E0BF4" w:rsidP="009D185C">
      <w:pPr>
        <w:ind w:firstLine="708"/>
        <w:jc w:val="center"/>
        <w:rPr>
          <w:b/>
          <w:sz w:val="22"/>
          <w:szCs w:val="22"/>
        </w:rPr>
      </w:pPr>
      <w:r w:rsidRPr="00B84593">
        <w:rPr>
          <w:b/>
          <w:sz w:val="22"/>
          <w:szCs w:val="22"/>
        </w:rPr>
        <w:t>Сообщение о существенном факте</w:t>
      </w:r>
    </w:p>
    <w:p w:rsidR="008451FA" w:rsidRPr="00B84593" w:rsidRDefault="004E0BF4" w:rsidP="00184E76">
      <w:pPr>
        <w:spacing w:after="60"/>
        <w:jc w:val="center"/>
        <w:rPr>
          <w:b/>
          <w:sz w:val="20"/>
          <w:szCs w:val="20"/>
        </w:rPr>
      </w:pPr>
      <w:r w:rsidRPr="00B84593">
        <w:rPr>
          <w:b/>
          <w:sz w:val="22"/>
          <w:szCs w:val="22"/>
        </w:rPr>
        <w:t xml:space="preserve">о </w:t>
      </w:r>
      <w:r w:rsidR="008451FA" w:rsidRPr="00B84593">
        <w:rPr>
          <w:b/>
          <w:sz w:val="22"/>
          <w:szCs w:val="22"/>
        </w:rPr>
        <w:t>проведении заседания совета директоров (наблюдательного совета) эмитента и его повестк</w:t>
      </w:r>
      <w:r w:rsidR="000225E2" w:rsidRPr="00B84593">
        <w:rPr>
          <w:b/>
          <w:sz w:val="22"/>
          <w:szCs w:val="22"/>
        </w:rPr>
        <w:t>е</w:t>
      </w:r>
      <w:r w:rsidR="008451FA" w:rsidRPr="00B84593">
        <w:rPr>
          <w:b/>
          <w:sz w:val="22"/>
          <w:szCs w:val="22"/>
        </w:rPr>
        <w:t xml:space="preserve"> дня, а также о</w:t>
      </w:r>
      <w:r w:rsidR="000225E2" w:rsidRPr="00B84593">
        <w:rPr>
          <w:b/>
          <w:sz w:val="22"/>
          <w:szCs w:val="22"/>
        </w:rPr>
        <w:t xml:space="preserve"> следующих </w:t>
      </w:r>
      <w:r w:rsidR="008451FA" w:rsidRPr="00B84593">
        <w:rPr>
          <w:b/>
          <w:sz w:val="22"/>
          <w:szCs w:val="22"/>
        </w:rPr>
        <w:t>принятых советом директоров (наблюдательным советом) эмитента</w:t>
      </w:r>
      <w:r w:rsidR="000225E2" w:rsidRPr="00B84593">
        <w:rPr>
          <w:b/>
          <w:sz w:val="22"/>
          <w:szCs w:val="22"/>
        </w:rPr>
        <w:t xml:space="preserve"> решениях</w:t>
      </w:r>
      <w:r w:rsidR="00A91469" w:rsidRPr="00B84593">
        <w:rPr>
          <w:b/>
          <w:sz w:val="22"/>
          <w:szCs w:val="22"/>
        </w:rPr>
        <w:t xml:space="preserve"> </w:t>
      </w:r>
      <w:r w:rsidR="0023683F" w:rsidRPr="00B84593">
        <w:rPr>
          <w:b/>
          <w:sz w:val="22"/>
          <w:szCs w:val="22"/>
        </w:rPr>
        <w:t xml:space="preserve"> </w:t>
      </w:r>
      <w:r w:rsidR="007873EB" w:rsidRPr="00B84593">
        <w:rPr>
          <w:b/>
          <w:sz w:val="20"/>
          <w:szCs w:val="20"/>
        </w:rPr>
        <w:t xml:space="preserve">    </w:t>
      </w:r>
      <w:r w:rsidR="0058452A" w:rsidRPr="00B84593">
        <w:rPr>
          <w:b/>
          <w:sz w:val="20"/>
          <w:szCs w:val="20"/>
        </w:rPr>
        <w:t xml:space="preserve"> </w:t>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4669"/>
      </w:tblGrid>
      <w:tr w:rsidR="004E0BF4" w:rsidRPr="00B84593" w:rsidTr="007D58C7">
        <w:trPr>
          <w:cantSplit/>
          <w:trHeight w:val="284"/>
        </w:trPr>
        <w:tc>
          <w:tcPr>
            <w:tcW w:w="10057" w:type="dxa"/>
            <w:gridSpan w:val="2"/>
            <w:vAlign w:val="center"/>
          </w:tcPr>
          <w:p w:rsidR="004E0BF4" w:rsidRPr="00B84593" w:rsidRDefault="004E0BF4" w:rsidP="00486841">
            <w:pPr>
              <w:jc w:val="center"/>
              <w:rPr>
                <w:color w:val="000000"/>
                <w:sz w:val="22"/>
                <w:szCs w:val="22"/>
              </w:rPr>
            </w:pPr>
            <w:r w:rsidRPr="00B84593">
              <w:rPr>
                <w:color w:val="000000"/>
                <w:sz w:val="22"/>
                <w:szCs w:val="22"/>
              </w:rPr>
              <w:t>1. Общие сведения</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 xml:space="preserve">1.1. Полное фирменное наименование эмитента </w:t>
            </w:r>
          </w:p>
        </w:tc>
        <w:tc>
          <w:tcPr>
            <w:tcW w:w="4669" w:type="dxa"/>
          </w:tcPr>
          <w:p w:rsidR="004E0BF4" w:rsidRPr="00B84593" w:rsidRDefault="0010235D" w:rsidP="00486841">
            <w:pPr>
              <w:ind w:left="85" w:right="85"/>
              <w:jc w:val="both"/>
              <w:rPr>
                <w:sz w:val="22"/>
                <w:szCs w:val="22"/>
              </w:rPr>
            </w:pPr>
            <w:r w:rsidRPr="00B84593">
              <w:rPr>
                <w:b/>
                <w:i/>
                <w:sz w:val="22"/>
                <w:szCs w:val="22"/>
              </w:rPr>
              <w:t>Публичное</w:t>
            </w:r>
            <w:r w:rsidR="004E0BF4" w:rsidRPr="00B84593">
              <w:rPr>
                <w:b/>
                <w:i/>
                <w:sz w:val="22"/>
                <w:szCs w:val="22"/>
              </w:rPr>
              <w:t xml:space="preserve"> акционерное общество «РУСАЛ Братский алюминиевый завод»</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1.2. Сокращенное фирменное наименование эмитента</w:t>
            </w:r>
          </w:p>
        </w:tc>
        <w:tc>
          <w:tcPr>
            <w:tcW w:w="4669" w:type="dxa"/>
          </w:tcPr>
          <w:p w:rsidR="004E0BF4" w:rsidRPr="00B84593" w:rsidRDefault="008D3C63" w:rsidP="0053011C">
            <w:pPr>
              <w:spacing w:before="120" w:after="120"/>
              <w:ind w:left="85" w:right="85"/>
              <w:jc w:val="both"/>
              <w:rPr>
                <w:sz w:val="22"/>
                <w:szCs w:val="22"/>
              </w:rPr>
            </w:pPr>
            <w:r w:rsidRPr="00B84593">
              <w:rPr>
                <w:b/>
                <w:i/>
                <w:sz w:val="22"/>
                <w:szCs w:val="22"/>
              </w:rPr>
              <w:t>П</w:t>
            </w:r>
            <w:r w:rsidR="004E0BF4" w:rsidRPr="00B84593">
              <w:rPr>
                <w:b/>
                <w:i/>
                <w:sz w:val="22"/>
                <w:szCs w:val="22"/>
              </w:rPr>
              <w:t>АО «РУСАЛ Братск»</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1.3. Место нахождения эмитента</w:t>
            </w:r>
          </w:p>
        </w:tc>
        <w:tc>
          <w:tcPr>
            <w:tcW w:w="4669" w:type="dxa"/>
          </w:tcPr>
          <w:p w:rsidR="004E0BF4" w:rsidRPr="00B84593" w:rsidRDefault="004E0BF4" w:rsidP="00486841">
            <w:pPr>
              <w:ind w:left="85" w:right="85"/>
              <w:jc w:val="both"/>
              <w:rPr>
                <w:sz w:val="22"/>
                <w:szCs w:val="22"/>
              </w:rPr>
            </w:pPr>
            <w:r w:rsidRPr="00B84593">
              <w:rPr>
                <w:b/>
                <w:i/>
                <w:sz w:val="22"/>
                <w:szCs w:val="22"/>
              </w:rPr>
              <w:t>665716, Российская Федерация, Иркутская область, г. Братск</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1.4. ОГРН эмитента</w:t>
            </w:r>
          </w:p>
        </w:tc>
        <w:tc>
          <w:tcPr>
            <w:tcW w:w="4669" w:type="dxa"/>
          </w:tcPr>
          <w:p w:rsidR="004E0BF4" w:rsidRPr="00B84593" w:rsidRDefault="004E0BF4" w:rsidP="00486841">
            <w:pPr>
              <w:ind w:left="85" w:right="85"/>
              <w:jc w:val="both"/>
              <w:rPr>
                <w:sz w:val="22"/>
                <w:szCs w:val="22"/>
              </w:rPr>
            </w:pPr>
            <w:r w:rsidRPr="00B84593">
              <w:rPr>
                <w:b/>
                <w:i/>
                <w:sz w:val="22"/>
                <w:szCs w:val="22"/>
              </w:rPr>
              <w:t>1023800836377</w:t>
            </w:r>
          </w:p>
        </w:tc>
      </w:tr>
      <w:tr w:rsidR="004E0BF4" w:rsidRPr="00B84593" w:rsidTr="0053011C">
        <w:trPr>
          <w:trHeight w:val="583"/>
        </w:trPr>
        <w:tc>
          <w:tcPr>
            <w:tcW w:w="5388" w:type="dxa"/>
            <w:vAlign w:val="center"/>
          </w:tcPr>
          <w:p w:rsidR="004E0BF4" w:rsidRPr="00B84593" w:rsidRDefault="004E0BF4" w:rsidP="004D0F14">
            <w:pPr>
              <w:ind w:left="57"/>
              <w:rPr>
                <w:color w:val="000000"/>
                <w:sz w:val="22"/>
                <w:szCs w:val="22"/>
              </w:rPr>
            </w:pPr>
            <w:r w:rsidRPr="00B84593">
              <w:rPr>
                <w:color w:val="000000"/>
                <w:sz w:val="22"/>
                <w:szCs w:val="22"/>
              </w:rPr>
              <w:t>1.5. ИНН эмитента</w:t>
            </w:r>
          </w:p>
        </w:tc>
        <w:tc>
          <w:tcPr>
            <w:tcW w:w="4669" w:type="dxa"/>
          </w:tcPr>
          <w:p w:rsidR="004E0BF4" w:rsidRPr="00B84593" w:rsidRDefault="004E0BF4" w:rsidP="00486841">
            <w:pPr>
              <w:ind w:left="85" w:right="85"/>
              <w:jc w:val="both"/>
              <w:rPr>
                <w:sz w:val="22"/>
                <w:szCs w:val="22"/>
              </w:rPr>
            </w:pPr>
            <w:r w:rsidRPr="00B84593">
              <w:rPr>
                <w:b/>
                <w:i/>
                <w:sz w:val="22"/>
                <w:szCs w:val="22"/>
              </w:rPr>
              <w:t>3803100054</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1.6. Уникальный код эмитента, присвоенный регистрирующим органом</w:t>
            </w:r>
          </w:p>
        </w:tc>
        <w:tc>
          <w:tcPr>
            <w:tcW w:w="4669" w:type="dxa"/>
          </w:tcPr>
          <w:p w:rsidR="004E0BF4" w:rsidRPr="00B84593" w:rsidRDefault="004E0BF4" w:rsidP="00486841">
            <w:pPr>
              <w:ind w:left="85" w:right="85"/>
              <w:jc w:val="both"/>
              <w:rPr>
                <w:sz w:val="22"/>
                <w:szCs w:val="22"/>
              </w:rPr>
            </w:pPr>
            <w:r w:rsidRPr="00B84593">
              <w:rPr>
                <w:b/>
                <w:i/>
                <w:sz w:val="22"/>
                <w:szCs w:val="22"/>
              </w:rPr>
              <w:t>20075-F</w:t>
            </w:r>
          </w:p>
        </w:tc>
      </w:tr>
      <w:tr w:rsidR="004E0BF4" w:rsidRPr="00B84593" w:rsidTr="0053011C">
        <w:trPr>
          <w:trHeight w:val="284"/>
        </w:trPr>
        <w:tc>
          <w:tcPr>
            <w:tcW w:w="5388" w:type="dxa"/>
            <w:vAlign w:val="center"/>
          </w:tcPr>
          <w:p w:rsidR="004E0BF4" w:rsidRPr="00B84593" w:rsidRDefault="004E0BF4" w:rsidP="004D0F14">
            <w:pPr>
              <w:ind w:left="57"/>
              <w:rPr>
                <w:color w:val="000000"/>
                <w:sz w:val="22"/>
                <w:szCs w:val="22"/>
              </w:rPr>
            </w:pPr>
            <w:r w:rsidRPr="00B84593">
              <w:rPr>
                <w:snapToGrid w:val="0"/>
                <w:color w:val="000000"/>
                <w:sz w:val="22"/>
                <w:szCs w:val="22"/>
              </w:rPr>
              <w:t>1.7. Адрес страницы в сети Интернет, используемой эмитентом для раскрытия информации</w:t>
            </w:r>
          </w:p>
        </w:tc>
        <w:tc>
          <w:tcPr>
            <w:tcW w:w="4669" w:type="dxa"/>
          </w:tcPr>
          <w:p w:rsidR="004E0BF4" w:rsidRPr="00B84593" w:rsidRDefault="009D185C" w:rsidP="00486841">
            <w:pPr>
              <w:ind w:left="85" w:right="85"/>
              <w:rPr>
                <w:sz w:val="22"/>
                <w:szCs w:val="22"/>
              </w:rPr>
            </w:pPr>
            <w:hyperlink r:id="rId6" w:history="1">
              <w:r w:rsidR="004E0BF4" w:rsidRPr="00B84593">
                <w:rPr>
                  <w:rStyle w:val="a6"/>
                  <w:b/>
                  <w:i/>
                  <w:sz w:val="22"/>
                  <w:szCs w:val="22"/>
                </w:rPr>
                <w:t>http://braz-rusal.ru/</w:t>
              </w:r>
            </w:hyperlink>
            <w:r w:rsidR="004E0BF4" w:rsidRPr="00B84593">
              <w:rPr>
                <w:b/>
                <w:i/>
                <w:sz w:val="22"/>
                <w:szCs w:val="22"/>
              </w:rPr>
              <w:t xml:space="preserve">, </w:t>
            </w:r>
            <w:hyperlink r:id="rId7" w:history="1">
              <w:r w:rsidR="004E0BF4" w:rsidRPr="00B84593">
                <w:rPr>
                  <w:rStyle w:val="a6"/>
                  <w:b/>
                  <w:i/>
                  <w:sz w:val="22"/>
                  <w:szCs w:val="22"/>
                </w:rPr>
                <w:t>http://www.e-disclosure.ru/portal/company.aspx?id=838</w:t>
              </w:r>
            </w:hyperlink>
          </w:p>
        </w:tc>
      </w:tr>
      <w:tr w:rsidR="00660A48" w:rsidRPr="00B84593" w:rsidTr="00940E33">
        <w:trPr>
          <w:trHeight w:val="284"/>
        </w:trPr>
        <w:tc>
          <w:tcPr>
            <w:tcW w:w="5388" w:type="dxa"/>
            <w:vAlign w:val="center"/>
          </w:tcPr>
          <w:p w:rsidR="00660A48" w:rsidRPr="00660A48" w:rsidRDefault="00660A48" w:rsidP="004D0F14">
            <w:pPr>
              <w:ind w:left="57"/>
              <w:rPr>
                <w:snapToGrid w:val="0"/>
                <w:color w:val="000000"/>
                <w:sz w:val="22"/>
                <w:szCs w:val="22"/>
              </w:rPr>
            </w:pPr>
            <w:r w:rsidRPr="00660A48">
              <w:rPr>
                <w:snapToGrid w:val="0"/>
                <w:color w:val="000000"/>
                <w:sz w:val="22"/>
                <w:szCs w:val="22"/>
              </w:rPr>
              <w:t>1.8. Дата наступления события (существенного факта), о котором состав</w:t>
            </w:r>
            <w:r>
              <w:rPr>
                <w:snapToGrid w:val="0"/>
                <w:color w:val="000000"/>
                <w:sz w:val="22"/>
                <w:szCs w:val="22"/>
              </w:rPr>
              <w:t>лено сообщение (если применимо)</w:t>
            </w:r>
          </w:p>
        </w:tc>
        <w:tc>
          <w:tcPr>
            <w:tcW w:w="4669" w:type="dxa"/>
            <w:vAlign w:val="center"/>
          </w:tcPr>
          <w:p w:rsidR="00660A48" w:rsidRDefault="00184E76" w:rsidP="00CB7E48">
            <w:pPr>
              <w:ind w:right="85"/>
            </w:pPr>
            <w:r w:rsidRPr="00514C6F">
              <w:rPr>
                <w:b/>
                <w:i/>
                <w:sz w:val="22"/>
                <w:szCs w:val="22"/>
              </w:rPr>
              <w:t xml:space="preserve"> </w:t>
            </w:r>
            <w:r w:rsidR="005A7B1A">
              <w:rPr>
                <w:b/>
                <w:i/>
                <w:sz w:val="22"/>
                <w:szCs w:val="22"/>
                <w:lang w:val="en-US"/>
              </w:rPr>
              <w:t xml:space="preserve">10 </w:t>
            </w:r>
            <w:r w:rsidR="00D510AB">
              <w:rPr>
                <w:b/>
                <w:i/>
                <w:sz w:val="22"/>
                <w:szCs w:val="22"/>
              </w:rPr>
              <w:t>июн</w:t>
            </w:r>
            <w:r w:rsidR="00C14BEB" w:rsidRPr="0065065A">
              <w:rPr>
                <w:b/>
                <w:i/>
                <w:sz w:val="22"/>
                <w:szCs w:val="22"/>
              </w:rPr>
              <w:t>я</w:t>
            </w:r>
            <w:r w:rsidR="00940E33">
              <w:rPr>
                <w:b/>
                <w:i/>
                <w:sz w:val="22"/>
                <w:szCs w:val="22"/>
              </w:rPr>
              <w:t xml:space="preserve"> 20</w:t>
            </w:r>
            <w:r w:rsidR="00DA1150">
              <w:rPr>
                <w:b/>
                <w:i/>
                <w:sz w:val="22"/>
                <w:szCs w:val="22"/>
              </w:rPr>
              <w:t>20</w:t>
            </w:r>
            <w:r w:rsidR="00660A48" w:rsidRPr="00521A32">
              <w:rPr>
                <w:b/>
                <w:i/>
                <w:sz w:val="22"/>
                <w:szCs w:val="22"/>
              </w:rPr>
              <w:t xml:space="preserve"> г.</w:t>
            </w:r>
          </w:p>
        </w:tc>
      </w:tr>
    </w:tbl>
    <w:p w:rsidR="004E0BF4" w:rsidRPr="00B84593" w:rsidRDefault="004E0BF4" w:rsidP="004E0BF4">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4E0BF4" w:rsidRPr="00B84593" w:rsidTr="007D58C7">
        <w:trPr>
          <w:cantSplit/>
          <w:trHeight w:val="284"/>
        </w:trPr>
        <w:tc>
          <w:tcPr>
            <w:tcW w:w="10057" w:type="dxa"/>
            <w:vAlign w:val="center"/>
          </w:tcPr>
          <w:p w:rsidR="004E0BF4" w:rsidRPr="00B84593" w:rsidRDefault="004E0BF4" w:rsidP="00486841">
            <w:pPr>
              <w:jc w:val="center"/>
              <w:rPr>
                <w:sz w:val="22"/>
                <w:szCs w:val="22"/>
              </w:rPr>
            </w:pPr>
            <w:r w:rsidRPr="00B84593">
              <w:rPr>
                <w:sz w:val="22"/>
                <w:szCs w:val="22"/>
              </w:rPr>
              <w:t>2. Содержание сообщения</w:t>
            </w:r>
          </w:p>
        </w:tc>
      </w:tr>
      <w:tr w:rsidR="004E0BF4" w:rsidRPr="00B84593" w:rsidTr="007D58C7">
        <w:trPr>
          <w:trHeight w:val="284"/>
        </w:trPr>
        <w:tc>
          <w:tcPr>
            <w:tcW w:w="10057" w:type="dxa"/>
            <w:vAlign w:val="center"/>
          </w:tcPr>
          <w:p w:rsidR="008451FA" w:rsidRPr="00B84593" w:rsidRDefault="00001428" w:rsidP="00B1202C">
            <w:pPr>
              <w:ind w:left="57" w:right="57"/>
              <w:jc w:val="both"/>
              <w:rPr>
                <w:sz w:val="22"/>
                <w:szCs w:val="22"/>
              </w:rPr>
            </w:pPr>
            <w:bookmarkStart w:id="0" w:name="_GoBack"/>
            <w:r w:rsidRPr="00B84593">
              <w:rPr>
                <w:sz w:val="22"/>
                <w:szCs w:val="22"/>
              </w:rPr>
              <w:t xml:space="preserve">2.1. </w:t>
            </w:r>
            <w:r w:rsidR="008451FA" w:rsidRPr="00B84593">
              <w:rPr>
                <w:sz w:val="22"/>
                <w:szCs w:val="22"/>
              </w:rPr>
              <w:t>Кворум заседания совета директоров (наблюдательного совета) эмитента и результаты голосования по вопросам о принятии решений:</w:t>
            </w:r>
          </w:p>
          <w:p w:rsidR="008451FA" w:rsidRPr="00B84593" w:rsidRDefault="008451FA" w:rsidP="004D0F14">
            <w:pPr>
              <w:ind w:left="57" w:right="57"/>
              <w:jc w:val="both"/>
              <w:rPr>
                <w:b/>
                <w:bCs/>
                <w:i/>
                <w:sz w:val="22"/>
                <w:szCs w:val="22"/>
              </w:rPr>
            </w:pPr>
            <w:r w:rsidRPr="00B84593">
              <w:rPr>
                <w:b/>
                <w:bCs/>
                <w:i/>
                <w:sz w:val="22"/>
                <w:szCs w:val="22"/>
              </w:rPr>
              <w:t>В установленный срок получено 5 шт. бюллетеней для голосования. Принявшими участие  в голосовании  считаются 5 членов Совета Директоров</w:t>
            </w:r>
            <w:r w:rsidR="00F253F6" w:rsidRPr="00B84593">
              <w:rPr>
                <w:b/>
                <w:bCs/>
                <w:i/>
                <w:sz w:val="22"/>
                <w:szCs w:val="22"/>
              </w:rPr>
              <w:t>, что составляет 100%</w:t>
            </w:r>
            <w:r w:rsidRPr="00B84593">
              <w:rPr>
                <w:b/>
                <w:bCs/>
                <w:i/>
                <w:sz w:val="22"/>
                <w:szCs w:val="22"/>
              </w:rPr>
              <w:t>. В соответствии с Федеральным законам «Об ак</w:t>
            </w:r>
            <w:r w:rsidR="00BD79B9">
              <w:rPr>
                <w:b/>
                <w:bCs/>
                <w:i/>
                <w:sz w:val="22"/>
                <w:szCs w:val="22"/>
              </w:rPr>
              <w:t>ционерных обществах» и Уставом П</w:t>
            </w:r>
            <w:r w:rsidRPr="00B84593">
              <w:rPr>
                <w:b/>
                <w:bCs/>
                <w:i/>
                <w:sz w:val="22"/>
                <w:szCs w:val="22"/>
              </w:rPr>
              <w:t>АО «РУСАЛ Братск» кворум имеется.</w:t>
            </w:r>
          </w:p>
          <w:p w:rsidR="008451FA" w:rsidRPr="00B84593" w:rsidRDefault="008451FA" w:rsidP="00184E76">
            <w:pPr>
              <w:spacing w:after="60"/>
              <w:ind w:left="57" w:right="57"/>
              <w:jc w:val="both"/>
              <w:rPr>
                <w:b/>
                <w:bCs/>
                <w:i/>
                <w:sz w:val="22"/>
                <w:szCs w:val="22"/>
              </w:rPr>
            </w:pPr>
            <w:r w:rsidRPr="00B84593">
              <w:rPr>
                <w:b/>
                <w:bCs/>
                <w:i/>
                <w:sz w:val="22"/>
                <w:szCs w:val="22"/>
              </w:rPr>
              <w:t>Итоги голосования: «За» - 100% голосов, «Против» - нет голосов, «Воздержался» - нет голосов.</w:t>
            </w:r>
          </w:p>
          <w:p w:rsidR="008451FA" w:rsidRPr="00B84593" w:rsidRDefault="008451FA" w:rsidP="004D0F14">
            <w:pPr>
              <w:ind w:left="57" w:right="57"/>
              <w:rPr>
                <w:sz w:val="22"/>
                <w:szCs w:val="22"/>
              </w:rPr>
            </w:pPr>
            <w:r w:rsidRPr="00B84593">
              <w:rPr>
                <w:sz w:val="22"/>
                <w:szCs w:val="22"/>
              </w:rPr>
              <w:t>2.2. Содержание решений, принятых советом директоров (наблюдательным советом) эмитента:</w:t>
            </w:r>
          </w:p>
          <w:p w:rsidR="00514C6F" w:rsidRDefault="006A50A0" w:rsidP="00D510AB">
            <w:pPr>
              <w:adjustRightInd w:val="0"/>
              <w:ind w:left="57" w:right="57"/>
              <w:jc w:val="both"/>
              <w:rPr>
                <w:b/>
                <w:i/>
                <w:sz w:val="22"/>
                <w:szCs w:val="22"/>
                <w:u w:val="single"/>
              </w:rPr>
            </w:pPr>
            <w:r w:rsidRPr="00B84593">
              <w:rPr>
                <w:b/>
                <w:i/>
                <w:sz w:val="22"/>
                <w:szCs w:val="22"/>
                <w:u w:val="single"/>
              </w:rPr>
              <w:t>Повестка дня</w:t>
            </w:r>
            <w:r w:rsidRPr="00B84593">
              <w:rPr>
                <w:b/>
                <w:i/>
                <w:sz w:val="22"/>
                <w:szCs w:val="22"/>
              </w:rPr>
              <w:t>:</w:t>
            </w:r>
            <w:r w:rsidRPr="00B84593">
              <w:rPr>
                <w:b/>
                <w:i/>
                <w:sz w:val="22"/>
                <w:szCs w:val="22"/>
                <w:u w:val="single"/>
              </w:rPr>
              <w:t xml:space="preserve"> </w:t>
            </w:r>
          </w:p>
          <w:p w:rsidR="00D510AB" w:rsidRPr="005A7B1A" w:rsidRDefault="005A7B1A" w:rsidP="00D510AB">
            <w:pPr>
              <w:adjustRightInd w:val="0"/>
              <w:spacing w:after="120"/>
              <w:ind w:left="57" w:right="57"/>
              <w:jc w:val="both"/>
              <w:rPr>
                <w:b/>
                <w:i/>
                <w:sz w:val="22"/>
                <w:szCs w:val="22"/>
              </w:rPr>
            </w:pPr>
            <w:r w:rsidRPr="005A7B1A">
              <w:rPr>
                <w:b/>
                <w:i/>
                <w:sz w:val="22"/>
                <w:szCs w:val="22"/>
              </w:rPr>
              <w:t>О предоставлении согласия на совершение крупной сделки.</w:t>
            </w:r>
          </w:p>
          <w:p w:rsidR="0005626E" w:rsidRDefault="006A50A0" w:rsidP="004D0F14">
            <w:pPr>
              <w:ind w:left="57" w:right="57"/>
              <w:rPr>
                <w:b/>
                <w:i/>
                <w:sz w:val="22"/>
                <w:szCs w:val="22"/>
              </w:rPr>
            </w:pPr>
            <w:r w:rsidRPr="00B84593">
              <w:rPr>
                <w:b/>
                <w:i/>
                <w:sz w:val="22"/>
                <w:szCs w:val="22"/>
                <w:u w:val="single"/>
              </w:rPr>
              <w:t>Принятое решение</w:t>
            </w:r>
            <w:r w:rsidR="0005626E" w:rsidRPr="00B84593">
              <w:rPr>
                <w:b/>
                <w:i/>
                <w:sz w:val="22"/>
                <w:szCs w:val="22"/>
                <w:u w:val="single"/>
              </w:rPr>
              <w:t xml:space="preserve"> по вопросу</w:t>
            </w:r>
            <w:r w:rsidR="00033018" w:rsidRPr="00B84593">
              <w:rPr>
                <w:b/>
                <w:i/>
                <w:sz w:val="22"/>
                <w:szCs w:val="22"/>
                <w:u w:val="single"/>
              </w:rPr>
              <w:t xml:space="preserve"> </w:t>
            </w:r>
            <w:r w:rsidR="0005626E" w:rsidRPr="00B84593">
              <w:rPr>
                <w:b/>
                <w:i/>
                <w:sz w:val="22"/>
                <w:szCs w:val="22"/>
                <w:u w:val="single"/>
              </w:rPr>
              <w:t>повестки дня</w:t>
            </w:r>
            <w:r w:rsidRPr="00B84593">
              <w:rPr>
                <w:b/>
                <w:i/>
                <w:sz w:val="22"/>
                <w:szCs w:val="22"/>
              </w:rPr>
              <w:t>:</w:t>
            </w:r>
          </w:p>
          <w:p w:rsidR="005A7B1A" w:rsidRPr="005A7B1A" w:rsidRDefault="005A7B1A" w:rsidP="005A7B1A">
            <w:pPr>
              <w:spacing w:after="60"/>
              <w:ind w:left="57" w:right="57"/>
              <w:jc w:val="both"/>
              <w:rPr>
                <w:sz w:val="22"/>
                <w:szCs w:val="22"/>
              </w:rPr>
            </w:pPr>
            <w:r w:rsidRPr="005A7B1A">
              <w:rPr>
                <w:sz w:val="22"/>
                <w:szCs w:val="22"/>
              </w:rPr>
              <w:t>В соответствии со ст. 78-79 Федерального закона от 26.12.1995 № 208-ФЗ «Об акционерных обществах» и пп.12 п.12.2 ст.12 Устава ПАО «РУСАЛ Братск» предоставить согласие на совершение крупной сделки – Договора займа № БРАЗ-РА 06/2020 между ПАО «РУСАЛ Братск» (в качестве Займодавца) и АО «РУСАЛ» (в качестве Заемщика) (далее – Договор) на следующих основных условиях:</w:t>
            </w:r>
          </w:p>
          <w:p w:rsidR="005A7B1A" w:rsidRPr="005A7B1A" w:rsidRDefault="005A7B1A" w:rsidP="005A7B1A">
            <w:pPr>
              <w:spacing w:after="60"/>
              <w:ind w:left="57" w:right="57"/>
              <w:jc w:val="both"/>
              <w:rPr>
                <w:sz w:val="22"/>
                <w:szCs w:val="22"/>
              </w:rPr>
            </w:pPr>
            <w:r w:rsidRPr="005A7B1A">
              <w:rPr>
                <w:sz w:val="22"/>
                <w:szCs w:val="22"/>
              </w:rPr>
              <w:t>1. По Договору Займодавец передает в собственность Заемщику в порядке и на условиях, оговоренных Договором, денежные средства в размере до 20 000 000 000,00 (двадцать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Договором срок и уплатить на нее указанные в Договоре проценты.</w:t>
            </w:r>
          </w:p>
          <w:p w:rsidR="005A7B1A" w:rsidRPr="005A7B1A" w:rsidRDefault="005A7B1A" w:rsidP="005A7B1A">
            <w:pPr>
              <w:spacing w:after="60"/>
              <w:ind w:left="57" w:right="57"/>
              <w:jc w:val="both"/>
              <w:rPr>
                <w:sz w:val="22"/>
                <w:szCs w:val="22"/>
              </w:rPr>
            </w:pPr>
            <w:r w:rsidRPr="005A7B1A">
              <w:rPr>
                <w:sz w:val="22"/>
                <w:szCs w:val="22"/>
              </w:rPr>
              <w:t>2. Источником финансирования Договора займа являются средства, привлеченные Займодавцем от размещения гарантированных облигаций - неконвертируемые процентные бездокументарные биржевые облигации серии БО-002</w:t>
            </w:r>
            <w:r w:rsidRPr="005A7B1A">
              <w:rPr>
                <w:sz w:val="22"/>
                <w:szCs w:val="22"/>
                <w:lang w:val="en-US"/>
              </w:rPr>
              <w:t>P</w:t>
            </w:r>
            <w:r w:rsidRPr="005A7B1A">
              <w:rPr>
                <w:sz w:val="22"/>
                <w:szCs w:val="22"/>
              </w:rPr>
              <w:t>-01 с централизованным учетом прав ПАО «РУСАЛ Братск».</w:t>
            </w:r>
          </w:p>
          <w:p w:rsidR="005A7B1A" w:rsidRPr="005A7B1A" w:rsidRDefault="005A7B1A" w:rsidP="005A7B1A">
            <w:pPr>
              <w:spacing w:after="60"/>
              <w:ind w:left="57" w:right="57"/>
              <w:jc w:val="both"/>
              <w:rPr>
                <w:sz w:val="22"/>
                <w:szCs w:val="22"/>
              </w:rPr>
            </w:pPr>
            <w:r w:rsidRPr="005A7B1A">
              <w:rPr>
                <w:sz w:val="22"/>
                <w:szCs w:val="22"/>
              </w:rPr>
              <w:t>3. Займодавец перечисляет Сумму займа в полном объеме или частями по требованию Заемщика на указанный Заемщиком банковский счет. Датой предоставления Суммы займа или ее части считается дата зачисления денежных средств на банковский счет Заемщика. В случае поступления денежных средств на счет Заемщика датой, отличной от даты списания со счета Займодавца, Заемщик обязан в кратчайшие сроки предоставить подтверждающие документы (выписку банка, п/п) Займодавцу.</w:t>
            </w:r>
          </w:p>
          <w:p w:rsidR="005A7B1A" w:rsidRPr="005A7B1A" w:rsidRDefault="005A7B1A" w:rsidP="005A7B1A">
            <w:pPr>
              <w:spacing w:after="60"/>
              <w:ind w:left="57" w:right="57"/>
              <w:jc w:val="both"/>
              <w:rPr>
                <w:sz w:val="22"/>
                <w:szCs w:val="22"/>
              </w:rPr>
            </w:pPr>
            <w:r w:rsidRPr="005A7B1A">
              <w:rPr>
                <w:sz w:val="22"/>
                <w:szCs w:val="22"/>
              </w:rPr>
              <w:t>4. Сумма займа может быть использована частями при условии, что остаток задолженности в течение всего срока действия Договора не будет превышать Суммы займа. В том числе, в случае досрочного частичного или досрочного полного погашения займа согласно п. 5 настоящего решения Заемщик в любой момент может требовать предоставления новой суммы займа в размере, не превышающей Суммы займа и на срок, заканчивающийся не позднее Даты погашения займа как она определена ниже.</w:t>
            </w:r>
          </w:p>
          <w:p w:rsidR="005A7B1A" w:rsidRPr="005A7B1A" w:rsidRDefault="005A7B1A" w:rsidP="005A7B1A">
            <w:pPr>
              <w:spacing w:after="60"/>
              <w:ind w:left="57" w:right="57"/>
              <w:jc w:val="both"/>
              <w:rPr>
                <w:sz w:val="22"/>
                <w:szCs w:val="22"/>
              </w:rPr>
            </w:pPr>
            <w:r w:rsidRPr="005A7B1A">
              <w:rPr>
                <w:sz w:val="22"/>
                <w:szCs w:val="22"/>
              </w:rPr>
              <w:t xml:space="preserve">5. Заемщик обязан возвратить Сумму предоставленного займа Займодавцу в полном объеме в течение 2 (двух) рабочих дней с момента требования платежа («Дата погашения займа»), но не позднее «28» мая 2030 года путем зачисления Суммы предоставленного займа на банковский счет последнего, указанный </w:t>
            </w:r>
            <w:r w:rsidRPr="005A7B1A">
              <w:rPr>
                <w:sz w:val="22"/>
                <w:szCs w:val="22"/>
              </w:rPr>
              <w:lastRenderedPageBreak/>
              <w:t>в Договоре.</w:t>
            </w:r>
          </w:p>
          <w:p w:rsidR="005A7B1A" w:rsidRPr="005A7B1A" w:rsidRDefault="005A7B1A" w:rsidP="005A7B1A">
            <w:pPr>
              <w:spacing w:after="60"/>
              <w:ind w:left="57" w:right="57"/>
              <w:jc w:val="both"/>
              <w:rPr>
                <w:sz w:val="22"/>
                <w:szCs w:val="22"/>
              </w:rPr>
            </w:pPr>
            <w:r w:rsidRPr="005A7B1A">
              <w:rPr>
                <w:sz w:val="22"/>
                <w:szCs w:val="22"/>
              </w:rPr>
              <w:t>Заемщик вправе осуществлять погашение, в том числе и досрочно, любыми суммами в пределах указанного срока без предварительного согласия и уведомления Заимодавца, но не ранее «06» июня 2023 года. Датой погашения считается дата зачисления соответствующих денежных средств на банковский счет Займодавца.</w:t>
            </w:r>
          </w:p>
          <w:p w:rsidR="005A7B1A" w:rsidRPr="005A7B1A" w:rsidRDefault="005A7B1A" w:rsidP="005A7B1A">
            <w:pPr>
              <w:spacing w:after="60"/>
              <w:ind w:left="57" w:right="57"/>
              <w:jc w:val="both"/>
              <w:rPr>
                <w:sz w:val="22"/>
                <w:szCs w:val="22"/>
              </w:rPr>
            </w:pPr>
            <w:r w:rsidRPr="005A7B1A">
              <w:rPr>
                <w:sz w:val="22"/>
                <w:szCs w:val="22"/>
              </w:rPr>
              <w:t xml:space="preserve">6. На Сумму предоставленного займа со дня, следующего за датой первого предоставления Суммы займа или его части согласно п. 3 настоящего решения, до Даты погашения займа ежемесячно начисляются проценты по ставке 6,5 % годовых. </w:t>
            </w:r>
          </w:p>
          <w:p w:rsidR="005A7B1A" w:rsidRPr="005A7B1A" w:rsidRDefault="005A7B1A" w:rsidP="005A7B1A">
            <w:pPr>
              <w:spacing w:after="60"/>
              <w:ind w:left="57" w:right="57"/>
              <w:jc w:val="both"/>
              <w:rPr>
                <w:sz w:val="22"/>
                <w:szCs w:val="22"/>
              </w:rPr>
            </w:pPr>
            <w:r w:rsidRPr="005A7B1A">
              <w:rPr>
                <w:sz w:val="22"/>
                <w:szCs w:val="22"/>
              </w:rPr>
              <w:t>Проценты рассчитываются исходя из фактического количества дней пользования Суммой предоставленного займа, при этом год принимается равным 365/366 дней в соответствии с действительным числом календарных дней в году.</w:t>
            </w:r>
          </w:p>
          <w:p w:rsidR="005A7B1A" w:rsidRPr="005A7B1A" w:rsidRDefault="005A7B1A" w:rsidP="005A7B1A">
            <w:pPr>
              <w:spacing w:after="60"/>
              <w:ind w:left="57" w:right="57"/>
              <w:jc w:val="both"/>
              <w:rPr>
                <w:sz w:val="22"/>
                <w:szCs w:val="22"/>
              </w:rPr>
            </w:pPr>
            <w:r w:rsidRPr="005A7B1A">
              <w:rPr>
                <w:sz w:val="22"/>
                <w:szCs w:val="22"/>
              </w:rPr>
              <w:t>Заемщик обязан выплачивать проценты на Сумму предоставленного займа ежеквартально при условии, что процентный период составляет 91 день, путем зачисления на указанный Займодавцем банковский счет. Последний процентный платеж должен быть совершен не позднее Даты погашения займа.</w:t>
            </w:r>
          </w:p>
          <w:p w:rsidR="005A7B1A" w:rsidRPr="005A7B1A" w:rsidRDefault="005A7B1A" w:rsidP="005A7B1A">
            <w:pPr>
              <w:spacing w:after="60"/>
              <w:ind w:left="57" w:right="57"/>
              <w:jc w:val="both"/>
              <w:rPr>
                <w:sz w:val="22"/>
                <w:szCs w:val="22"/>
              </w:rPr>
            </w:pPr>
            <w:r w:rsidRPr="005A7B1A">
              <w:rPr>
                <w:sz w:val="22"/>
                <w:szCs w:val="22"/>
              </w:rPr>
              <w:t>7. В качестве вознаграждения за предоставление Суммы займа, Заемщик выплачивает Займодавцу комиссию в размере 3 000 000 (три миллиона) рублей (далее – «Комиссия»). Размер Комиссии может быть изменен Сторонами с учетом фактически понесенных расходов Займодавца путем подписания дополнительного соглашения к Договору.</w:t>
            </w:r>
          </w:p>
          <w:p w:rsidR="005A7B1A" w:rsidRPr="005A7B1A" w:rsidRDefault="005A7B1A" w:rsidP="005A7B1A">
            <w:pPr>
              <w:spacing w:after="60"/>
              <w:ind w:left="57" w:right="57"/>
              <w:jc w:val="both"/>
              <w:rPr>
                <w:sz w:val="22"/>
                <w:szCs w:val="22"/>
              </w:rPr>
            </w:pPr>
            <w:r w:rsidRPr="005A7B1A">
              <w:rPr>
                <w:sz w:val="22"/>
                <w:szCs w:val="22"/>
              </w:rPr>
              <w:t>Заемщик выплачивает Комиссию в течение 5 (пяти) рабочих дней после получения соответствующего требования Займодавца.</w:t>
            </w:r>
          </w:p>
          <w:p w:rsidR="005A7B1A" w:rsidRPr="005A7B1A" w:rsidRDefault="005A7B1A" w:rsidP="005A7B1A">
            <w:pPr>
              <w:spacing w:after="60"/>
              <w:ind w:left="57" w:right="57"/>
              <w:jc w:val="both"/>
              <w:rPr>
                <w:sz w:val="22"/>
                <w:szCs w:val="22"/>
              </w:rPr>
            </w:pPr>
            <w:r w:rsidRPr="005A7B1A">
              <w:rPr>
                <w:sz w:val="22"/>
                <w:szCs w:val="22"/>
              </w:rPr>
              <w:t>8. Договор вступае</w:t>
            </w:r>
            <w:r>
              <w:rPr>
                <w:sz w:val="22"/>
                <w:szCs w:val="22"/>
              </w:rPr>
              <w:t>т в силу с даты его заключения.</w:t>
            </w:r>
          </w:p>
          <w:p w:rsidR="005A7B1A" w:rsidRPr="005564B9" w:rsidRDefault="005A7B1A" w:rsidP="005A7B1A">
            <w:pPr>
              <w:spacing w:after="60"/>
              <w:ind w:left="57" w:right="57"/>
              <w:jc w:val="both"/>
              <w:rPr>
                <w:sz w:val="22"/>
                <w:szCs w:val="22"/>
              </w:rPr>
            </w:pPr>
            <w:r w:rsidRPr="005A7B1A">
              <w:rPr>
                <w:sz w:val="22"/>
                <w:szCs w:val="22"/>
              </w:rPr>
              <w:t xml:space="preserve">Цена вышеуказанной крупной сделки в размере 33 500 000 000 (тридцать три миллиарда пятьсот миллионов) рублей, составляет более 25 процентов балансовой стоимости активов ПАО «РУСАЛ Братск», определенной по данным его бухгалтерской (финансовой) отчетности на последнюю </w:t>
            </w:r>
            <w:r w:rsidR="005564B9">
              <w:rPr>
                <w:sz w:val="22"/>
                <w:szCs w:val="22"/>
              </w:rPr>
              <w:t>отчетную дату</w:t>
            </w:r>
            <w:r w:rsidRPr="005564B9">
              <w:rPr>
                <w:sz w:val="22"/>
                <w:szCs w:val="22"/>
              </w:rPr>
              <w:t>.</w:t>
            </w:r>
          </w:p>
          <w:p w:rsidR="008D5C1D" w:rsidRPr="00660A48" w:rsidRDefault="008D5C1D" w:rsidP="00184E76">
            <w:pPr>
              <w:spacing w:after="60"/>
              <w:ind w:left="57" w:right="57"/>
              <w:jc w:val="both"/>
              <w:rPr>
                <w:b/>
                <w:i/>
                <w:sz w:val="22"/>
                <w:szCs w:val="22"/>
              </w:rPr>
            </w:pPr>
            <w:r w:rsidRPr="00660A48">
              <w:rPr>
                <w:sz w:val="22"/>
                <w:szCs w:val="22"/>
              </w:rPr>
              <w:t>2.</w:t>
            </w:r>
            <w:r w:rsidR="00457338" w:rsidRPr="00660A48">
              <w:rPr>
                <w:sz w:val="22"/>
                <w:szCs w:val="22"/>
              </w:rPr>
              <w:t>3</w:t>
            </w:r>
            <w:r w:rsidRPr="00660A48">
              <w:rPr>
                <w:sz w:val="22"/>
                <w:szCs w:val="22"/>
              </w:rPr>
              <w:t xml:space="preserve">. Дата проведения заседания совета директоров (наблюдательного совета) эмитента, на котором принято соответствующее решение: </w:t>
            </w:r>
            <w:r w:rsidR="005A7B1A" w:rsidRPr="005A7B1A">
              <w:rPr>
                <w:b/>
                <w:i/>
                <w:sz w:val="22"/>
                <w:szCs w:val="22"/>
              </w:rPr>
              <w:t xml:space="preserve">10 </w:t>
            </w:r>
            <w:r w:rsidR="00D510AB">
              <w:rPr>
                <w:b/>
                <w:i/>
                <w:sz w:val="22"/>
                <w:szCs w:val="22"/>
              </w:rPr>
              <w:t>июн</w:t>
            </w:r>
            <w:r w:rsidR="00C14BEB" w:rsidRPr="0065065A">
              <w:rPr>
                <w:b/>
                <w:i/>
                <w:sz w:val="22"/>
                <w:szCs w:val="22"/>
              </w:rPr>
              <w:t>я</w:t>
            </w:r>
            <w:r w:rsidR="005C6C0E" w:rsidRPr="00660A48">
              <w:rPr>
                <w:b/>
                <w:i/>
                <w:sz w:val="22"/>
                <w:szCs w:val="22"/>
              </w:rPr>
              <w:t xml:space="preserve"> </w:t>
            </w:r>
            <w:r w:rsidRPr="00660A48">
              <w:rPr>
                <w:b/>
                <w:i/>
                <w:sz w:val="22"/>
                <w:szCs w:val="22"/>
              </w:rPr>
              <w:t>20</w:t>
            </w:r>
            <w:r w:rsidR="00DA1150">
              <w:rPr>
                <w:b/>
                <w:i/>
                <w:sz w:val="22"/>
                <w:szCs w:val="22"/>
              </w:rPr>
              <w:t>20</w:t>
            </w:r>
            <w:r w:rsidRPr="00660A48">
              <w:rPr>
                <w:b/>
                <w:i/>
                <w:sz w:val="22"/>
                <w:szCs w:val="22"/>
              </w:rPr>
              <w:t xml:space="preserve"> года.</w:t>
            </w:r>
          </w:p>
          <w:p w:rsidR="004E0BF4" w:rsidRPr="00B84593" w:rsidRDefault="008D5C1D" w:rsidP="005A7B1A">
            <w:pPr>
              <w:autoSpaceDE/>
              <w:autoSpaceDN/>
              <w:spacing w:after="60"/>
              <w:ind w:left="57" w:right="57"/>
              <w:jc w:val="both"/>
              <w:rPr>
                <w:sz w:val="22"/>
                <w:szCs w:val="22"/>
              </w:rPr>
            </w:pPr>
            <w:r w:rsidRPr="00B84593">
              <w:rPr>
                <w:sz w:val="22"/>
                <w:szCs w:val="22"/>
              </w:rPr>
              <w:t>2.</w:t>
            </w:r>
            <w:r w:rsidR="00457338" w:rsidRPr="00457338">
              <w:rPr>
                <w:sz w:val="22"/>
                <w:szCs w:val="22"/>
              </w:rPr>
              <w:t>4</w:t>
            </w:r>
            <w:r w:rsidRPr="00B84593">
              <w:rPr>
                <w:sz w:val="22"/>
                <w:szCs w:val="22"/>
              </w:rPr>
              <w:t>. Дата составления и номер протокола заседания совета директоров (наблюдательного совета) эмитента, на котором п</w:t>
            </w:r>
            <w:r w:rsidR="00343545">
              <w:rPr>
                <w:sz w:val="22"/>
                <w:szCs w:val="22"/>
              </w:rPr>
              <w:t xml:space="preserve">ринято соответствующее решение: </w:t>
            </w:r>
            <w:r w:rsidR="005A7B1A" w:rsidRPr="005A7B1A">
              <w:rPr>
                <w:b/>
                <w:i/>
                <w:sz w:val="22"/>
                <w:szCs w:val="22"/>
              </w:rPr>
              <w:t xml:space="preserve">10 </w:t>
            </w:r>
            <w:r w:rsidR="00D510AB">
              <w:rPr>
                <w:b/>
                <w:i/>
                <w:sz w:val="22"/>
                <w:szCs w:val="22"/>
              </w:rPr>
              <w:t>июн</w:t>
            </w:r>
            <w:r w:rsidR="00C14BEB" w:rsidRPr="0065065A">
              <w:rPr>
                <w:b/>
                <w:i/>
                <w:sz w:val="22"/>
                <w:szCs w:val="22"/>
              </w:rPr>
              <w:t>я</w:t>
            </w:r>
            <w:r w:rsidR="005C6C0E" w:rsidRPr="00B84593">
              <w:rPr>
                <w:b/>
                <w:i/>
                <w:sz w:val="22"/>
                <w:szCs w:val="22"/>
              </w:rPr>
              <w:t xml:space="preserve"> </w:t>
            </w:r>
            <w:r w:rsidRPr="00B84593">
              <w:rPr>
                <w:b/>
                <w:i/>
                <w:sz w:val="22"/>
                <w:szCs w:val="22"/>
              </w:rPr>
              <w:t>20</w:t>
            </w:r>
            <w:r w:rsidR="00DA1150">
              <w:rPr>
                <w:b/>
                <w:i/>
                <w:sz w:val="22"/>
                <w:szCs w:val="22"/>
              </w:rPr>
              <w:t>20</w:t>
            </w:r>
            <w:r w:rsidRPr="00B84593">
              <w:rPr>
                <w:b/>
                <w:i/>
                <w:sz w:val="22"/>
                <w:szCs w:val="22"/>
              </w:rPr>
              <w:t xml:space="preserve"> года, №</w:t>
            </w:r>
            <w:r w:rsidR="001D56B3" w:rsidRPr="001D56B3">
              <w:rPr>
                <w:b/>
                <w:i/>
                <w:sz w:val="22"/>
                <w:szCs w:val="22"/>
              </w:rPr>
              <w:t xml:space="preserve"> 159</w:t>
            </w:r>
            <w:r w:rsidR="005C6C0E" w:rsidRPr="00B84593">
              <w:rPr>
                <w:b/>
                <w:i/>
                <w:sz w:val="22"/>
                <w:szCs w:val="22"/>
              </w:rPr>
              <w:t>.</w:t>
            </w:r>
            <w:bookmarkEnd w:id="0"/>
          </w:p>
        </w:tc>
      </w:tr>
    </w:tbl>
    <w:p w:rsidR="00940E33" w:rsidRPr="00514C6F" w:rsidRDefault="00940E33" w:rsidP="004E0BF4">
      <w:pPr>
        <w:rPr>
          <w:sz w:val="22"/>
          <w:szCs w:val="22"/>
        </w:rPr>
      </w:pPr>
    </w:p>
    <w:tbl>
      <w:tblPr>
        <w:tblW w:w="100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0"/>
        <w:gridCol w:w="2635"/>
        <w:gridCol w:w="142"/>
        <w:gridCol w:w="3402"/>
      </w:tblGrid>
      <w:tr w:rsidR="004E0BF4" w:rsidRPr="00B84593" w:rsidTr="00E01860">
        <w:trPr>
          <w:cantSplit/>
          <w:trHeight w:val="284"/>
        </w:trPr>
        <w:tc>
          <w:tcPr>
            <w:tcW w:w="10059" w:type="dxa"/>
            <w:gridSpan w:val="4"/>
            <w:vAlign w:val="center"/>
          </w:tcPr>
          <w:p w:rsidR="004E0BF4" w:rsidRPr="00B84593" w:rsidRDefault="004E0BF4" w:rsidP="00486841">
            <w:pPr>
              <w:jc w:val="center"/>
              <w:rPr>
                <w:sz w:val="22"/>
                <w:szCs w:val="22"/>
              </w:rPr>
            </w:pPr>
            <w:r w:rsidRPr="00B84593">
              <w:rPr>
                <w:sz w:val="22"/>
                <w:szCs w:val="22"/>
              </w:rPr>
              <w:t>3. Подпись</w:t>
            </w: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vMerge w:val="restart"/>
            <w:tcBorders>
              <w:top w:val="nil"/>
              <w:left w:val="single" w:sz="4" w:space="0" w:color="auto"/>
              <w:bottom w:val="nil"/>
              <w:right w:val="nil"/>
            </w:tcBorders>
            <w:vAlign w:val="bottom"/>
          </w:tcPr>
          <w:p w:rsidR="004E0BF4" w:rsidRPr="00B84593" w:rsidRDefault="004912F7" w:rsidP="009F56C9">
            <w:pPr>
              <w:widowControl w:val="0"/>
              <w:rPr>
                <w:sz w:val="22"/>
                <w:szCs w:val="22"/>
              </w:rPr>
            </w:pPr>
            <w:r>
              <w:rPr>
                <w:sz w:val="22"/>
                <w:szCs w:val="22"/>
              </w:rPr>
              <w:t xml:space="preserve"> </w:t>
            </w:r>
            <w:r w:rsidR="004E0BF4" w:rsidRPr="00B84593">
              <w:rPr>
                <w:sz w:val="22"/>
                <w:szCs w:val="22"/>
              </w:rPr>
              <w:t xml:space="preserve">3.1. Управляющий директор </w:t>
            </w:r>
          </w:p>
          <w:p w:rsidR="004E0BF4" w:rsidRPr="00B84593" w:rsidRDefault="00EA0610" w:rsidP="009F56C9">
            <w:pPr>
              <w:rPr>
                <w:sz w:val="22"/>
                <w:szCs w:val="22"/>
              </w:rPr>
            </w:pPr>
            <w:r>
              <w:rPr>
                <w:sz w:val="22"/>
                <w:szCs w:val="22"/>
              </w:rPr>
              <w:t xml:space="preserve">         </w:t>
            </w:r>
            <w:r w:rsidR="00150FA4" w:rsidRPr="00B84593">
              <w:rPr>
                <w:sz w:val="22"/>
                <w:szCs w:val="22"/>
              </w:rPr>
              <w:t>П</w:t>
            </w:r>
            <w:r w:rsidR="004E0BF4" w:rsidRPr="00B84593">
              <w:rPr>
                <w:sz w:val="22"/>
                <w:szCs w:val="22"/>
              </w:rPr>
              <w:t>АО «РУСАЛ Братск»</w:t>
            </w:r>
          </w:p>
        </w:tc>
        <w:tc>
          <w:tcPr>
            <w:tcW w:w="2635" w:type="dxa"/>
            <w:tcBorders>
              <w:top w:val="nil"/>
              <w:left w:val="nil"/>
              <w:bottom w:val="single" w:sz="4" w:space="0" w:color="auto"/>
              <w:right w:val="nil"/>
            </w:tcBorders>
            <w:vAlign w:val="bottom"/>
          </w:tcPr>
          <w:p w:rsidR="004E0BF4" w:rsidRPr="00B84593" w:rsidRDefault="004E0BF4" w:rsidP="00486841">
            <w:pPr>
              <w:jc w:val="center"/>
              <w:rPr>
                <w:sz w:val="22"/>
                <w:szCs w:val="22"/>
              </w:rPr>
            </w:pPr>
          </w:p>
          <w:p w:rsidR="004E0BF4" w:rsidRPr="00B84593" w:rsidRDefault="004E0BF4" w:rsidP="00486841">
            <w:pPr>
              <w:jc w:val="center"/>
              <w:rPr>
                <w:sz w:val="22"/>
                <w:szCs w:val="22"/>
              </w:rPr>
            </w:pPr>
          </w:p>
        </w:tc>
        <w:tc>
          <w:tcPr>
            <w:tcW w:w="142" w:type="dxa"/>
            <w:tcBorders>
              <w:top w:val="nil"/>
              <w:left w:val="nil"/>
              <w:bottom w:val="nil"/>
              <w:right w:val="nil"/>
            </w:tcBorders>
            <w:vAlign w:val="bottom"/>
          </w:tcPr>
          <w:p w:rsidR="004E0BF4" w:rsidRPr="00B84593" w:rsidRDefault="004E0BF4" w:rsidP="00486841">
            <w:pPr>
              <w:jc w:val="center"/>
              <w:rPr>
                <w:sz w:val="22"/>
                <w:szCs w:val="22"/>
              </w:rPr>
            </w:pPr>
          </w:p>
        </w:tc>
        <w:tc>
          <w:tcPr>
            <w:tcW w:w="3402" w:type="dxa"/>
            <w:tcBorders>
              <w:top w:val="nil"/>
              <w:left w:val="nil"/>
              <w:bottom w:val="nil"/>
              <w:right w:val="single" w:sz="4" w:space="0" w:color="auto"/>
            </w:tcBorders>
            <w:vAlign w:val="bottom"/>
          </w:tcPr>
          <w:p w:rsidR="004E0BF4" w:rsidRPr="00B84593" w:rsidRDefault="00747DCD" w:rsidP="00486841">
            <w:pPr>
              <w:jc w:val="center"/>
              <w:rPr>
                <w:sz w:val="22"/>
                <w:szCs w:val="22"/>
              </w:rPr>
            </w:pPr>
            <w:r w:rsidRPr="00B84593">
              <w:rPr>
                <w:sz w:val="22"/>
                <w:szCs w:val="22"/>
              </w:rPr>
              <w:t>Е.Ю. Зенкин</w:t>
            </w: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vMerge/>
            <w:tcBorders>
              <w:top w:val="nil"/>
              <w:left w:val="single" w:sz="4" w:space="0" w:color="auto"/>
              <w:bottom w:val="nil"/>
              <w:right w:val="nil"/>
            </w:tcBorders>
            <w:vAlign w:val="bottom"/>
          </w:tcPr>
          <w:p w:rsidR="004E0BF4" w:rsidRPr="00B84593" w:rsidRDefault="004E0BF4" w:rsidP="00486841">
            <w:pPr>
              <w:jc w:val="center"/>
              <w:rPr>
                <w:sz w:val="22"/>
                <w:szCs w:val="22"/>
              </w:rPr>
            </w:pPr>
          </w:p>
        </w:tc>
        <w:tc>
          <w:tcPr>
            <w:tcW w:w="2635" w:type="dxa"/>
            <w:tcBorders>
              <w:top w:val="nil"/>
              <w:left w:val="nil"/>
              <w:bottom w:val="nil"/>
              <w:right w:val="nil"/>
            </w:tcBorders>
          </w:tcPr>
          <w:p w:rsidR="004E0BF4" w:rsidRPr="008C3BE4" w:rsidRDefault="004E0BF4" w:rsidP="00486841">
            <w:pPr>
              <w:jc w:val="center"/>
              <w:rPr>
                <w:sz w:val="20"/>
                <w:szCs w:val="20"/>
              </w:rPr>
            </w:pPr>
            <w:r w:rsidRPr="008C3BE4">
              <w:rPr>
                <w:sz w:val="20"/>
                <w:szCs w:val="20"/>
              </w:rPr>
              <w:t>(подпись)</w:t>
            </w:r>
          </w:p>
        </w:tc>
        <w:tc>
          <w:tcPr>
            <w:tcW w:w="142" w:type="dxa"/>
            <w:tcBorders>
              <w:top w:val="nil"/>
              <w:left w:val="nil"/>
              <w:bottom w:val="nil"/>
              <w:right w:val="nil"/>
            </w:tcBorders>
          </w:tcPr>
          <w:p w:rsidR="004E0BF4" w:rsidRPr="00B84593" w:rsidRDefault="004E0BF4" w:rsidP="00486841">
            <w:pPr>
              <w:jc w:val="center"/>
              <w:rPr>
                <w:sz w:val="22"/>
                <w:szCs w:val="22"/>
              </w:rPr>
            </w:pPr>
          </w:p>
        </w:tc>
        <w:tc>
          <w:tcPr>
            <w:tcW w:w="3402" w:type="dxa"/>
            <w:tcBorders>
              <w:top w:val="nil"/>
              <w:left w:val="nil"/>
              <w:bottom w:val="nil"/>
              <w:right w:val="single" w:sz="4" w:space="0" w:color="auto"/>
            </w:tcBorders>
          </w:tcPr>
          <w:p w:rsidR="004E0BF4" w:rsidRPr="00B84593" w:rsidRDefault="004E0BF4" w:rsidP="00486841">
            <w:pPr>
              <w:jc w:val="center"/>
              <w:rPr>
                <w:sz w:val="22"/>
                <w:szCs w:val="22"/>
              </w:rPr>
            </w:pP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9" w:type="dxa"/>
            <w:gridSpan w:val="4"/>
            <w:tcBorders>
              <w:top w:val="nil"/>
              <w:left w:val="single" w:sz="4" w:space="0" w:color="auto"/>
              <w:right w:val="single" w:sz="4" w:space="0" w:color="auto"/>
            </w:tcBorders>
            <w:vAlign w:val="bottom"/>
          </w:tcPr>
          <w:p w:rsidR="004E0BF4" w:rsidRPr="00B84593" w:rsidRDefault="004E0BF4" w:rsidP="00486841">
            <w:pPr>
              <w:jc w:val="center"/>
              <w:rPr>
                <w:sz w:val="22"/>
                <w:szCs w:val="22"/>
              </w:rPr>
            </w:pPr>
          </w:p>
        </w:tc>
      </w:tr>
      <w:tr w:rsidR="004912F7" w:rsidRPr="00CA072A" w:rsidTr="007D5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10059" w:type="dxa"/>
            <w:gridSpan w:val="4"/>
            <w:tcBorders>
              <w:top w:val="nil"/>
              <w:left w:val="single" w:sz="4" w:space="0" w:color="auto"/>
              <w:bottom w:val="single" w:sz="4" w:space="0" w:color="auto"/>
              <w:right w:val="single" w:sz="4" w:space="0" w:color="auto"/>
            </w:tcBorders>
            <w:vAlign w:val="bottom"/>
          </w:tcPr>
          <w:p w:rsidR="004912F7" w:rsidRPr="00184E76" w:rsidRDefault="004912F7" w:rsidP="00514C6F">
            <w:pPr>
              <w:tabs>
                <w:tab w:val="right" w:pos="1091"/>
              </w:tabs>
              <w:spacing w:after="120"/>
              <w:rPr>
                <w:sz w:val="22"/>
                <w:szCs w:val="22"/>
              </w:rPr>
            </w:pPr>
            <w:r>
              <w:rPr>
                <w:sz w:val="22"/>
                <w:szCs w:val="22"/>
              </w:rPr>
              <w:t xml:space="preserve"> </w:t>
            </w:r>
            <w:r w:rsidRPr="009F56C9">
              <w:rPr>
                <w:sz w:val="22"/>
                <w:szCs w:val="22"/>
              </w:rPr>
              <w:t>3.2</w:t>
            </w:r>
            <w:r w:rsidR="00032B46">
              <w:rPr>
                <w:sz w:val="22"/>
                <w:szCs w:val="22"/>
              </w:rPr>
              <w:t>. Дата</w:t>
            </w:r>
            <w:r w:rsidR="00032B46">
              <w:rPr>
                <w:sz w:val="22"/>
                <w:szCs w:val="22"/>
              </w:rPr>
              <w:tab/>
              <w:t xml:space="preserve"> </w:t>
            </w:r>
            <w:r w:rsidR="00032B46" w:rsidRPr="005A7B1A">
              <w:rPr>
                <w:sz w:val="22"/>
                <w:szCs w:val="22"/>
              </w:rPr>
              <w:t>«</w:t>
            </w:r>
            <w:r w:rsidR="005A7B1A" w:rsidRPr="001D56B3">
              <w:rPr>
                <w:sz w:val="22"/>
                <w:szCs w:val="22"/>
              </w:rPr>
              <w:t xml:space="preserve"> 10 </w:t>
            </w:r>
            <w:r w:rsidRPr="005A7B1A">
              <w:rPr>
                <w:sz w:val="22"/>
                <w:szCs w:val="22"/>
              </w:rPr>
              <w:t>»</w:t>
            </w:r>
            <w:r w:rsidR="00CB7E48" w:rsidRPr="005A7B1A">
              <w:rPr>
                <w:sz w:val="22"/>
                <w:szCs w:val="22"/>
              </w:rPr>
              <w:t xml:space="preserve"> </w:t>
            </w:r>
            <w:r w:rsidR="00D510AB">
              <w:rPr>
                <w:sz w:val="22"/>
                <w:szCs w:val="22"/>
              </w:rPr>
              <w:t>июн</w:t>
            </w:r>
            <w:r w:rsidR="00C14BEB" w:rsidRPr="0065065A">
              <w:rPr>
                <w:sz w:val="22"/>
                <w:szCs w:val="22"/>
              </w:rPr>
              <w:t>я</w:t>
            </w:r>
            <w:r>
              <w:rPr>
                <w:sz w:val="22"/>
                <w:szCs w:val="22"/>
              </w:rPr>
              <w:t xml:space="preserve"> </w:t>
            </w:r>
            <w:r w:rsidR="00DA1150">
              <w:rPr>
                <w:sz w:val="22"/>
                <w:szCs w:val="22"/>
              </w:rPr>
              <w:t>2020</w:t>
            </w:r>
            <w:r>
              <w:rPr>
                <w:sz w:val="22"/>
                <w:szCs w:val="22"/>
              </w:rPr>
              <w:t xml:space="preserve"> </w:t>
            </w:r>
            <w:r w:rsidRPr="00B84593">
              <w:rPr>
                <w:sz w:val="22"/>
                <w:szCs w:val="22"/>
              </w:rPr>
              <w:t>г.</w:t>
            </w:r>
            <w:r w:rsidRPr="00B84593">
              <w:rPr>
                <w:sz w:val="22"/>
                <w:szCs w:val="22"/>
              </w:rPr>
              <w:tab/>
            </w:r>
            <w:r>
              <w:rPr>
                <w:sz w:val="22"/>
                <w:szCs w:val="22"/>
              </w:rPr>
              <w:t xml:space="preserve">                         </w:t>
            </w:r>
            <w:r w:rsidR="00184E76" w:rsidRPr="00184E76">
              <w:rPr>
                <w:sz w:val="22"/>
                <w:szCs w:val="22"/>
              </w:rPr>
              <w:t xml:space="preserve">       </w:t>
            </w:r>
            <w:r w:rsidR="00CB7E48">
              <w:rPr>
                <w:sz w:val="22"/>
                <w:szCs w:val="22"/>
              </w:rPr>
              <w:t xml:space="preserve">      </w:t>
            </w:r>
            <w:r w:rsidRPr="00B84593">
              <w:rPr>
                <w:sz w:val="22"/>
                <w:szCs w:val="22"/>
              </w:rPr>
              <w:t>М. П.</w:t>
            </w:r>
          </w:p>
        </w:tc>
      </w:tr>
    </w:tbl>
    <w:p w:rsidR="00F025CF" w:rsidRPr="00184E76" w:rsidRDefault="00F025CF" w:rsidP="00D510AB">
      <w:pPr>
        <w:rPr>
          <w:sz w:val="22"/>
          <w:szCs w:val="22"/>
        </w:rPr>
      </w:pPr>
    </w:p>
    <w:sectPr w:rsidR="00F025CF" w:rsidRPr="00184E76" w:rsidSect="009614D7">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Euro Sign"/>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altName w:val="Tahoma"/>
    <w:panose1 w:val="02070309020205020404"/>
    <w:charset w:val="CC"/>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ohit Hindi">
    <w:altName w:val="MS Mincho"/>
    <w:panose1 w:val="00000000000000000000"/>
    <w:charset w:val="80"/>
    <w:family w:val="auto"/>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Arial">
    <w:altName w:val="Tahoma"/>
    <w:panose1 w:val="020B0604020202020204"/>
    <w:charset w:val="CC"/>
    <w:family w:val="swiss"/>
    <w:pitch w:val="variable"/>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38A"/>
    <w:multiLevelType w:val="hybridMultilevel"/>
    <w:tmpl w:val="C1FEC9F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04FF6B3E"/>
    <w:multiLevelType w:val="hybridMultilevel"/>
    <w:tmpl w:val="ABCC2FB6"/>
    <w:lvl w:ilvl="0" w:tplc="C53E52BA">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685"/>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1F5AC8"/>
    <w:multiLevelType w:val="multilevel"/>
    <w:tmpl w:val="C47AF684"/>
    <w:lvl w:ilvl="0">
      <w:start w:val="1"/>
      <w:numFmt w:val="bullet"/>
      <w:lvlText w:val=""/>
      <w:lvlJc w:val="left"/>
      <w:pPr>
        <w:ind w:left="720" w:hanging="720"/>
      </w:pPr>
      <w:rPr>
        <w:rFonts w:ascii="Symbol" w:hAnsi="Symbol" w:hint="default"/>
      </w:rPr>
    </w:lvl>
    <w:lvl w:ilvl="1">
      <w:start w:val="3"/>
      <w:numFmt w:val="decimal"/>
      <w:lvlText w:val="%1.%2."/>
      <w:lvlJc w:val="left"/>
      <w:pPr>
        <w:ind w:left="909" w:hanging="720"/>
      </w:pPr>
      <w:rPr>
        <w:rFonts w:cs="Times New Roman" w:hint="default"/>
      </w:rPr>
    </w:lvl>
    <w:lvl w:ilvl="2">
      <w:start w:val="1"/>
      <w:numFmt w:val="decimal"/>
      <w:lvlText w:val="%1.%2.%3."/>
      <w:lvlJc w:val="left"/>
      <w:pPr>
        <w:ind w:left="1098"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836" w:hanging="1080"/>
      </w:pPr>
      <w:rPr>
        <w:rFonts w:cs="Times New Roman" w:hint="default"/>
      </w:rPr>
    </w:lvl>
    <w:lvl w:ilvl="5">
      <w:start w:val="1"/>
      <w:numFmt w:val="decimal"/>
      <w:lvlText w:val="%1.%2.%3.%4.%5.%6."/>
      <w:lvlJc w:val="left"/>
      <w:pPr>
        <w:ind w:left="2025" w:hanging="1080"/>
      </w:pPr>
      <w:rPr>
        <w:rFonts w:cs="Times New Roman" w:hint="default"/>
      </w:rPr>
    </w:lvl>
    <w:lvl w:ilvl="6">
      <w:start w:val="1"/>
      <w:numFmt w:val="decimal"/>
      <w:lvlText w:val="%1.%2.%3.%4.%5.%6.%7."/>
      <w:lvlJc w:val="left"/>
      <w:pPr>
        <w:ind w:left="2574" w:hanging="1440"/>
      </w:pPr>
      <w:rPr>
        <w:rFonts w:cs="Times New Roman" w:hint="default"/>
      </w:rPr>
    </w:lvl>
    <w:lvl w:ilvl="7">
      <w:start w:val="1"/>
      <w:numFmt w:val="decimal"/>
      <w:lvlText w:val="%1.%2.%3.%4.%5.%6.%7.%8."/>
      <w:lvlJc w:val="left"/>
      <w:pPr>
        <w:ind w:left="2763" w:hanging="1440"/>
      </w:pPr>
      <w:rPr>
        <w:rFonts w:cs="Times New Roman" w:hint="default"/>
      </w:rPr>
    </w:lvl>
    <w:lvl w:ilvl="8">
      <w:start w:val="1"/>
      <w:numFmt w:val="decimal"/>
      <w:lvlText w:val="%1.%2.%3.%4.%5.%6.%7.%8.%9."/>
      <w:lvlJc w:val="left"/>
      <w:pPr>
        <w:ind w:left="3312" w:hanging="1800"/>
      </w:pPr>
      <w:rPr>
        <w:rFonts w:cs="Times New Roman" w:hint="default"/>
      </w:rPr>
    </w:lvl>
  </w:abstractNum>
  <w:abstractNum w:abstractNumId="4" w15:restartNumberingAfterBreak="0">
    <w:nsid w:val="09B75607"/>
    <w:multiLevelType w:val="hybridMultilevel"/>
    <w:tmpl w:val="45F06AEE"/>
    <w:lvl w:ilvl="0" w:tplc="6C54417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AB900E0"/>
    <w:multiLevelType w:val="hybridMultilevel"/>
    <w:tmpl w:val="24CCE850"/>
    <w:lvl w:ilvl="0" w:tplc="7B4EE910">
      <w:start w:val="1"/>
      <w:numFmt w:val="decimal"/>
      <w:lvlText w:val="%1)"/>
      <w:lvlJc w:val="left"/>
      <w:pPr>
        <w:ind w:left="1129" w:hanging="4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B545B7"/>
    <w:multiLevelType w:val="multilevel"/>
    <w:tmpl w:val="5902380E"/>
    <w:lvl w:ilvl="0">
      <w:start w:val="1"/>
      <w:numFmt w:val="decimal"/>
      <w:lvlText w:val="%1."/>
      <w:lvlJc w:val="left"/>
      <w:pPr>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654D7"/>
    <w:multiLevelType w:val="hybridMultilevel"/>
    <w:tmpl w:val="0028509C"/>
    <w:lvl w:ilvl="0" w:tplc="2032811E">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0F">
      <w:start w:val="1"/>
      <w:numFmt w:val="decimal"/>
      <w:lvlText w:val="%3."/>
      <w:lvlJc w:val="left"/>
      <w:pPr>
        <w:ind w:left="889" w:hanging="180"/>
      </w:pPr>
      <w:rPr>
        <w:rFonts w:hint="default"/>
      </w:rPr>
    </w:lvl>
    <w:lvl w:ilvl="3" w:tplc="0409000F">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8" w15:restartNumberingAfterBreak="0">
    <w:nsid w:val="160166C7"/>
    <w:multiLevelType w:val="hybridMultilevel"/>
    <w:tmpl w:val="D66A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F63B4"/>
    <w:multiLevelType w:val="hybridMultilevel"/>
    <w:tmpl w:val="55C26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C743FB"/>
    <w:multiLevelType w:val="hybridMultilevel"/>
    <w:tmpl w:val="843EDD72"/>
    <w:lvl w:ilvl="0" w:tplc="25AED6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9431F0"/>
    <w:multiLevelType w:val="hybridMultilevel"/>
    <w:tmpl w:val="B27A6074"/>
    <w:lvl w:ilvl="0" w:tplc="04090013">
      <w:start w:val="1"/>
      <w:numFmt w:val="upperRoman"/>
      <w:lvlText w:val="%1."/>
      <w:lvlJc w:val="right"/>
      <w:pPr>
        <w:ind w:left="720" w:hanging="360"/>
      </w:pPr>
    </w:lvl>
    <w:lvl w:ilvl="1" w:tplc="C508691E">
      <w:start w:val="1"/>
      <w:numFmt w:val="russianLow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8C39C0"/>
    <w:multiLevelType w:val="hybridMultilevel"/>
    <w:tmpl w:val="3A961FEA"/>
    <w:lvl w:ilvl="0" w:tplc="04090001">
      <w:start w:val="1"/>
      <w:numFmt w:val="bullet"/>
      <w:lvlText w:val=""/>
      <w:lvlJc w:val="left"/>
      <w:pPr>
        <w:ind w:left="1919" w:hanging="360"/>
      </w:pPr>
      <w:rPr>
        <w:rFonts w:ascii="Symbol" w:hAnsi="Symbol"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3" w15:restartNumberingAfterBreak="0">
    <w:nsid w:val="346B2037"/>
    <w:multiLevelType w:val="hybridMultilevel"/>
    <w:tmpl w:val="25269258"/>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7C5FDA"/>
    <w:multiLevelType w:val="hybridMultilevel"/>
    <w:tmpl w:val="CAD04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963F07"/>
    <w:multiLevelType w:val="hybridMultilevel"/>
    <w:tmpl w:val="E080383C"/>
    <w:lvl w:ilvl="0" w:tplc="042C66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EA62820"/>
    <w:multiLevelType w:val="hybridMultilevel"/>
    <w:tmpl w:val="E93AE640"/>
    <w:lvl w:ilvl="0" w:tplc="86B2C5DA">
      <w:start w:val="1"/>
      <w:numFmt w:val="lowerRoman"/>
      <w:lvlText w:val="%1."/>
      <w:lvlJc w:val="left"/>
      <w:pPr>
        <w:ind w:left="2355" w:hanging="720"/>
      </w:pPr>
      <w:rPr>
        <w:rFonts w:hint="default"/>
        <w:u w:val="single"/>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17" w15:restartNumberingAfterBreak="0">
    <w:nsid w:val="42CA7E52"/>
    <w:multiLevelType w:val="hybridMultilevel"/>
    <w:tmpl w:val="BFF6EA7C"/>
    <w:lvl w:ilvl="0" w:tplc="04090001">
      <w:start w:val="1"/>
      <w:numFmt w:val="bullet"/>
      <w:lvlText w:val=""/>
      <w:lvlJc w:val="left"/>
      <w:pPr>
        <w:ind w:left="2061" w:hanging="360"/>
      </w:pPr>
      <w:rPr>
        <w:rFonts w:ascii="Symbol" w:hAnsi="Symbol"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8" w15:restartNumberingAfterBreak="0">
    <w:nsid w:val="4390317F"/>
    <w:multiLevelType w:val="hybridMultilevel"/>
    <w:tmpl w:val="748ECB5A"/>
    <w:lvl w:ilvl="0" w:tplc="A9F46ECE">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47F4264B"/>
    <w:multiLevelType w:val="hybridMultilevel"/>
    <w:tmpl w:val="56DA533A"/>
    <w:lvl w:ilvl="0" w:tplc="6160FD7E">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452017"/>
    <w:multiLevelType w:val="hybridMultilevel"/>
    <w:tmpl w:val="ED3EF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73619B"/>
    <w:multiLevelType w:val="hybridMultilevel"/>
    <w:tmpl w:val="396C6AA0"/>
    <w:lvl w:ilvl="0" w:tplc="B67AEB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55C0619D"/>
    <w:multiLevelType w:val="hybridMultilevel"/>
    <w:tmpl w:val="A1EEC7C0"/>
    <w:lvl w:ilvl="0" w:tplc="8D4891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8F7377"/>
    <w:multiLevelType w:val="hybridMultilevel"/>
    <w:tmpl w:val="004819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236CBF"/>
    <w:multiLevelType w:val="hybridMultilevel"/>
    <w:tmpl w:val="731EC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0D21DBB"/>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2E4083"/>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632553FE"/>
    <w:multiLevelType w:val="hybridMultilevel"/>
    <w:tmpl w:val="3DF096FC"/>
    <w:lvl w:ilvl="0" w:tplc="48F0B32C">
      <w:start w:val="1"/>
      <w:numFmt w:val="decimal"/>
      <w:lvlText w:val="%1."/>
      <w:lvlJc w:val="left"/>
      <w:pPr>
        <w:ind w:left="1770" w:hanging="360"/>
      </w:pPr>
      <w:rPr>
        <w:rFonts w:hint="default"/>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8" w15:restartNumberingAfterBreak="0">
    <w:nsid w:val="6BAB4EA6"/>
    <w:multiLevelType w:val="multilevel"/>
    <w:tmpl w:val="59545BB0"/>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29" w15:restartNumberingAfterBreak="0">
    <w:nsid w:val="736D7326"/>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74BB7C36"/>
    <w:multiLevelType w:val="hybridMultilevel"/>
    <w:tmpl w:val="0A18A748"/>
    <w:lvl w:ilvl="0" w:tplc="EC4CBE2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58965AF"/>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6281F9B"/>
    <w:multiLevelType w:val="hybridMultilevel"/>
    <w:tmpl w:val="B6F8B51C"/>
    <w:lvl w:ilvl="0" w:tplc="7E1440B6">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AE6D7D"/>
    <w:multiLevelType w:val="singleLevel"/>
    <w:tmpl w:val="34A06938"/>
    <w:lvl w:ilvl="0">
      <w:start w:val="4"/>
      <w:numFmt w:val="bullet"/>
      <w:lvlText w:val="-"/>
      <w:lvlJc w:val="left"/>
      <w:pPr>
        <w:tabs>
          <w:tab w:val="num" w:pos="927"/>
        </w:tabs>
        <w:ind w:left="927" w:hanging="360"/>
      </w:pPr>
      <w:rPr>
        <w:rFonts w:hint="default"/>
      </w:rPr>
    </w:lvl>
  </w:abstractNum>
  <w:abstractNum w:abstractNumId="34" w15:restartNumberingAfterBreak="0">
    <w:nsid w:val="7E46170E"/>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7176EB"/>
    <w:multiLevelType w:val="hybridMultilevel"/>
    <w:tmpl w:val="534E5D18"/>
    <w:lvl w:ilvl="0" w:tplc="0C0C62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5"/>
  </w:num>
  <w:num w:numId="2">
    <w:abstractNumId w:val="34"/>
  </w:num>
  <w:num w:numId="3">
    <w:abstractNumId w:val="27"/>
  </w:num>
  <w:num w:numId="4">
    <w:abstractNumId w:val="1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
  </w:num>
  <w:num w:numId="14">
    <w:abstractNumId w:val="19"/>
  </w:num>
  <w:num w:numId="15">
    <w:abstractNumId w:val="35"/>
  </w:num>
  <w:num w:numId="16">
    <w:abstractNumId w:val="33"/>
  </w:num>
  <w:num w:numId="17">
    <w:abstractNumId w:val="8"/>
  </w:num>
  <w:num w:numId="18">
    <w:abstractNumId w:val="31"/>
  </w:num>
  <w:num w:numId="19">
    <w:abstractNumId w:val="11"/>
  </w:num>
  <w:num w:numId="20">
    <w:abstractNumId w:val="6"/>
  </w:num>
  <w:num w:numId="21">
    <w:abstractNumId w:val="21"/>
  </w:num>
  <w:num w:numId="22">
    <w:abstractNumId w:val="12"/>
  </w:num>
  <w:num w:numId="23">
    <w:abstractNumId w:val="17"/>
  </w:num>
  <w:num w:numId="24">
    <w:abstractNumId w:val="23"/>
  </w:num>
  <w:num w:numId="25">
    <w:abstractNumId w:val="9"/>
  </w:num>
  <w:num w:numId="26">
    <w:abstractNumId w:val="16"/>
  </w:num>
  <w:num w:numId="27">
    <w:abstractNumId w:val="4"/>
  </w:num>
  <w:num w:numId="28">
    <w:abstractNumId w:val="7"/>
  </w:num>
  <w:num w:numId="29">
    <w:abstractNumId w:val="20"/>
  </w:num>
  <w:num w:numId="30">
    <w:abstractNumId w:val="28"/>
  </w:num>
  <w:num w:numId="31">
    <w:abstractNumId w:val="13"/>
  </w:num>
  <w:num w:numId="32">
    <w:abstractNumId w:val="3"/>
  </w:num>
  <w:num w:numId="33">
    <w:abstractNumId w:val="22"/>
  </w:num>
  <w:num w:numId="34">
    <w:abstractNumId w:val="0"/>
  </w:num>
  <w:num w:numId="35">
    <w:abstractNumId w:val="1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F4"/>
    <w:rsid w:val="00001428"/>
    <w:rsid w:val="0002178A"/>
    <w:rsid w:val="000225E2"/>
    <w:rsid w:val="00032B46"/>
    <w:rsid w:val="00032E6C"/>
    <w:rsid w:val="00033018"/>
    <w:rsid w:val="00034D1A"/>
    <w:rsid w:val="0005626E"/>
    <w:rsid w:val="00061A93"/>
    <w:rsid w:val="00063243"/>
    <w:rsid w:val="000654C3"/>
    <w:rsid w:val="00084B81"/>
    <w:rsid w:val="000942B5"/>
    <w:rsid w:val="000A1B9F"/>
    <w:rsid w:val="000B73ED"/>
    <w:rsid w:val="000C3755"/>
    <w:rsid w:val="000C6CC0"/>
    <w:rsid w:val="000F6BDC"/>
    <w:rsid w:val="001018F3"/>
    <w:rsid w:val="0010235D"/>
    <w:rsid w:val="00104C95"/>
    <w:rsid w:val="00107BC9"/>
    <w:rsid w:val="00111981"/>
    <w:rsid w:val="00130D52"/>
    <w:rsid w:val="00145438"/>
    <w:rsid w:val="001500E9"/>
    <w:rsid w:val="00150EB1"/>
    <w:rsid w:val="00150FA4"/>
    <w:rsid w:val="00181236"/>
    <w:rsid w:val="00184E76"/>
    <w:rsid w:val="00193CC3"/>
    <w:rsid w:val="00195C7D"/>
    <w:rsid w:val="001B206A"/>
    <w:rsid w:val="001D56B3"/>
    <w:rsid w:val="0023683F"/>
    <w:rsid w:val="00275F9D"/>
    <w:rsid w:val="002A4E0A"/>
    <w:rsid w:val="002E6C0F"/>
    <w:rsid w:val="002F0F94"/>
    <w:rsid w:val="00343545"/>
    <w:rsid w:val="00347796"/>
    <w:rsid w:val="00375102"/>
    <w:rsid w:val="00386A42"/>
    <w:rsid w:val="003B46DE"/>
    <w:rsid w:val="003F4F2F"/>
    <w:rsid w:val="00430948"/>
    <w:rsid w:val="00450941"/>
    <w:rsid w:val="00457338"/>
    <w:rsid w:val="00465F27"/>
    <w:rsid w:val="004832E2"/>
    <w:rsid w:val="004912F7"/>
    <w:rsid w:val="004D0F14"/>
    <w:rsid w:val="004E0BF4"/>
    <w:rsid w:val="004E0C86"/>
    <w:rsid w:val="004E3A40"/>
    <w:rsid w:val="00503CB8"/>
    <w:rsid w:val="00514C6F"/>
    <w:rsid w:val="0053011C"/>
    <w:rsid w:val="005549E2"/>
    <w:rsid w:val="005564B9"/>
    <w:rsid w:val="0056171D"/>
    <w:rsid w:val="00575A18"/>
    <w:rsid w:val="0058452A"/>
    <w:rsid w:val="00585E6C"/>
    <w:rsid w:val="00587CAF"/>
    <w:rsid w:val="005A7B1A"/>
    <w:rsid w:val="005B7370"/>
    <w:rsid w:val="005C6C0E"/>
    <w:rsid w:val="005D1F22"/>
    <w:rsid w:val="005D3ABA"/>
    <w:rsid w:val="005E77CC"/>
    <w:rsid w:val="005F0379"/>
    <w:rsid w:val="0061449A"/>
    <w:rsid w:val="00615E3D"/>
    <w:rsid w:val="00620D81"/>
    <w:rsid w:val="00647FB2"/>
    <w:rsid w:val="0065065A"/>
    <w:rsid w:val="00660A48"/>
    <w:rsid w:val="006730BE"/>
    <w:rsid w:val="006A339C"/>
    <w:rsid w:val="006A50A0"/>
    <w:rsid w:val="006B469B"/>
    <w:rsid w:val="006C048C"/>
    <w:rsid w:val="006C4749"/>
    <w:rsid w:val="006F4152"/>
    <w:rsid w:val="00722149"/>
    <w:rsid w:val="007320BA"/>
    <w:rsid w:val="00734A8F"/>
    <w:rsid w:val="0074590A"/>
    <w:rsid w:val="00747DCD"/>
    <w:rsid w:val="007873EB"/>
    <w:rsid w:val="007A00B9"/>
    <w:rsid w:val="007B3B9C"/>
    <w:rsid w:val="007C6564"/>
    <w:rsid w:val="007D58C7"/>
    <w:rsid w:val="007E0316"/>
    <w:rsid w:val="007E2DD8"/>
    <w:rsid w:val="007E779A"/>
    <w:rsid w:val="00816E9D"/>
    <w:rsid w:val="00817AE4"/>
    <w:rsid w:val="008420C6"/>
    <w:rsid w:val="008451FA"/>
    <w:rsid w:val="00850E04"/>
    <w:rsid w:val="008754DD"/>
    <w:rsid w:val="008C3BE4"/>
    <w:rsid w:val="008D3C63"/>
    <w:rsid w:val="008D5028"/>
    <w:rsid w:val="008D5C1D"/>
    <w:rsid w:val="0090084F"/>
    <w:rsid w:val="00912972"/>
    <w:rsid w:val="00914A32"/>
    <w:rsid w:val="00940E33"/>
    <w:rsid w:val="00945EC1"/>
    <w:rsid w:val="00952D39"/>
    <w:rsid w:val="009614D7"/>
    <w:rsid w:val="00972B62"/>
    <w:rsid w:val="009772F4"/>
    <w:rsid w:val="009832F5"/>
    <w:rsid w:val="009849CA"/>
    <w:rsid w:val="009856EE"/>
    <w:rsid w:val="009B452C"/>
    <w:rsid w:val="009D0613"/>
    <w:rsid w:val="009D185C"/>
    <w:rsid w:val="009D3415"/>
    <w:rsid w:val="009E67E7"/>
    <w:rsid w:val="009F56C9"/>
    <w:rsid w:val="00A07342"/>
    <w:rsid w:val="00A51B1E"/>
    <w:rsid w:val="00A51D61"/>
    <w:rsid w:val="00A65681"/>
    <w:rsid w:val="00A907D1"/>
    <w:rsid w:val="00A91469"/>
    <w:rsid w:val="00A95165"/>
    <w:rsid w:val="00B1202C"/>
    <w:rsid w:val="00B17FDB"/>
    <w:rsid w:val="00B24109"/>
    <w:rsid w:val="00B37E84"/>
    <w:rsid w:val="00B44579"/>
    <w:rsid w:val="00B564CE"/>
    <w:rsid w:val="00B84593"/>
    <w:rsid w:val="00B84D04"/>
    <w:rsid w:val="00BD24A2"/>
    <w:rsid w:val="00BD79B9"/>
    <w:rsid w:val="00BF1CCE"/>
    <w:rsid w:val="00C14BEB"/>
    <w:rsid w:val="00C40AE7"/>
    <w:rsid w:val="00C44C3E"/>
    <w:rsid w:val="00C83E51"/>
    <w:rsid w:val="00CA072A"/>
    <w:rsid w:val="00CB7E48"/>
    <w:rsid w:val="00CD0AE8"/>
    <w:rsid w:val="00CE5F65"/>
    <w:rsid w:val="00CE7602"/>
    <w:rsid w:val="00D021EE"/>
    <w:rsid w:val="00D108E6"/>
    <w:rsid w:val="00D113C9"/>
    <w:rsid w:val="00D216E6"/>
    <w:rsid w:val="00D32B1C"/>
    <w:rsid w:val="00D510AB"/>
    <w:rsid w:val="00D528D9"/>
    <w:rsid w:val="00D80E5F"/>
    <w:rsid w:val="00DA1150"/>
    <w:rsid w:val="00DC58AA"/>
    <w:rsid w:val="00DE4C09"/>
    <w:rsid w:val="00DE5DD5"/>
    <w:rsid w:val="00DF7EDA"/>
    <w:rsid w:val="00E01860"/>
    <w:rsid w:val="00E72D62"/>
    <w:rsid w:val="00E87DFA"/>
    <w:rsid w:val="00E923B3"/>
    <w:rsid w:val="00EA0610"/>
    <w:rsid w:val="00EA28F2"/>
    <w:rsid w:val="00EC265A"/>
    <w:rsid w:val="00EC5E98"/>
    <w:rsid w:val="00EF1956"/>
    <w:rsid w:val="00F025CF"/>
    <w:rsid w:val="00F061F3"/>
    <w:rsid w:val="00F0718D"/>
    <w:rsid w:val="00F253F6"/>
    <w:rsid w:val="00F57471"/>
    <w:rsid w:val="00F645CC"/>
    <w:rsid w:val="00F7668B"/>
    <w:rsid w:val="00F807DB"/>
    <w:rsid w:val="00FC5AEC"/>
    <w:rsid w:val="00FE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51B0"/>
  <w15:docId w15:val="{2DF893A1-AA1C-4671-8ECF-37F2D436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E48"/>
    <w:pPr>
      <w:autoSpaceDE w:val="0"/>
      <w:autoSpaceDN w:val="0"/>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semiHidden/>
    <w:unhideWhenUsed/>
    <w:qFormat/>
    <w:rsid w:val="00150EB1"/>
    <w:pPr>
      <w:keepNext/>
      <w:keepLines/>
      <w:autoSpaceDE/>
      <w:autoSpaceDN/>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BF4"/>
    <w:pPr>
      <w:tabs>
        <w:tab w:val="center" w:pos="4677"/>
        <w:tab w:val="right" w:pos="9355"/>
      </w:tabs>
    </w:pPr>
  </w:style>
  <w:style w:type="character" w:customStyle="1" w:styleId="a4">
    <w:name w:val="Верхний колонтитул Знак"/>
    <w:basedOn w:val="a0"/>
    <w:link w:val="a3"/>
    <w:rsid w:val="004E0BF4"/>
    <w:rPr>
      <w:rFonts w:ascii="Times New Roman" w:eastAsia="Times New Roman" w:hAnsi="Times New Roman" w:cs="Times New Roman"/>
      <w:sz w:val="24"/>
      <w:szCs w:val="24"/>
      <w:lang w:eastAsia="ru-RU"/>
    </w:rPr>
  </w:style>
  <w:style w:type="character" w:customStyle="1" w:styleId="SUBST">
    <w:name w:val="__SUBST"/>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 w:type="paragraph" w:customStyle="1" w:styleId="ConsPlusNormal">
    <w:name w:val="ConsPlusNormal"/>
    <w:rsid w:val="000225E2"/>
    <w:pPr>
      <w:autoSpaceDE w:val="0"/>
      <w:autoSpaceDN w:val="0"/>
      <w:adjustRightInd w:val="0"/>
      <w:spacing w:after="0" w:line="240" w:lineRule="auto"/>
    </w:pPr>
    <w:rPr>
      <w:rFonts w:ascii="Arial" w:hAnsi="Arial" w:cs="Arial"/>
      <w:sz w:val="20"/>
      <w:szCs w:val="20"/>
    </w:rPr>
  </w:style>
  <w:style w:type="paragraph" w:styleId="ab">
    <w:name w:val="Balloon Text"/>
    <w:basedOn w:val="a"/>
    <w:link w:val="ac"/>
    <w:uiPriority w:val="99"/>
    <w:semiHidden/>
    <w:unhideWhenUsed/>
    <w:rsid w:val="00620D81"/>
    <w:rPr>
      <w:rFonts w:ascii="Tahoma" w:hAnsi="Tahoma" w:cs="Tahoma"/>
      <w:sz w:val="16"/>
      <w:szCs w:val="16"/>
    </w:rPr>
  </w:style>
  <w:style w:type="character" w:customStyle="1" w:styleId="ac">
    <w:name w:val="Текст выноски Знак"/>
    <w:basedOn w:val="a0"/>
    <w:link w:val="ab"/>
    <w:uiPriority w:val="99"/>
    <w:semiHidden/>
    <w:rsid w:val="00620D81"/>
    <w:rPr>
      <w:rFonts w:ascii="Tahoma" w:eastAsia="Times New Roman" w:hAnsi="Tahoma" w:cs="Tahoma"/>
      <w:sz w:val="16"/>
      <w:szCs w:val="16"/>
      <w:lang w:eastAsia="ru-RU"/>
    </w:rPr>
  </w:style>
  <w:style w:type="paragraph" w:customStyle="1" w:styleId="10">
    <w:name w:val="Стиль Подзаголовка 1"/>
    <w:basedOn w:val="a"/>
    <w:uiPriority w:val="99"/>
    <w:rsid w:val="00430948"/>
    <w:pPr>
      <w:keepNext/>
      <w:numPr>
        <w:ilvl w:val="12"/>
      </w:numPr>
      <w:autoSpaceDE/>
      <w:autoSpaceDN/>
      <w:spacing w:before="240"/>
      <w:jc w:val="both"/>
    </w:pPr>
    <w:rPr>
      <w:b/>
      <w:bCs/>
      <w:i/>
      <w:iCs/>
      <w:sz w:val="22"/>
      <w:szCs w:val="22"/>
    </w:rPr>
  </w:style>
  <w:style w:type="paragraph" w:customStyle="1" w:styleId="NormalPrefix">
    <w:name w:val="Normal Prefix"/>
    <w:uiPriority w:val="99"/>
    <w:rsid w:val="00430948"/>
    <w:pPr>
      <w:widowControl w:val="0"/>
      <w:spacing w:before="200" w:after="40" w:line="240" w:lineRule="auto"/>
    </w:pPr>
    <w:rPr>
      <w:rFonts w:ascii="Times New Roman" w:eastAsia="Times New Roman" w:hAnsi="Times New Roman" w:cs="Times New Roman"/>
    </w:rPr>
  </w:style>
  <w:style w:type="paragraph" w:customStyle="1" w:styleId="21">
    <w:name w:val="Основной текст 21"/>
    <w:basedOn w:val="a"/>
    <w:rsid w:val="0002178A"/>
    <w:pPr>
      <w:autoSpaceDE/>
      <w:autoSpaceDN/>
      <w:ind w:right="-40"/>
      <w:jc w:val="both"/>
    </w:pPr>
    <w:rPr>
      <w:color w:val="FF0000"/>
      <w:sz w:val="22"/>
      <w:szCs w:val="20"/>
    </w:rPr>
  </w:style>
  <w:style w:type="paragraph" w:styleId="3">
    <w:name w:val="Body Text 3"/>
    <w:basedOn w:val="a"/>
    <w:link w:val="30"/>
    <w:uiPriority w:val="99"/>
    <w:unhideWhenUsed/>
    <w:rsid w:val="00615E3D"/>
    <w:pPr>
      <w:spacing w:after="120"/>
    </w:pPr>
    <w:rPr>
      <w:sz w:val="16"/>
      <w:szCs w:val="16"/>
    </w:rPr>
  </w:style>
  <w:style w:type="character" w:customStyle="1" w:styleId="30">
    <w:name w:val="Основной текст 3 Знак"/>
    <w:basedOn w:val="a0"/>
    <w:link w:val="3"/>
    <w:uiPriority w:val="99"/>
    <w:rsid w:val="00615E3D"/>
    <w:rPr>
      <w:rFonts w:ascii="Times New Roman" w:eastAsia="Times New Roman" w:hAnsi="Times New Roman" w:cs="Times New Roman"/>
      <w:sz w:val="16"/>
      <w:szCs w:val="16"/>
      <w:lang w:eastAsia="ru-RU"/>
    </w:rPr>
  </w:style>
  <w:style w:type="paragraph" w:customStyle="1" w:styleId="22">
    <w:name w:val="Основной текст 22"/>
    <w:basedOn w:val="a"/>
    <w:rsid w:val="007E0316"/>
    <w:pPr>
      <w:autoSpaceDE/>
      <w:autoSpaceDN/>
      <w:jc w:val="both"/>
    </w:pPr>
    <w:rPr>
      <w:b/>
      <w:sz w:val="22"/>
      <w:szCs w:val="20"/>
    </w:rPr>
  </w:style>
  <w:style w:type="paragraph" w:customStyle="1" w:styleId="ConsNormal">
    <w:name w:val="ConsNormal"/>
    <w:rsid w:val="000C6CC0"/>
    <w:pPr>
      <w:widowControl w:val="0"/>
      <w:spacing w:after="0" w:line="240" w:lineRule="auto"/>
      <w:ind w:firstLine="720"/>
    </w:pPr>
    <w:rPr>
      <w:rFonts w:ascii="Courier" w:eastAsia="Times New Roman" w:hAnsi="Courier" w:cs="Times New Roman"/>
      <w:snapToGrid w:val="0"/>
      <w:sz w:val="30"/>
      <w:szCs w:val="20"/>
      <w:lang w:eastAsia="ru-RU"/>
    </w:rPr>
  </w:style>
  <w:style w:type="paragraph" w:styleId="2">
    <w:name w:val="Body Text 2"/>
    <w:basedOn w:val="a"/>
    <w:link w:val="20"/>
    <w:uiPriority w:val="99"/>
    <w:semiHidden/>
    <w:unhideWhenUsed/>
    <w:rsid w:val="0056171D"/>
    <w:pPr>
      <w:autoSpaceDE/>
      <w:autoSpaceDN/>
      <w:spacing w:after="120" w:line="480" w:lineRule="auto"/>
    </w:pPr>
  </w:style>
  <w:style w:type="character" w:customStyle="1" w:styleId="20">
    <w:name w:val="Основной текст 2 Знак"/>
    <w:basedOn w:val="a0"/>
    <w:link w:val="2"/>
    <w:uiPriority w:val="99"/>
    <w:semiHidden/>
    <w:rsid w:val="0056171D"/>
    <w:rPr>
      <w:rFonts w:ascii="Times New Roman" w:eastAsia="Times New Roman" w:hAnsi="Times New Roman" w:cs="Times New Roman"/>
      <w:sz w:val="24"/>
      <w:szCs w:val="24"/>
      <w:lang w:eastAsia="ru-RU"/>
    </w:rPr>
  </w:style>
  <w:style w:type="paragraph" w:styleId="31">
    <w:name w:val="Body Text Indent 3"/>
    <w:basedOn w:val="a"/>
    <w:link w:val="32"/>
    <w:unhideWhenUsed/>
    <w:rsid w:val="0056171D"/>
    <w:pPr>
      <w:autoSpaceDE/>
      <w:autoSpaceDN/>
      <w:spacing w:after="120"/>
      <w:ind w:left="283"/>
    </w:pPr>
    <w:rPr>
      <w:sz w:val="16"/>
      <w:szCs w:val="16"/>
    </w:rPr>
  </w:style>
  <w:style w:type="character" w:customStyle="1" w:styleId="32">
    <w:name w:val="Основной текст с отступом 3 Знак"/>
    <w:basedOn w:val="a0"/>
    <w:link w:val="31"/>
    <w:rsid w:val="0056171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6171D"/>
    <w:pPr>
      <w:autoSpaceDE/>
      <w:autoSpaceDN/>
      <w:spacing w:after="120" w:line="480" w:lineRule="auto"/>
      <w:ind w:left="283"/>
    </w:pPr>
  </w:style>
  <w:style w:type="character" w:customStyle="1" w:styleId="24">
    <w:name w:val="Основной текст с отступом 2 Знак"/>
    <w:basedOn w:val="a0"/>
    <w:link w:val="23"/>
    <w:uiPriority w:val="99"/>
    <w:semiHidden/>
    <w:rsid w:val="0056171D"/>
    <w:rPr>
      <w:rFonts w:ascii="Times New Roman" w:eastAsia="Times New Roman" w:hAnsi="Times New Roman" w:cs="Times New Roman"/>
      <w:sz w:val="24"/>
      <w:szCs w:val="24"/>
      <w:lang w:eastAsia="ru-RU"/>
    </w:rPr>
  </w:style>
  <w:style w:type="paragraph" w:styleId="ad">
    <w:name w:val="Body Text Indent"/>
    <w:basedOn w:val="a"/>
    <w:link w:val="ae"/>
    <w:uiPriority w:val="99"/>
    <w:rsid w:val="00033018"/>
    <w:pPr>
      <w:autoSpaceDE/>
      <w:autoSpaceDN/>
      <w:spacing w:after="120"/>
      <w:ind w:left="283"/>
    </w:pPr>
  </w:style>
  <w:style w:type="character" w:customStyle="1" w:styleId="ae">
    <w:name w:val="Основной текст с отступом Знак"/>
    <w:basedOn w:val="a0"/>
    <w:link w:val="ad"/>
    <w:uiPriority w:val="99"/>
    <w:rsid w:val="00033018"/>
    <w:rPr>
      <w:rFonts w:ascii="Times New Roman" w:eastAsia="Times New Roman" w:hAnsi="Times New Roman" w:cs="Times New Roman"/>
      <w:sz w:val="24"/>
      <w:szCs w:val="24"/>
      <w:lang w:eastAsia="ru-RU"/>
    </w:rPr>
  </w:style>
  <w:style w:type="paragraph" w:styleId="af">
    <w:name w:val="Title"/>
    <w:aliases w:val="Название раздела 1"/>
    <w:basedOn w:val="a"/>
    <w:link w:val="af0"/>
    <w:qFormat/>
    <w:rsid w:val="00E01860"/>
    <w:pPr>
      <w:autoSpaceDE/>
      <w:autoSpaceDN/>
      <w:jc w:val="center"/>
    </w:pPr>
    <w:rPr>
      <w:b/>
      <w:sz w:val="20"/>
      <w:szCs w:val="20"/>
    </w:rPr>
  </w:style>
  <w:style w:type="character" w:customStyle="1" w:styleId="af0">
    <w:name w:val="Заголовок Знак"/>
    <w:aliases w:val="Название раздела 1 Знак"/>
    <w:basedOn w:val="a0"/>
    <w:link w:val="af"/>
    <w:rsid w:val="00E01860"/>
    <w:rPr>
      <w:rFonts w:ascii="Times New Roman" w:eastAsia="Times New Roman" w:hAnsi="Times New Roman" w:cs="Times New Roman"/>
      <w:b/>
      <w:sz w:val="20"/>
      <w:szCs w:val="20"/>
      <w:lang w:eastAsia="ru-RU"/>
    </w:rPr>
  </w:style>
  <w:style w:type="paragraph" w:customStyle="1" w:styleId="25">
    <w:name w:val="çàãîëîâîê 2"/>
    <w:basedOn w:val="a"/>
    <w:next w:val="a"/>
    <w:rsid w:val="00181236"/>
    <w:pPr>
      <w:keepNext/>
      <w:autoSpaceDE/>
      <w:autoSpaceDN/>
      <w:jc w:val="center"/>
    </w:pPr>
    <w:rPr>
      <w:b/>
      <w:i/>
      <w:sz w:val="22"/>
      <w:szCs w:val="20"/>
    </w:rPr>
  </w:style>
  <w:style w:type="paragraph" w:styleId="af1">
    <w:name w:val="No Spacing"/>
    <w:basedOn w:val="a"/>
    <w:uiPriority w:val="99"/>
    <w:qFormat/>
    <w:rsid w:val="009F56C9"/>
    <w:pPr>
      <w:autoSpaceDE/>
      <w:autoSpaceDN/>
    </w:pPr>
    <w:rPr>
      <w:rFonts w:eastAsiaTheme="minorHAnsi"/>
      <w:sz w:val="20"/>
      <w:szCs w:val="20"/>
    </w:rPr>
  </w:style>
  <w:style w:type="character" w:customStyle="1" w:styleId="60">
    <w:name w:val="Заголовок 6 Знак"/>
    <w:basedOn w:val="a0"/>
    <w:link w:val="6"/>
    <w:uiPriority w:val="9"/>
    <w:semiHidden/>
    <w:rsid w:val="00150EB1"/>
    <w:rPr>
      <w:rFonts w:asciiTheme="majorHAnsi" w:eastAsiaTheme="majorEastAsia" w:hAnsiTheme="majorHAnsi" w:cstheme="majorBidi"/>
      <w:i/>
      <w:iCs/>
      <w:color w:val="243F60" w:themeColor="accent1" w:themeShade="7F"/>
      <w:sz w:val="24"/>
      <w:szCs w:val="24"/>
      <w:lang w:eastAsia="ru-RU"/>
    </w:rPr>
  </w:style>
  <w:style w:type="paragraph" w:customStyle="1" w:styleId="Standard">
    <w:name w:val="Standard"/>
    <w:uiPriority w:val="99"/>
    <w:rsid w:val="00DA1150"/>
    <w:pPr>
      <w:suppressAutoHyphens/>
      <w:autoSpaceDN w:val="0"/>
      <w:textAlignment w:val="baseline"/>
    </w:pPr>
    <w:rPr>
      <w:rFonts w:ascii="Calibri" w:eastAsia="Times New Roman" w:hAnsi="Calibri" w:cs="Calibri"/>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05260">
      <w:bodyDiv w:val="1"/>
      <w:marLeft w:val="0"/>
      <w:marRight w:val="0"/>
      <w:marTop w:val="0"/>
      <w:marBottom w:val="0"/>
      <w:divBdr>
        <w:top w:val="none" w:sz="0" w:space="0" w:color="auto"/>
        <w:left w:val="none" w:sz="0" w:space="0" w:color="auto"/>
        <w:bottom w:val="none" w:sz="0" w:space="0" w:color="auto"/>
        <w:right w:val="none" w:sz="0" w:space="0" w:color="auto"/>
      </w:divBdr>
    </w:div>
    <w:div w:id="642201480">
      <w:bodyDiv w:val="1"/>
      <w:marLeft w:val="0"/>
      <w:marRight w:val="0"/>
      <w:marTop w:val="0"/>
      <w:marBottom w:val="0"/>
      <w:divBdr>
        <w:top w:val="none" w:sz="0" w:space="0" w:color="auto"/>
        <w:left w:val="none" w:sz="0" w:space="0" w:color="auto"/>
        <w:bottom w:val="none" w:sz="0" w:space="0" w:color="auto"/>
        <w:right w:val="none" w:sz="0" w:space="0" w:color="auto"/>
      </w:divBdr>
    </w:div>
    <w:div w:id="937369259">
      <w:bodyDiv w:val="1"/>
      <w:marLeft w:val="0"/>
      <w:marRight w:val="0"/>
      <w:marTop w:val="0"/>
      <w:marBottom w:val="0"/>
      <w:divBdr>
        <w:top w:val="none" w:sz="0" w:space="0" w:color="auto"/>
        <w:left w:val="none" w:sz="0" w:space="0" w:color="auto"/>
        <w:bottom w:val="none" w:sz="0" w:space="0" w:color="auto"/>
        <w:right w:val="none" w:sz="0" w:space="0" w:color="auto"/>
      </w:divBdr>
    </w:div>
    <w:div w:id="20866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sclosure.ru/portal/company.aspx?id=8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raz-rusa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A75D-FE0D-46F8-B421-D4883409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944</Words>
  <Characters>5382</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Ukhanova Tatiyana</cp:lastModifiedBy>
  <cp:revision>34</cp:revision>
  <cp:lastPrinted>2014-07-31T23:43:00Z</cp:lastPrinted>
  <dcterms:created xsi:type="dcterms:W3CDTF">2017-05-03T01:41:00Z</dcterms:created>
  <dcterms:modified xsi:type="dcterms:W3CDTF">2020-06-10T13:17:00Z</dcterms:modified>
</cp:coreProperties>
</file>