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225E2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Сообщение о существенном факте </w:t>
      </w:r>
      <w:r w:rsidR="00F645CC" w:rsidRPr="00347796">
        <w:rPr>
          <w:b/>
          <w:sz w:val="22"/>
          <w:szCs w:val="22"/>
        </w:rPr>
        <w:t xml:space="preserve">   </w:t>
      </w:r>
      <w:r w:rsidR="001500E9" w:rsidRPr="000225E2">
        <w:rPr>
          <w:b/>
          <w:sz w:val="22"/>
          <w:szCs w:val="22"/>
        </w:rPr>
        <w:t xml:space="preserve">    </w:t>
      </w:r>
    </w:p>
    <w:p w:rsidR="004E0BF4" w:rsidRPr="000225E2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о </w:t>
      </w:r>
      <w:r w:rsidR="008451FA" w:rsidRPr="00347796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>
        <w:rPr>
          <w:b/>
          <w:sz w:val="22"/>
          <w:szCs w:val="22"/>
        </w:rPr>
        <w:t>е</w:t>
      </w:r>
      <w:r w:rsidR="008451FA" w:rsidRPr="00347796">
        <w:rPr>
          <w:b/>
          <w:sz w:val="22"/>
          <w:szCs w:val="22"/>
        </w:rPr>
        <w:t xml:space="preserve"> дня, а также о</w:t>
      </w:r>
      <w:r w:rsidR="000225E2">
        <w:rPr>
          <w:b/>
          <w:sz w:val="22"/>
          <w:szCs w:val="22"/>
        </w:rPr>
        <w:t xml:space="preserve"> следующих </w:t>
      </w:r>
      <w:r w:rsidR="008451FA" w:rsidRPr="00347796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>
        <w:rPr>
          <w:b/>
          <w:sz w:val="22"/>
          <w:szCs w:val="22"/>
        </w:rPr>
        <w:t xml:space="preserve"> решениях</w:t>
      </w:r>
    </w:p>
    <w:p w:rsidR="008451FA" w:rsidRPr="00176CFB" w:rsidRDefault="007873EB" w:rsidP="004E0BF4">
      <w:pPr>
        <w:jc w:val="center"/>
        <w:rPr>
          <w:b/>
          <w:sz w:val="20"/>
          <w:szCs w:val="20"/>
        </w:rPr>
      </w:pPr>
      <w:r w:rsidRPr="007873EB">
        <w:rPr>
          <w:b/>
          <w:sz w:val="20"/>
          <w:szCs w:val="20"/>
        </w:rPr>
        <w:t xml:space="preserve"> </w:t>
      </w:r>
      <w:r w:rsidRPr="00176CFB">
        <w:rPr>
          <w:b/>
          <w:sz w:val="20"/>
          <w:szCs w:val="20"/>
        </w:rPr>
        <w:t xml:space="preserve">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47796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CA072A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47796" w:rsidRDefault="009E4393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47796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CA072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47796" w:rsidRDefault="004E0BF4" w:rsidP="00486841">
            <w:pPr>
              <w:jc w:val="center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347796" w:rsidRDefault="00001428" w:rsidP="003425B7">
            <w:pPr>
              <w:ind w:left="142" w:right="85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2.1. </w:t>
            </w:r>
            <w:r w:rsidR="008451FA" w:rsidRPr="00347796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347796" w:rsidRDefault="008451FA" w:rsidP="003425B7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51FA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Директоров, что составляет 100%.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Default="008451FA" w:rsidP="003425B7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347796">
              <w:rPr>
                <w:b/>
                <w:bCs/>
                <w:i/>
                <w:sz w:val="22"/>
                <w:szCs w:val="22"/>
              </w:rPr>
              <w:t>Итоги голосования</w:t>
            </w:r>
            <w:r w:rsidR="009E4393">
              <w:rPr>
                <w:b/>
                <w:bCs/>
                <w:i/>
                <w:sz w:val="22"/>
                <w:szCs w:val="22"/>
              </w:rPr>
              <w:t xml:space="preserve"> по первому вопросу</w:t>
            </w:r>
            <w:r w:rsidRPr="00347796">
              <w:rPr>
                <w:b/>
                <w:bCs/>
                <w:i/>
                <w:sz w:val="22"/>
                <w:szCs w:val="22"/>
              </w:rPr>
              <w:t>: «За» - 100% голосов, «Против» - нет голосов, «Воздержался» - нет голосов.</w:t>
            </w:r>
          </w:p>
          <w:p w:rsidR="009E4393" w:rsidRPr="008451FA" w:rsidRDefault="009E4393" w:rsidP="003425B7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Итоги голосования по второму вопросу: «За» - 60 % (3 голоса из 5); «Против» - нет голосов; «Воздержались» - 40 % (2 голоса из 5).</w:t>
            </w:r>
          </w:p>
          <w:p w:rsidR="008451FA" w:rsidRPr="00347796" w:rsidRDefault="008451FA" w:rsidP="003425B7">
            <w:pPr>
              <w:ind w:left="142" w:right="85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EA28F2" w:rsidRPr="003C366B" w:rsidRDefault="006A50A0" w:rsidP="003C366B">
            <w:pPr>
              <w:adjustRightInd w:val="0"/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3C366B">
              <w:rPr>
                <w:b/>
                <w:i/>
                <w:sz w:val="22"/>
                <w:szCs w:val="22"/>
              </w:rPr>
              <w:t xml:space="preserve">Повестка дня: </w:t>
            </w:r>
          </w:p>
          <w:p w:rsidR="009E4393" w:rsidRPr="009E4393" w:rsidRDefault="009E4393" w:rsidP="009E4393">
            <w:pPr>
              <w:pStyle w:val="a8"/>
              <w:numPr>
                <w:ilvl w:val="0"/>
                <w:numId w:val="5"/>
              </w:numPr>
              <w:tabs>
                <w:tab w:val="left" w:pos="426"/>
              </w:tabs>
              <w:adjustRightInd w:val="0"/>
              <w:ind w:left="142" w:firstLine="0"/>
              <w:jc w:val="both"/>
              <w:rPr>
                <w:b/>
                <w:bCs/>
                <w:i/>
                <w:sz w:val="22"/>
              </w:rPr>
            </w:pPr>
            <w:r w:rsidRPr="009E4393">
              <w:rPr>
                <w:b/>
                <w:bCs/>
                <w:i/>
                <w:color w:val="000000"/>
                <w:sz w:val="22"/>
              </w:rPr>
              <w:t>О предварительном утверждении годового отчета и годовой бухгалтерской отчетност</w:t>
            </w:r>
            <w:r w:rsidRPr="009E4393">
              <w:rPr>
                <w:b/>
                <w:bCs/>
                <w:i/>
                <w:color w:val="000000"/>
                <w:sz w:val="22"/>
              </w:rPr>
              <w:t>и ОАО «РУСАЛ Братск» за 2013 г.</w:t>
            </w:r>
          </w:p>
          <w:p w:rsidR="009E4393" w:rsidRPr="009E4393" w:rsidRDefault="009E4393" w:rsidP="009E4393">
            <w:pPr>
              <w:pStyle w:val="a8"/>
              <w:numPr>
                <w:ilvl w:val="0"/>
                <w:numId w:val="5"/>
              </w:numPr>
              <w:tabs>
                <w:tab w:val="left" w:pos="426"/>
              </w:tabs>
              <w:adjustRightInd w:val="0"/>
              <w:ind w:left="142" w:firstLine="0"/>
              <w:jc w:val="both"/>
              <w:rPr>
                <w:b/>
                <w:bCs/>
                <w:i/>
                <w:sz w:val="22"/>
              </w:rPr>
            </w:pPr>
            <w:r w:rsidRPr="009E4393">
              <w:rPr>
                <w:b/>
                <w:i/>
                <w:sz w:val="22"/>
              </w:rPr>
              <w:t xml:space="preserve">О рекомендациях по распределению прибыли и убытков </w:t>
            </w:r>
            <w:r w:rsidRPr="009E4393">
              <w:rPr>
                <w:b/>
                <w:bCs/>
                <w:i/>
                <w:color w:val="000000"/>
                <w:sz w:val="22"/>
              </w:rPr>
              <w:t>ОАО «РУСАЛ Братск», в том числе, о выплате дивидендов  по результатам  2013 г.</w:t>
            </w:r>
          </w:p>
          <w:p w:rsidR="00343E35" w:rsidRPr="003C366B" w:rsidRDefault="00343E35" w:rsidP="003C366B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</w:p>
          <w:p w:rsidR="006A50A0" w:rsidRPr="003C366B" w:rsidRDefault="006A50A0" w:rsidP="003C366B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3C366B">
              <w:rPr>
                <w:b/>
                <w:i/>
                <w:sz w:val="22"/>
                <w:szCs w:val="22"/>
              </w:rPr>
              <w:t>Принятое решение</w:t>
            </w:r>
            <w:r w:rsidR="003C366B" w:rsidRPr="003C366B">
              <w:rPr>
                <w:b/>
                <w:i/>
                <w:sz w:val="22"/>
                <w:szCs w:val="22"/>
              </w:rPr>
              <w:t xml:space="preserve"> </w:t>
            </w:r>
            <w:r w:rsidR="003C366B" w:rsidRPr="003C366B">
              <w:rPr>
                <w:b/>
                <w:bCs/>
                <w:i/>
                <w:sz w:val="22"/>
                <w:szCs w:val="22"/>
              </w:rPr>
              <w:t>по вопросу № 1</w:t>
            </w:r>
            <w:r w:rsidRPr="003C366B">
              <w:rPr>
                <w:b/>
                <w:i/>
                <w:sz w:val="22"/>
                <w:szCs w:val="22"/>
              </w:rPr>
              <w:t>:</w:t>
            </w:r>
          </w:p>
          <w:p w:rsidR="003C366B" w:rsidRPr="009E4393" w:rsidRDefault="009E4393" w:rsidP="009E4393">
            <w:pPr>
              <w:pStyle w:val="a8"/>
              <w:adjustRightInd w:val="0"/>
              <w:ind w:left="142"/>
              <w:jc w:val="both"/>
              <w:rPr>
                <w:b/>
                <w:bCs/>
                <w:i/>
                <w:color w:val="000000"/>
                <w:sz w:val="22"/>
              </w:rPr>
            </w:pPr>
            <w:r w:rsidRPr="009E4393">
              <w:rPr>
                <w:b/>
                <w:bCs/>
                <w:i/>
                <w:color w:val="000000"/>
                <w:sz w:val="22"/>
              </w:rPr>
              <w:t>Предварительно утвердить годовой отчет и годовую бухгалтерскую отчетност</w:t>
            </w:r>
            <w:r w:rsidRPr="009E4393">
              <w:rPr>
                <w:b/>
                <w:bCs/>
                <w:i/>
                <w:color w:val="000000"/>
                <w:sz w:val="22"/>
              </w:rPr>
              <w:t>и ОАО «РУСАЛ Братск» за 2013 г.</w:t>
            </w:r>
          </w:p>
          <w:p w:rsidR="009E4393" w:rsidRPr="009E4393" w:rsidRDefault="009E4393" w:rsidP="009E4393">
            <w:pPr>
              <w:pStyle w:val="a8"/>
              <w:adjustRightInd w:val="0"/>
              <w:ind w:left="0"/>
              <w:jc w:val="both"/>
              <w:rPr>
                <w:bCs/>
              </w:rPr>
            </w:pPr>
          </w:p>
          <w:p w:rsidR="003C366B" w:rsidRPr="003C366B" w:rsidRDefault="003C366B" w:rsidP="003C366B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3C366B">
              <w:rPr>
                <w:b/>
                <w:i/>
                <w:sz w:val="22"/>
                <w:szCs w:val="22"/>
              </w:rPr>
              <w:t xml:space="preserve">Принятое решение </w:t>
            </w:r>
            <w:r w:rsidRPr="003C366B">
              <w:rPr>
                <w:b/>
                <w:bCs/>
                <w:i/>
                <w:sz w:val="22"/>
                <w:szCs w:val="22"/>
              </w:rPr>
              <w:t>по вопросу №2</w:t>
            </w:r>
            <w:r w:rsidRPr="003C366B">
              <w:rPr>
                <w:b/>
                <w:i/>
                <w:sz w:val="22"/>
                <w:szCs w:val="22"/>
              </w:rPr>
              <w:t>:</w:t>
            </w:r>
          </w:p>
          <w:p w:rsidR="009E4393" w:rsidRPr="009E4393" w:rsidRDefault="009E4393" w:rsidP="009E4393">
            <w:pPr>
              <w:pStyle w:val="a9"/>
              <w:ind w:left="142"/>
              <w:rPr>
                <w:b/>
                <w:bCs/>
                <w:i/>
                <w:sz w:val="22"/>
              </w:rPr>
            </w:pPr>
            <w:r w:rsidRPr="009E4393">
              <w:rPr>
                <w:b/>
                <w:bCs/>
                <w:i/>
                <w:sz w:val="22"/>
              </w:rPr>
              <w:t>Решение по вопросу повестки дня № 2</w:t>
            </w:r>
            <w:r w:rsidRPr="009E4393">
              <w:rPr>
                <w:b/>
                <w:i/>
                <w:sz w:val="22"/>
              </w:rPr>
              <w:t xml:space="preserve"> </w:t>
            </w:r>
            <w:r w:rsidRPr="009E4393">
              <w:rPr>
                <w:b/>
                <w:bCs/>
                <w:i/>
                <w:sz w:val="22"/>
              </w:rPr>
              <w:t>не принято.</w:t>
            </w:r>
          </w:p>
          <w:p w:rsidR="009E4393" w:rsidRDefault="009E4393" w:rsidP="003425B7">
            <w:pPr>
              <w:autoSpaceDE/>
              <w:autoSpaceDN/>
              <w:ind w:left="142" w:right="85"/>
              <w:jc w:val="both"/>
              <w:rPr>
                <w:sz w:val="22"/>
                <w:szCs w:val="22"/>
              </w:rPr>
            </w:pPr>
          </w:p>
          <w:p w:rsidR="008D5C1D" w:rsidRPr="00347796" w:rsidRDefault="008D5C1D" w:rsidP="003425B7">
            <w:pPr>
              <w:autoSpaceDE/>
              <w:autoSpaceDN/>
              <w:ind w:left="142" w:right="85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347796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E20C26">
              <w:rPr>
                <w:b/>
                <w:i/>
                <w:sz w:val="22"/>
                <w:szCs w:val="22"/>
              </w:rPr>
              <w:t>30</w:t>
            </w:r>
            <w:r w:rsidR="00343E35" w:rsidRPr="00343E35">
              <w:rPr>
                <w:b/>
                <w:i/>
                <w:sz w:val="22"/>
                <w:szCs w:val="22"/>
              </w:rPr>
              <w:t xml:space="preserve"> </w:t>
            </w:r>
            <w:r w:rsidR="00E20C26">
              <w:rPr>
                <w:b/>
                <w:i/>
                <w:sz w:val="22"/>
                <w:szCs w:val="22"/>
              </w:rPr>
              <w:t>мая</w:t>
            </w:r>
            <w:r w:rsidRPr="00176CFB">
              <w:rPr>
                <w:b/>
                <w:i/>
                <w:sz w:val="22"/>
                <w:szCs w:val="22"/>
              </w:rPr>
              <w:t xml:space="preserve"> 2014 года.</w:t>
            </w:r>
          </w:p>
          <w:p w:rsidR="004E0BF4" w:rsidRPr="00347796" w:rsidRDefault="008D5C1D" w:rsidP="00E20C26">
            <w:pPr>
              <w:autoSpaceDE/>
              <w:autoSpaceDN/>
              <w:ind w:left="142" w:right="85"/>
              <w:jc w:val="both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E20C26">
              <w:rPr>
                <w:b/>
                <w:i/>
                <w:sz w:val="22"/>
                <w:szCs w:val="22"/>
              </w:rPr>
              <w:t>02</w:t>
            </w:r>
            <w:r w:rsidR="00343E35" w:rsidRPr="00343E35">
              <w:rPr>
                <w:b/>
                <w:i/>
                <w:sz w:val="22"/>
                <w:szCs w:val="22"/>
              </w:rPr>
              <w:t xml:space="preserve"> </w:t>
            </w:r>
            <w:r w:rsidR="00E20C26">
              <w:rPr>
                <w:b/>
                <w:i/>
                <w:sz w:val="22"/>
                <w:szCs w:val="22"/>
              </w:rPr>
              <w:t>июня</w:t>
            </w:r>
            <w:r w:rsidR="00343E35" w:rsidRPr="00176CFB">
              <w:rPr>
                <w:b/>
                <w:i/>
                <w:sz w:val="22"/>
                <w:szCs w:val="22"/>
              </w:rPr>
              <w:t xml:space="preserve"> </w:t>
            </w:r>
            <w:r w:rsidRPr="00176CFB">
              <w:rPr>
                <w:b/>
                <w:i/>
                <w:sz w:val="22"/>
                <w:szCs w:val="22"/>
              </w:rPr>
              <w:t>2014 года, №</w:t>
            </w:r>
            <w:r w:rsidR="003C366B" w:rsidRPr="003C366B">
              <w:rPr>
                <w:b/>
                <w:i/>
                <w:sz w:val="22"/>
                <w:szCs w:val="22"/>
              </w:rPr>
              <w:t xml:space="preserve"> 1</w:t>
            </w:r>
            <w:r w:rsidR="00E20C26">
              <w:rPr>
                <w:b/>
                <w:i/>
                <w:sz w:val="22"/>
                <w:szCs w:val="22"/>
              </w:rPr>
              <w:t>1</w:t>
            </w:r>
            <w:r w:rsidRPr="00176CFB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CA072A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CA072A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 Подпись</w:t>
            </w: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CA072A" w:rsidRDefault="004E0BF4" w:rsidP="00486841">
            <w:pPr>
              <w:ind w:left="57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А.Ю. </w:t>
            </w:r>
            <w:proofErr w:type="spellStart"/>
            <w:r w:rsidRPr="00CA072A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3.2. Дата</w:t>
            </w:r>
            <w:r w:rsidRPr="00CA072A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C366B" w:rsidRDefault="00E20C26" w:rsidP="00176C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E20C26" w:rsidRDefault="00E20C26" w:rsidP="007D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right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F5747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1</w:t>
            </w:r>
            <w:r w:rsidR="00F57471" w:rsidRPr="00CA072A">
              <w:rPr>
                <w:sz w:val="22"/>
                <w:szCs w:val="22"/>
              </w:rPr>
              <w:t>4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 г.</w:t>
            </w:r>
            <w:r w:rsidRPr="00CA072A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F4264B"/>
    <w:multiLevelType w:val="hybridMultilevel"/>
    <w:tmpl w:val="7ACED498"/>
    <w:lvl w:ilvl="0" w:tplc="7A162CD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84B81"/>
    <w:rsid w:val="00104C95"/>
    <w:rsid w:val="00145438"/>
    <w:rsid w:val="001500E9"/>
    <w:rsid w:val="00176CFB"/>
    <w:rsid w:val="001B206A"/>
    <w:rsid w:val="00275F9D"/>
    <w:rsid w:val="002A4E0A"/>
    <w:rsid w:val="002F0F94"/>
    <w:rsid w:val="003425B7"/>
    <w:rsid w:val="00343E35"/>
    <w:rsid w:val="00347796"/>
    <w:rsid w:val="00375102"/>
    <w:rsid w:val="003C366B"/>
    <w:rsid w:val="00480431"/>
    <w:rsid w:val="004832E2"/>
    <w:rsid w:val="004D3C18"/>
    <w:rsid w:val="004E0BF4"/>
    <w:rsid w:val="004E3A40"/>
    <w:rsid w:val="005549E2"/>
    <w:rsid w:val="005D1F22"/>
    <w:rsid w:val="006730BE"/>
    <w:rsid w:val="006A339C"/>
    <w:rsid w:val="006A50A0"/>
    <w:rsid w:val="006C4749"/>
    <w:rsid w:val="00722149"/>
    <w:rsid w:val="007320BA"/>
    <w:rsid w:val="00734A8F"/>
    <w:rsid w:val="0074590A"/>
    <w:rsid w:val="007873EB"/>
    <w:rsid w:val="007D58C7"/>
    <w:rsid w:val="008451FA"/>
    <w:rsid w:val="008D5C1D"/>
    <w:rsid w:val="00912972"/>
    <w:rsid w:val="009772F4"/>
    <w:rsid w:val="009832F5"/>
    <w:rsid w:val="009856EE"/>
    <w:rsid w:val="009D0613"/>
    <w:rsid w:val="009D3415"/>
    <w:rsid w:val="009E4393"/>
    <w:rsid w:val="00A05DDF"/>
    <w:rsid w:val="00A51B1E"/>
    <w:rsid w:val="00B17FDB"/>
    <w:rsid w:val="00B564CE"/>
    <w:rsid w:val="00BD24A2"/>
    <w:rsid w:val="00C44C3E"/>
    <w:rsid w:val="00CA072A"/>
    <w:rsid w:val="00CE5F65"/>
    <w:rsid w:val="00CE7602"/>
    <w:rsid w:val="00DC58AA"/>
    <w:rsid w:val="00E20C26"/>
    <w:rsid w:val="00E72D62"/>
    <w:rsid w:val="00EA28F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3C366B"/>
    <w:pPr>
      <w:autoSpaceDE/>
      <w:autoSpaceDN/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C36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3C366B"/>
    <w:pPr>
      <w:autoSpaceDE/>
      <w:autoSpaceDN/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C36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dcterms:created xsi:type="dcterms:W3CDTF">2014-04-16T08:03:00Z</dcterms:created>
  <dcterms:modified xsi:type="dcterms:W3CDTF">2014-06-02T09:23:00Z</dcterms:modified>
</cp:coreProperties>
</file>