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5F" w:rsidRPr="00761CE9" w:rsidRDefault="00A73C5F" w:rsidP="005B63A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61C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Сообщение о корректировке информации, ранее опубликованной на странице в сети Интернет, используемой эмитентом для раскрытия информации</w:t>
      </w:r>
    </w:p>
    <w:p w:rsidR="005B63AF" w:rsidRPr="00761CE9" w:rsidRDefault="00A73C5F" w:rsidP="00761CE9">
      <w:pPr>
        <w:jc w:val="center"/>
        <w:rPr>
          <w:sz w:val="22"/>
          <w:szCs w:val="22"/>
        </w:rPr>
      </w:pPr>
      <w:r w:rsidRPr="00761CE9">
        <w:rPr>
          <w:b/>
          <w:shd w:val="clear" w:color="auto" w:fill="FFFFFF"/>
        </w:rPr>
        <w:t>Сообщение о существенном факте</w:t>
      </w:r>
      <w:r w:rsidR="00EB664A" w:rsidRPr="00761CE9">
        <w:rPr>
          <w:b/>
          <w:shd w:val="clear" w:color="auto" w:fill="FFFFFF"/>
        </w:rPr>
        <w:t xml:space="preserve"> </w:t>
      </w:r>
      <w:r w:rsidR="00DA7EDD" w:rsidRPr="00761CE9">
        <w:rPr>
          <w:b/>
          <w:shd w:val="clear" w:color="auto" w:fill="FFFFFF"/>
        </w:rPr>
        <w:t>«</w:t>
      </w:r>
      <w:r w:rsidR="00761CE9" w:rsidRPr="00761CE9">
        <w:rPr>
          <w:b/>
          <w:szCs w:val="22"/>
        </w:rPr>
        <w:t>о совершении эмитентом сделки</w:t>
      </w:r>
      <w:r w:rsidR="00F42E5B">
        <w:rPr>
          <w:b/>
          <w:szCs w:val="22"/>
        </w:rPr>
        <w:t>, в совершении которой имеется заинтересованность</w:t>
      </w:r>
      <w:r w:rsidRPr="00761CE9">
        <w:rPr>
          <w:b/>
          <w:shd w:val="clear" w:color="auto" w:fill="FFFFFF"/>
        </w:rPr>
        <w:t>»</w:t>
      </w:r>
      <w:r w:rsidR="00A36265" w:rsidRPr="00761CE9">
        <w:rPr>
          <w:b/>
        </w:rPr>
        <w:br/>
      </w:r>
    </w:p>
    <w:p w:rsidR="006D4D04" w:rsidRPr="006D4D04" w:rsidRDefault="00A36265" w:rsidP="006D4D0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86147F">
        <w:rPr>
          <w:b/>
          <w:shd w:val="clear" w:color="auto" w:fill="FFFFFF"/>
        </w:rPr>
        <w:t>Общие сведения</w:t>
      </w:r>
      <w:r w:rsidRPr="0086147F">
        <w:rPr>
          <w:rStyle w:val="apple-converted-space"/>
          <w:b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>1.1. Полное фирменное</w:t>
      </w:r>
      <w:r w:rsidR="0090777E" w:rsidRPr="0086147F">
        <w:rPr>
          <w:shd w:val="clear" w:color="auto" w:fill="FFFFFF"/>
        </w:rPr>
        <w:t xml:space="preserve"> наименование эмитента: Публичное</w:t>
      </w:r>
      <w:r w:rsidRPr="0086147F">
        <w:rPr>
          <w:shd w:val="clear" w:color="auto" w:fill="FFFFFF"/>
        </w:rPr>
        <w:t xml:space="preserve"> акционерное общество «РУСАЛ Братский алюминиевый завод»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1.2. Сокращенное фи</w:t>
      </w:r>
      <w:r w:rsidR="0090777E" w:rsidRPr="0086147F">
        <w:rPr>
          <w:shd w:val="clear" w:color="auto" w:fill="FFFFFF"/>
        </w:rPr>
        <w:t>рменное наименование эмитента: П</w:t>
      </w:r>
      <w:r w:rsidRPr="0086147F">
        <w:rPr>
          <w:shd w:val="clear" w:color="auto" w:fill="FFFFFF"/>
        </w:rPr>
        <w:t>АО «РУСАЛ Братск»</w:t>
      </w:r>
      <w:r w:rsidRPr="0086147F">
        <w:rPr>
          <w:rStyle w:val="apple-converted-space"/>
          <w:shd w:val="clear" w:color="auto" w:fill="FFFFFF"/>
        </w:rPr>
        <w:t> </w:t>
      </w:r>
      <w:r w:rsidRPr="0086147F">
        <w:br/>
      </w:r>
      <w:r w:rsidRPr="0086147F">
        <w:rPr>
          <w:shd w:val="clear" w:color="auto" w:fill="FFFFFF"/>
        </w:rPr>
        <w:t xml:space="preserve">1.3. Место нахождения эмитента: 665716, Российская Федерация, </w:t>
      </w:r>
      <w:r w:rsidR="006D4D04">
        <w:rPr>
          <w:shd w:val="clear" w:color="auto" w:fill="FFFFFF"/>
        </w:rPr>
        <w:t>Иркутская область, г.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>Братск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1.4. ОГРН эмитента: 1023800836377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1.5. ИНН эмитента: 3803100054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1.6. Уникальный код эмитента, присвоенный регистрирующим органом: 20075-F</w:t>
      </w:r>
      <w:r w:rsidRPr="0086147F">
        <w:rPr>
          <w:rStyle w:val="apple-converted-space"/>
          <w:shd w:val="clear" w:color="auto" w:fill="FFFFFF"/>
        </w:rPr>
        <w:t> </w:t>
      </w:r>
    </w:p>
    <w:p w:rsidR="008D4710" w:rsidRPr="0086147F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>1.7. Адрес страницы в сети Интернет, испол</w:t>
      </w:r>
      <w:r w:rsidR="006D4D04">
        <w:rPr>
          <w:shd w:val="clear" w:color="auto" w:fill="FFFFFF"/>
        </w:rPr>
        <w:t>ьзуемой эмитентом для раскрытия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 xml:space="preserve">информации: </w:t>
      </w:r>
      <w:hyperlink r:id="rId6" w:history="1">
        <w:r w:rsidR="008D4710" w:rsidRPr="0086147F">
          <w:rPr>
            <w:rStyle w:val="a3"/>
            <w:color w:val="auto"/>
            <w:shd w:val="clear" w:color="auto" w:fill="FFFFFF"/>
          </w:rPr>
          <w:t>http://braz-rusal.ru/</w:t>
        </w:r>
      </w:hyperlink>
      <w:r w:rsidRPr="0086147F">
        <w:rPr>
          <w:shd w:val="clear" w:color="auto" w:fill="FFFFFF"/>
        </w:rPr>
        <w:t xml:space="preserve">, </w:t>
      </w:r>
      <w:hyperlink r:id="rId7" w:history="1">
        <w:r w:rsidR="008D4710" w:rsidRPr="0086147F">
          <w:rPr>
            <w:rStyle w:val="a3"/>
            <w:color w:val="auto"/>
            <w:shd w:val="clear" w:color="auto" w:fill="FFFFFF"/>
          </w:rPr>
          <w:t>http://www.e-disclosure.ru/portal/company.aspx?id=838</w:t>
        </w:r>
      </w:hyperlink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b/>
          <w:shd w:val="clear" w:color="auto" w:fill="FFFFFF"/>
        </w:rPr>
        <w:t>2. Содержание сообщения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Настоящее сообщение публикуется в порядке коррект</w:t>
      </w:r>
      <w:r w:rsidR="006D4D04">
        <w:rPr>
          <w:shd w:val="clear" w:color="auto" w:fill="FFFFFF"/>
        </w:rPr>
        <w:t>ировки информации, содержащейся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>в ранее опубликованном сообщении.</w:t>
      </w:r>
      <w:r w:rsidRPr="0086147F">
        <w:rPr>
          <w:rStyle w:val="apple-converted-space"/>
          <w:shd w:val="clear" w:color="auto" w:fill="FFFFFF"/>
        </w:rPr>
        <w:t> </w:t>
      </w:r>
    </w:p>
    <w:p w:rsidR="00015031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 xml:space="preserve">Ссылка на ранее опубликованное сообщение, информация в котором корректируется: </w:t>
      </w:r>
    </w:p>
    <w:p w:rsidR="00F42E5B" w:rsidRDefault="006D4D04" w:rsidP="00F05CF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F42E5B" w:rsidRPr="008A531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http://www.e-disclosure.ru/portal/event.aspx?EventId=JyPxqprh70afYkROqcrl-CQ-B-B</w:t>
        </w:r>
      </w:hyperlink>
    </w:p>
    <w:p w:rsidR="00CB465B" w:rsidRDefault="00A36265" w:rsidP="006D4D0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Полный текст публикуемого сообщения с учетом внесенных изменений, а также краткое описание внесенных изменений:</w:t>
      </w:r>
    </w:p>
    <w:p w:rsidR="00F42E5B" w:rsidRDefault="00AE6C5D" w:rsidP="00F42E5B">
      <w:pPr>
        <w:jc w:val="both"/>
        <w:rPr>
          <w:sz w:val="22"/>
          <w:szCs w:val="22"/>
        </w:rPr>
      </w:pPr>
      <w:r w:rsidRPr="00AE6C5D">
        <w:t xml:space="preserve">2.1. Вид организации, которая совершили существенную сделку: </w:t>
      </w:r>
      <w:r w:rsidRPr="00694BD3">
        <w:rPr>
          <w:b/>
          <w:i/>
        </w:rPr>
        <w:t>эмитент</w:t>
      </w:r>
      <w:r w:rsidRPr="00AE6C5D">
        <w:t>.</w:t>
      </w:r>
      <w:r w:rsidRPr="00AE6C5D">
        <w:br/>
        <w:t xml:space="preserve">2.2. Категория сделки: </w:t>
      </w:r>
      <w:r w:rsidR="00F42E5B">
        <w:rPr>
          <w:b/>
          <w:i/>
          <w:iCs/>
          <w:sz w:val="22"/>
          <w:szCs w:val="22"/>
        </w:rPr>
        <w:t xml:space="preserve">Крупная сделка </w:t>
      </w:r>
      <w:r w:rsidR="00F42E5B">
        <w:rPr>
          <w:b/>
          <w:i/>
          <w:sz w:val="22"/>
          <w:szCs w:val="22"/>
        </w:rPr>
        <w:t>(во взаимосвязи с иными сделками)</w:t>
      </w:r>
      <w:r w:rsidR="00F42E5B">
        <w:rPr>
          <w:b/>
          <w:i/>
          <w:iCs/>
          <w:sz w:val="22"/>
          <w:szCs w:val="22"/>
        </w:rPr>
        <w:t>, которая одновременно является сделкой, в совершении которой имелась заинтересованность.</w:t>
      </w:r>
    </w:p>
    <w:p w:rsidR="00F42E5B" w:rsidRPr="00F42E5B" w:rsidRDefault="00AE6C5D" w:rsidP="00F42E5B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AE6C5D">
        <w:rPr>
          <w:rFonts w:ascii="Times New Roman" w:hAnsi="Times New Roman" w:cs="Times New Roman"/>
          <w:sz w:val="24"/>
        </w:rPr>
        <w:t xml:space="preserve">2.3. </w:t>
      </w:r>
      <w:proofErr w:type="gramStart"/>
      <w:r w:rsidRPr="00AE6C5D">
        <w:rPr>
          <w:rFonts w:ascii="Times New Roman" w:hAnsi="Times New Roman" w:cs="Times New Roman"/>
          <w:sz w:val="24"/>
        </w:rPr>
        <w:t xml:space="preserve">Вид и предмет сделки: </w:t>
      </w:r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совершение ПАО «РУСАЛ Братск» крупной сделки (взаимосвязанных сделок), в совершении которой также имеется заинтересованность лиц, контролирующих ПАО «РУСАЛ Братск» (далее – Общество), единоличного исполнительного органа, полномочия которого переданы управляющей компании, и членов Совета директоров, по предоставлению Обществом гарантии (гарантий) в качестве обеспечения исполнения обязательств </w:t>
      </w:r>
      <w:proofErr w:type="spellStart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Rusal</w:t>
      </w:r>
      <w:proofErr w:type="spell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Capital</w:t>
      </w:r>
      <w:proofErr w:type="spell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D.A.C. (далее – «Эмитент») в рамках сделки по привлечению Эмитентом</w:t>
      </w:r>
      <w:proofErr w:type="gram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финансирования посредством выпуска и размещения Эмитентом на международных рынках капитала еврооблигаций (далее – «Сделка по предоставлению гарантии»).</w:t>
      </w:r>
    </w:p>
    <w:p w:rsidR="00F42E5B" w:rsidRPr="00F42E5B" w:rsidRDefault="00AE6C5D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AE6C5D">
        <w:rPr>
          <w:rFonts w:ascii="Times New Roman" w:hAnsi="Times New Roman" w:cs="Times New Roman"/>
          <w:sz w:val="24"/>
        </w:rPr>
        <w:t xml:space="preserve">2.4. </w:t>
      </w:r>
      <w:proofErr w:type="gramStart"/>
      <w:r w:rsidRPr="00AE6C5D">
        <w:rPr>
          <w:rFonts w:ascii="Times New Roman" w:hAnsi="Times New Roman" w:cs="Times New Roman"/>
          <w:sz w:val="24"/>
        </w:rPr>
        <w:t xml:space="preserve">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</w:r>
      <w:r w:rsidRPr="00AE6C5D">
        <w:rPr>
          <w:rFonts w:ascii="Times New Roman" w:hAnsi="Times New Roman" w:cs="Times New Roman"/>
          <w:sz w:val="24"/>
        </w:rPr>
        <w:br/>
      </w:r>
      <w:r w:rsidR="00F42E5B" w:rsidRPr="00F42E5B">
        <w:rPr>
          <w:b/>
          <w:i/>
        </w:rPr>
        <w:t>1</w:t>
      </w:r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) Выдача гарантии в обеспечение исполнения обязательств Эмитента по облигациям общей номинальной стоимостью 500 млн. долларов США с процентной ставкой 4,85% годовых и погашением в 2023 г., размещенных на международных рынках капитала (далее</w:t>
      </w:r>
      <w:proofErr w:type="gram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– </w:t>
      </w:r>
      <w:proofErr w:type="gramStart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«Облигации»), в том числе обязательств по выплате процентного дохода и погашению Облигаций, а также принятие обязательств по компенсации убытков банков </w:t>
      </w:r>
      <w:proofErr w:type="spellStart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Citigroup</w:t>
      </w:r>
      <w:proofErr w:type="spell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Global</w:t>
      </w:r>
      <w:proofErr w:type="spell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Markets</w:t>
      </w:r>
      <w:proofErr w:type="spell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Limited</w:t>
      </w:r>
      <w:proofErr w:type="spell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, J.P.</w:t>
      </w:r>
      <w:proofErr w:type="gram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Morgan</w:t>
      </w:r>
      <w:proofErr w:type="spell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Securities</w:t>
      </w:r>
      <w:proofErr w:type="spell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plc</w:t>
      </w:r>
      <w:proofErr w:type="spell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VTB </w:t>
      </w:r>
      <w:proofErr w:type="spellStart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Capital</w:t>
      </w:r>
      <w:proofErr w:type="spell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plc</w:t>
      </w:r>
      <w:proofErr w:type="spellEnd"/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и иных банков-организаторов размещения Облигаций (далее – «Ведущие организаторы размещения»).</w:t>
      </w:r>
    </w:p>
    <w:p w:rsidR="00F42E5B" w:rsidRPr="00F42E5B" w:rsidRDefault="00F42E5B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proofErr w:type="gram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2) Общество предоставляет безусловную и безотзывную неограниченную гарантию держателям Облигаций в отношении обязательств Эмитента в соответствии с условиями Облигаций, в том числе по уплате общей суммы долга по Облигациям, процентов и иных сумм, а также принимает на себя обязательства по возмещению возможного ущерба и сумм компенсаций (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indemnity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) Ведущим организаторам размещения (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Citigroup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Global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Markets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Limited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, J.P.</w:t>
      </w:r>
      <w:proofErr w:type="gram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proofErr w:type="gram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Morgan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Securities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plc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VTB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Capital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plc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, CREDIT BANK OF MOSCOW (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public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joint-stock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company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),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Credit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Suisse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Securities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(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Europe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)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Limited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, GPB-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Financial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Services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Ltd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Natixis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PJSC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Sovcombank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Renaissance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Securities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(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Cyprus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)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Limited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, SIB (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Cyprus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)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Limited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UniCredit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Bank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AG) и иных указанных в документах по Сделке по предоставлению гарантии лиц в случае неисполнения Эмитентом его обязательств по уплате таким лицам возмещений, </w:t>
      </w:r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lastRenderedPageBreak/>
        <w:t>компенсаций, издержек, расходов и</w:t>
      </w:r>
      <w:proofErr w:type="gram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иных сумм, подлежащих уплате в связи с выпуском и размещением Облигаций.</w:t>
      </w:r>
    </w:p>
    <w:p w:rsidR="00F42E5B" w:rsidRPr="00F42E5B" w:rsidRDefault="00AE6C5D" w:rsidP="00F42E5B">
      <w:pPr>
        <w:pStyle w:val="a4"/>
        <w:rPr>
          <w:rFonts w:ascii="Times New Roman" w:hAnsi="Times New Roman" w:cs="Times New Roman"/>
          <w:sz w:val="24"/>
        </w:rPr>
      </w:pPr>
      <w:r w:rsidRPr="00AE6C5D">
        <w:rPr>
          <w:rFonts w:ascii="Times New Roman" w:hAnsi="Times New Roman" w:cs="Times New Roman"/>
          <w:sz w:val="24"/>
        </w:rPr>
        <w:t xml:space="preserve">2.5. </w:t>
      </w:r>
      <w:r w:rsidR="00F42E5B" w:rsidRPr="00F42E5B">
        <w:rPr>
          <w:rFonts w:ascii="Times New Roman" w:hAnsi="Times New Roman" w:cs="Times New Roman"/>
          <w:sz w:val="24"/>
        </w:rPr>
        <w:t xml:space="preserve">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 </w:t>
      </w:r>
    </w:p>
    <w:p w:rsidR="00F42E5B" w:rsidRPr="00F42E5B" w:rsidRDefault="00F42E5B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F42E5B">
        <w:rPr>
          <w:rFonts w:ascii="Times New Roman" w:hAnsi="Times New Roman" w:cs="Times New Roman"/>
          <w:sz w:val="24"/>
        </w:rPr>
        <w:t xml:space="preserve">Срок исполнения обязательств по сделке: </w:t>
      </w:r>
      <w:r w:rsidRPr="00F42E5B">
        <w:rPr>
          <w:b/>
          <w:i/>
        </w:rPr>
        <w:t xml:space="preserve">в </w:t>
      </w:r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течение срока обращения облигаций в случае</w:t>
      </w:r>
      <w:r w:rsidRPr="00F42E5B">
        <w:rPr>
          <w:b/>
          <w:i/>
        </w:rPr>
        <w:t xml:space="preserve"> </w:t>
      </w:r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неисполнения или ненадлежащего исполнения обязательств Эмитента перед держателями облигаций, а также в случае возникновения у Ведущих организаторов размещения убытков в связи с их участием в размещении.</w:t>
      </w:r>
    </w:p>
    <w:p w:rsidR="00F42E5B" w:rsidRPr="00F42E5B" w:rsidRDefault="00F42E5B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Сторонами по Сделке по предоставлению гарантии являются: </w:t>
      </w:r>
    </w:p>
    <w:p w:rsidR="00F42E5B" w:rsidRPr="00F42E5B" w:rsidRDefault="00F42E5B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•</w:t>
      </w:r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ab/>
        <w:t xml:space="preserve">По Договору о подписке на Облигации: Эмитент,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United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Company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Rusal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Plc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Общество, Акционерное общество «РУСАЛ Красноярский Алюминиевый Завод», Акционерное общество «РУСАЛ Саяногорский Алюминиевый Завод», RTI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Limited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Citigroup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Global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Markets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Limited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J.P.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Morgan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Securities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plc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VTB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Capital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plc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и иные Ведущие организаторы размещения;</w:t>
      </w:r>
    </w:p>
    <w:p w:rsidR="00F42E5B" w:rsidRPr="00F42E5B" w:rsidRDefault="00F42E5B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•</w:t>
      </w:r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ab/>
        <w:t xml:space="preserve">По Договору доверительного управления: Эмитент,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United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Company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Rusal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Plc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RTI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Limited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компания BNY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Mellon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Corporate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Trustee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Services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Limited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и (или) ее аффилированные лица, Общество, Акционерное общество «РУСАЛ Красноярский Алюминиевый Завод» и Акционерное общество «РУСАЛ Саяногорский Алюминиевый Завод»;</w:t>
      </w:r>
    </w:p>
    <w:p w:rsidR="00F42E5B" w:rsidRPr="00F42E5B" w:rsidRDefault="00F42E5B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•</w:t>
      </w:r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ab/>
        <w:t xml:space="preserve">По Договору с платёжным агентом: </w:t>
      </w:r>
      <w:proofErr w:type="gram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Эмитент,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United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Company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Rusal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Plc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RTI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Limited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Общество, Акционерное общество «РУСАЛ Красноярский Алюминиевый Завод», Акционерное общество «РУСАЛ Саяногорский Алюминиевый Завод», компания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The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Bank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of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New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York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Mellon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London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Branch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и (или) ее аффилированные лица,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The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Bank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of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New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York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Mellon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,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New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York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Branch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и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The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Bank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of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New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York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Mellon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SA/NV,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Luxembourg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  <w:proofErr w:type="spellStart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Branch</w:t>
      </w:r>
      <w:proofErr w:type="spellEnd"/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.</w:t>
      </w:r>
      <w:proofErr w:type="gramEnd"/>
    </w:p>
    <w:p w:rsidR="00F42E5B" w:rsidRPr="00F42E5B" w:rsidRDefault="00F42E5B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:rsidR="00F42E5B" w:rsidRPr="00F42E5B" w:rsidRDefault="00F42E5B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Выгодоприобретателями по гарантии, оформляемой Договором доверительного управления, являются держатели Облигаций.</w:t>
      </w:r>
    </w:p>
    <w:p w:rsidR="00F42E5B" w:rsidRDefault="00F42E5B" w:rsidP="00F42E5B">
      <w:pPr>
        <w:pStyle w:val="a4"/>
        <w:rPr>
          <w:rFonts w:ascii="Times New Roman" w:hAnsi="Times New Roman" w:cs="Times New Roman"/>
          <w:sz w:val="24"/>
        </w:rPr>
      </w:pPr>
    </w:p>
    <w:p w:rsidR="00267AD3" w:rsidRDefault="00AE6C5D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AE6C5D">
        <w:rPr>
          <w:rFonts w:ascii="Times New Roman" w:hAnsi="Times New Roman" w:cs="Times New Roman"/>
          <w:sz w:val="24"/>
        </w:rPr>
        <w:t>Размер сделки в денежном выражении и в процентах от стоимости активов эмитента:</w:t>
      </w:r>
      <w:r w:rsidRPr="00AE6C5D">
        <w:rPr>
          <w:rFonts w:ascii="Times New Roman" w:hAnsi="Times New Roman" w:cs="Times New Roman"/>
          <w:b/>
          <w:i/>
          <w:sz w:val="24"/>
        </w:rPr>
        <w:t xml:space="preserve"> </w:t>
      </w:r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сумма, с учетом процентов, начисляемых за период сделки, составляет 36 042 999 125  (тридцать шесть миллиардов сорок два миллиона девятьсот девяносто девять тысяч сто двадцать п</w:t>
      </w:r>
      <w:r w:rsidR="00267AD3">
        <w:rPr>
          <w:rFonts w:ascii="Times New Roman" w:eastAsia="Times New Roman" w:hAnsi="Times New Roman" w:cs="Times New Roman"/>
          <w:b/>
          <w:i/>
          <w:iCs/>
          <w:lang w:eastAsia="ru-RU"/>
        </w:rPr>
        <w:t>ять) рублей</w:t>
      </w:r>
      <w:r w:rsidR="00F42E5B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или 53% от стоимости активов эмитента.</w:t>
      </w:r>
    </w:p>
    <w:p w:rsidR="00267AD3" w:rsidRPr="00267AD3" w:rsidRDefault="00AE6C5D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br/>
      </w:r>
      <w:r w:rsidRPr="00AE6C5D">
        <w:rPr>
          <w:rFonts w:ascii="Times New Roman" w:hAnsi="Times New Roman" w:cs="Times New Roman"/>
          <w:sz w:val="24"/>
        </w:rPr>
        <w:t xml:space="preserve">2.6. Стоимость активов эмитента на дату окончания отчетного периода (квартала, года), предшествующего совершению сделки (дате заключения договора) и в отношении которого составлена бухгалтерская отчетность в соответствии с законодательством Российской Федерации: </w:t>
      </w:r>
      <w:r w:rsidRPr="00AE6C5D">
        <w:rPr>
          <w:rFonts w:ascii="Times New Roman" w:hAnsi="Times New Roman" w:cs="Times New Roman"/>
          <w:b/>
          <w:i/>
          <w:sz w:val="24"/>
        </w:rPr>
        <w:t>по сост</w:t>
      </w:r>
      <w:r w:rsidR="00267AD3">
        <w:rPr>
          <w:rFonts w:ascii="Times New Roman" w:hAnsi="Times New Roman" w:cs="Times New Roman"/>
          <w:b/>
          <w:i/>
          <w:sz w:val="24"/>
        </w:rPr>
        <w:t>оянию на 30.09.2017 – 67 740 595 000</w:t>
      </w:r>
      <w:r w:rsidRPr="00AE6C5D">
        <w:rPr>
          <w:rFonts w:ascii="Times New Roman" w:hAnsi="Times New Roman" w:cs="Times New Roman"/>
          <w:b/>
          <w:i/>
          <w:sz w:val="24"/>
        </w:rPr>
        <w:t xml:space="preserve"> руб.</w:t>
      </w:r>
    </w:p>
    <w:p w:rsidR="00267AD3" w:rsidRDefault="00AE6C5D" w:rsidP="00267AD3">
      <w:pPr>
        <w:pStyle w:val="a4"/>
        <w:jc w:val="both"/>
        <w:rPr>
          <w:rFonts w:ascii="Times New Roman" w:hAnsi="Times New Roman" w:cs="Times New Roman"/>
          <w:sz w:val="24"/>
        </w:rPr>
      </w:pPr>
      <w:r w:rsidRPr="00AE6C5D">
        <w:rPr>
          <w:rFonts w:ascii="Times New Roman" w:hAnsi="Times New Roman" w:cs="Times New Roman"/>
          <w:sz w:val="24"/>
        </w:rPr>
        <w:t xml:space="preserve">2.7. Дата совершения сделки (заключения договора): </w:t>
      </w:r>
      <w:r w:rsidR="00267AD3">
        <w:rPr>
          <w:rFonts w:ascii="Times New Roman" w:hAnsi="Times New Roman" w:cs="Times New Roman"/>
          <w:b/>
          <w:i/>
          <w:sz w:val="24"/>
        </w:rPr>
        <w:t>01 февраля 2018</w:t>
      </w:r>
      <w:r w:rsidRPr="00AE6C5D">
        <w:rPr>
          <w:rFonts w:ascii="Times New Roman" w:hAnsi="Times New Roman" w:cs="Times New Roman"/>
          <w:b/>
          <w:i/>
          <w:sz w:val="24"/>
        </w:rPr>
        <w:t xml:space="preserve"> г.</w:t>
      </w:r>
    </w:p>
    <w:p w:rsidR="00267AD3" w:rsidRDefault="00AE6C5D" w:rsidP="00267AD3">
      <w:pPr>
        <w:pStyle w:val="a4"/>
        <w:jc w:val="both"/>
        <w:rPr>
          <w:rFonts w:ascii="Times New Roman" w:hAnsi="Times New Roman" w:cs="Times New Roman"/>
          <w:b/>
          <w:i/>
          <w:sz w:val="24"/>
        </w:rPr>
      </w:pPr>
      <w:r w:rsidRPr="00AE6C5D">
        <w:rPr>
          <w:rFonts w:ascii="Times New Roman" w:hAnsi="Times New Roman" w:cs="Times New Roman"/>
          <w:sz w:val="24"/>
        </w:rPr>
        <w:t xml:space="preserve">2.8. Сведения об одобрении сделки в случае, когда такая сделка была одобрена уполномоченным органом управления эмитента: </w:t>
      </w:r>
      <w:r w:rsidRPr="00AE6C5D">
        <w:rPr>
          <w:rFonts w:ascii="Times New Roman" w:hAnsi="Times New Roman" w:cs="Times New Roman"/>
          <w:b/>
          <w:i/>
          <w:sz w:val="24"/>
        </w:rPr>
        <w:t>Одобрен</w:t>
      </w:r>
      <w:bookmarkStart w:id="0" w:name="_GoBack"/>
      <w:bookmarkEnd w:id="0"/>
      <w:r w:rsidRPr="00AE6C5D">
        <w:rPr>
          <w:rFonts w:ascii="Times New Roman" w:hAnsi="Times New Roman" w:cs="Times New Roman"/>
          <w:b/>
          <w:i/>
          <w:sz w:val="24"/>
        </w:rPr>
        <w:t xml:space="preserve">о </w:t>
      </w:r>
      <w:r w:rsidR="00267AD3" w:rsidRPr="00267AD3">
        <w:rPr>
          <w:rFonts w:ascii="Times New Roman" w:hAnsi="Times New Roman" w:cs="Times New Roman"/>
          <w:b/>
          <w:i/>
          <w:sz w:val="24"/>
        </w:rPr>
        <w:t>решение</w:t>
      </w:r>
      <w:r w:rsidR="00267AD3">
        <w:rPr>
          <w:rFonts w:ascii="Times New Roman" w:hAnsi="Times New Roman" w:cs="Times New Roman"/>
          <w:b/>
          <w:i/>
          <w:sz w:val="24"/>
        </w:rPr>
        <w:t>м</w:t>
      </w:r>
      <w:r w:rsidR="00267AD3" w:rsidRPr="00267AD3">
        <w:rPr>
          <w:rFonts w:ascii="Times New Roman" w:hAnsi="Times New Roman" w:cs="Times New Roman"/>
          <w:b/>
          <w:i/>
          <w:sz w:val="24"/>
        </w:rPr>
        <w:t xml:space="preserve"> единственного акционера Общества б/н от 17.01.2018 г. </w:t>
      </w:r>
    </w:p>
    <w:p w:rsidR="00694BD3" w:rsidRDefault="00015031" w:rsidP="00267AD3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AE6C5D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A36265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Краткое описание внесенных изменений: </w:t>
      </w:r>
    </w:p>
    <w:p w:rsidR="00F659F5" w:rsidRDefault="00694BD3" w:rsidP="00694BD3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>п.п</w:t>
      </w:r>
      <w:proofErr w:type="spellEnd"/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>. 2.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E6C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72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>допущена техническая ошибка</w:t>
      </w:r>
      <w:r w:rsidR="00015031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следует читать</w:t>
      </w:r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15031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67AD3" w:rsidRPr="00267AD3" w:rsidRDefault="00F726F7" w:rsidP="00267AD3">
      <w:pPr>
        <w:pStyle w:val="a4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t>«</w:t>
      </w:r>
      <w:r w:rsidR="00267AD3">
        <w:rPr>
          <w:rFonts w:ascii="Times New Roman" w:hAnsi="Times New Roman" w:cs="Times New Roman"/>
          <w:sz w:val="24"/>
        </w:rPr>
        <w:t>2.5</w:t>
      </w:r>
      <w:r w:rsidR="00AE6C5D" w:rsidRPr="00267AD3">
        <w:rPr>
          <w:rFonts w:ascii="Times New Roman" w:hAnsi="Times New Roman" w:cs="Times New Roman"/>
          <w:sz w:val="24"/>
        </w:rPr>
        <w:t>.</w:t>
      </w:r>
      <w:r w:rsidR="00AE6C5D" w:rsidRPr="00AE6C5D">
        <w:t xml:space="preserve"> </w:t>
      </w:r>
      <w:r w:rsidR="00267AD3" w:rsidRPr="00AE6C5D">
        <w:rPr>
          <w:rFonts w:ascii="Times New Roman" w:hAnsi="Times New Roman" w:cs="Times New Roman"/>
          <w:sz w:val="24"/>
        </w:rPr>
        <w:t>Размер сделки в денежном выражении и в процентах от стоимости активов эмитента:</w:t>
      </w:r>
      <w:r w:rsidR="00267AD3" w:rsidRPr="00AE6C5D">
        <w:rPr>
          <w:rFonts w:ascii="Times New Roman" w:hAnsi="Times New Roman" w:cs="Times New Roman"/>
          <w:b/>
          <w:i/>
          <w:sz w:val="24"/>
        </w:rPr>
        <w:t xml:space="preserve"> </w:t>
      </w:r>
      <w:r w:rsidR="00267AD3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сумма, с учетом процентов, начисляемых за период сделки, составляет 36 042 999 125  (тридцать шесть миллиардов сорок два миллиона девятьсот девяносто девять тысяч сто двадцать п</w:t>
      </w:r>
      <w:r w:rsidR="00267AD3">
        <w:rPr>
          <w:rFonts w:ascii="Times New Roman" w:eastAsia="Times New Roman" w:hAnsi="Times New Roman" w:cs="Times New Roman"/>
          <w:b/>
          <w:i/>
          <w:iCs/>
          <w:lang w:eastAsia="ru-RU"/>
        </w:rPr>
        <w:t>ять) рублей</w:t>
      </w:r>
      <w:r w:rsidR="00267AD3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или 53% от стоимости активов эмитента</w:t>
      </w:r>
      <w:proofErr w:type="gramStart"/>
      <w:r w:rsidR="00267AD3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t>.</w:t>
      </w:r>
      <w:r w:rsidR="00267AD3">
        <w:rPr>
          <w:rFonts w:ascii="Times New Roman" w:eastAsia="Times New Roman" w:hAnsi="Times New Roman" w:cs="Times New Roman"/>
          <w:iCs/>
          <w:lang w:eastAsia="ru-RU"/>
        </w:rPr>
        <w:t>»</w:t>
      </w:r>
      <w:proofErr w:type="gramEnd"/>
    </w:p>
    <w:p w:rsidR="00F726F7" w:rsidRDefault="00F726F7" w:rsidP="00267AD3">
      <w:pPr>
        <w:adjustRightInd w:val="0"/>
        <w:rPr>
          <w:shd w:val="clear" w:color="auto" w:fill="FFFFFF"/>
        </w:rPr>
      </w:pPr>
    </w:p>
    <w:p w:rsidR="00267AD3" w:rsidRPr="0086147F" w:rsidRDefault="00267AD3" w:rsidP="002F4F5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70D9" w:rsidRPr="0086147F" w:rsidRDefault="00A36265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26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Подпись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147F">
        <w:rPr>
          <w:rFonts w:ascii="Times New Roman" w:hAnsi="Times New Roman" w:cs="Times New Roman"/>
          <w:sz w:val="24"/>
          <w:szCs w:val="24"/>
        </w:rPr>
        <w:br/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3.1. Управляющий директор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777E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АО «РУСАЛ Братск»</w:t>
      </w:r>
      <w:r w:rsidR="00185324"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Е.Ю. Зенкин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147F">
        <w:rPr>
          <w:rFonts w:ascii="Times New Roman" w:hAnsi="Times New Roman" w:cs="Times New Roman"/>
          <w:sz w:val="24"/>
          <w:szCs w:val="24"/>
        </w:rPr>
        <w:br/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3.2. Дата «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>феврал</w:t>
      </w:r>
      <w:r w:rsidR="00AE6C5D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C30957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C30957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М. П.</w:t>
      </w:r>
    </w:p>
    <w:sectPr w:rsidR="00E470D9" w:rsidRPr="0086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41E3"/>
    <w:multiLevelType w:val="hybridMultilevel"/>
    <w:tmpl w:val="3634DC06"/>
    <w:lvl w:ilvl="0" w:tplc="B8B48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65"/>
    <w:rsid w:val="00015031"/>
    <w:rsid w:val="00024D00"/>
    <w:rsid w:val="000B4A74"/>
    <w:rsid w:val="001336D8"/>
    <w:rsid w:val="00185324"/>
    <w:rsid w:val="0019650E"/>
    <w:rsid w:val="001F50E4"/>
    <w:rsid w:val="002104A0"/>
    <w:rsid w:val="002362BF"/>
    <w:rsid w:val="00262024"/>
    <w:rsid w:val="00267AD3"/>
    <w:rsid w:val="002759A6"/>
    <w:rsid w:val="002F4F5B"/>
    <w:rsid w:val="003F0FDE"/>
    <w:rsid w:val="004B0731"/>
    <w:rsid w:val="00506472"/>
    <w:rsid w:val="005B63AF"/>
    <w:rsid w:val="006016B9"/>
    <w:rsid w:val="00694BD3"/>
    <w:rsid w:val="006A3031"/>
    <w:rsid w:val="006C50CA"/>
    <w:rsid w:val="006D4D04"/>
    <w:rsid w:val="00761CE9"/>
    <w:rsid w:val="00775FBD"/>
    <w:rsid w:val="008234CA"/>
    <w:rsid w:val="0086147F"/>
    <w:rsid w:val="008A3F08"/>
    <w:rsid w:val="008B5B36"/>
    <w:rsid w:val="008D4710"/>
    <w:rsid w:val="0090777E"/>
    <w:rsid w:val="00912D59"/>
    <w:rsid w:val="00967E9A"/>
    <w:rsid w:val="009F6276"/>
    <w:rsid w:val="00A36265"/>
    <w:rsid w:val="00A73C5F"/>
    <w:rsid w:val="00AE6C5D"/>
    <w:rsid w:val="00B01B5A"/>
    <w:rsid w:val="00B44C74"/>
    <w:rsid w:val="00C30957"/>
    <w:rsid w:val="00CB465B"/>
    <w:rsid w:val="00CC26ED"/>
    <w:rsid w:val="00D4623E"/>
    <w:rsid w:val="00DA7EDD"/>
    <w:rsid w:val="00DE7B26"/>
    <w:rsid w:val="00EA2D25"/>
    <w:rsid w:val="00EB664A"/>
    <w:rsid w:val="00F05CFF"/>
    <w:rsid w:val="00F42E5B"/>
    <w:rsid w:val="00F659F5"/>
    <w:rsid w:val="00F726F7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event.aspx?EventId=JyPxqprh70afYkROqcrl-CQ-B-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UkolovaAI</cp:lastModifiedBy>
  <cp:revision>4</cp:revision>
  <dcterms:created xsi:type="dcterms:W3CDTF">2018-02-19T06:09:00Z</dcterms:created>
  <dcterms:modified xsi:type="dcterms:W3CDTF">2018-02-19T06:26:00Z</dcterms:modified>
</cp:coreProperties>
</file>