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A5C" w:rsidRDefault="004E0BF4" w:rsidP="004E0BF4">
      <w:pPr>
        <w:jc w:val="center"/>
        <w:rPr>
          <w:b/>
          <w:sz w:val="22"/>
          <w:szCs w:val="22"/>
        </w:rPr>
      </w:pPr>
      <w:r w:rsidRPr="003504C0">
        <w:rPr>
          <w:b/>
          <w:sz w:val="22"/>
          <w:szCs w:val="22"/>
        </w:rPr>
        <w:t>Сообщение о существенном факте</w:t>
      </w:r>
      <w:r w:rsidR="007C3A5C">
        <w:rPr>
          <w:b/>
          <w:sz w:val="22"/>
          <w:szCs w:val="22"/>
        </w:rPr>
        <w:t xml:space="preserve"> </w:t>
      </w:r>
    </w:p>
    <w:p w:rsidR="004E0BF4" w:rsidRDefault="00F55379" w:rsidP="00A44260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</w:t>
      </w:r>
      <w:r w:rsidR="00F56014" w:rsidRPr="003504C0">
        <w:rPr>
          <w:b/>
          <w:sz w:val="22"/>
          <w:szCs w:val="22"/>
        </w:rPr>
        <w:t xml:space="preserve"> совершении эмитентом существенной сделки</w:t>
      </w:r>
    </w:p>
    <w:tbl>
      <w:tblPr>
        <w:tblW w:w="963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11"/>
      </w:tblGrid>
      <w:tr w:rsidR="004E0BF4" w:rsidRPr="003504C0" w:rsidTr="00FC3D93">
        <w:trPr>
          <w:cantSplit/>
          <w:trHeight w:val="284"/>
        </w:trPr>
        <w:tc>
          <w:tcPr>
            <w:tcW w:w="9631" w:type="dxa"/>
            <w:gridSpan w:val="2"/>
            <w:vAlign w:val="center"/>
          </w:tcPr>
          <w:p w:rsidR="004E0BF4" w:rsidRPr="003504C0" w:rsidRDefault="004E0BF4" w:rsidP="004B15D9">
            <w:pPr>
              <w:jc w:val="center"/>
              <w:rPr>
                <w:color w:val="000000"/>
              </w:rPr>
            </w:pPr>
            <w:r w:rsidRPr="003504C0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504C0" w:rsidTr="00FC3D93">
        <w:trPr>
          <w:trHeight w:val="284"/>
        </w:trPr>
        <w:tc>
          <w:tcPr>
            <w:tcW w:w="4820" w:type="dxa"/>
            <w:vAlign w:val="center"/>
          </w:tcPr>
          <w:p w:rsidR="004E0BF4" w:rsidRPr="003504C0" w:rsidRDefault="004E0BF4" w:rsidP="004B15D9">
            <w:pPr>
              <w:rPr>
                <w:color w:val="000000"/>
              </w:rPr>
            </w:pPr>
            <w:r w:rsidRPr="003504C0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504C0" w:rsidRDefault="004E0BF4" w:rsidP="004B15D9">
            <w:pPr>
              <w:ind w:left="85" w:right="85"/>
              <w:jc w:val="both"/>
            </w:pPr>
            <w:r w:rsidRPr="003504C0">
              <w:rPr>
                <w:b/>
                <w:i/>
                <w:sz w:val="22"/>
                <w:szCs w:val="22"/>
              </w:rPr>
              <w:t>Открытое акционерное общество «РУСАЛ Братский алюминиевый завод»</w:t>
            </w:r>
          </w:p>
        </w:tc>
      </w:tr>
      <w:tr w:rsidR="004E0BF4" w:rsidRPr="003504C0" w:rsidTr="00FC3D93">
        <w:trPr>
          <w:trHeight w:val="284"/>
        </w:trPr>
        <w:tc>
          <w:tcPr>
            <w:tcW w:w="4820" w:type="dxa"/>
            <w:vAlign w:val="center"/>
          </w:tcPr>
          <w:p w:rsidR="004E0BF4" w:rsidRPr="003504C0" w:rsidRDefault="004E0BF4" w:rsidP="004B15D9">
            <w:pPr>
              <w:rPr>
                <w:color w:val="000000"/>
              </w:rPr>
            </w:pPr>
            <w:r w:rsidRPr="003504C0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504C0" w:rsidRDefault="004E0BF4" w:rsidP="004B15D9">
            <w:pPr>
              <w:ind w:left="85" w:right="85"/>
              <w:jc w:val="both"/>
            </w:pPr>
            <w:r w:rsidRPr="003504C0">
              <w:rPr>
                <w:b/>
                <w:i/>
                <w:sz w:val="22"/>
                <w:szCs w:val="22"/>
              </w:rPr>
              <w:t>ОАО «РУСАЛ Братск»</w:t>
            </w:r>
          </w:p>
        </w:tc>
      </w:tr>
      <w:tr w:rsidR="004E0BF4" w:rsidRPr="003504C0" w:rsidTr="00FC3D93">
        <w:trPr>
          <w:trHeight w:val="284"/>
        </w:trPr>
        <w:tc>
          <w:tcPr>
            <w:tcW w:w="4820" w:type="dxa"/>
            <w:vAlign w:val="center"/>
          </w:tcPr>
          <w:p w:rsidR="004E0BF4" w:rsidRPr="003504C0" w:rsidRDefault="004E0BF4" w:rsidP="004B15D9">
            <w:pPr>
              <w:rPr>
                <w:color w:val="000000"/>
              </w:rPr>
            </w:pPr>
            <w:r w:rsidRPr="003504C0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504C0" w:rsidRDefault="004E0BF4" w:rsidP="004B15D9">
            <w:pPr>
              <w:ind w:left="85" w:right="85"/>
              <w:jc w:val="both"/>
            </w:pPr>
            <w:r w:rsidRPr="003504C0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504C0" w:rsidTr="00FC3D93">
        <w:trPr>
          <w:trHeight w:val="284"/>
        </w:trPr>
        <w:tc>
          <w:tcPr>
            <w:tcW w:w="4820" w:type="dxa"/>
            <w:vAlign w:val="center"/>
          </w:tcPr>
          <w:p w:rsidR="004E0BF4" w:rsidRPr="003504C0" w:rsidRDefault="004E0BF4" w:rsidP="004B15D9">
            <w:pPr>
              <w:rPr>
                <w:color w:val="000000"/>
              </w:rPr>
            </w:pPr>
            <w:r w:rsidRPr="003504C0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504C0" w:rsidRDefault="004E0BF4" w:rsidP="004B15D9">
            <w:pPr>
              <w:ind w:left="85" w:right="85"/>
              <w:jc w:val="both"/>
            </w:pPr>
            <w:r w:rsidRPr="003504C0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504C0" w:rsidTr="00FC3D93">
        <w:trPr>
          <w:trHeight w:val="284"/>
        </w:trPr>
        <w:tc>
          <w:tcPr>
            <w:tcW w:w="4820" w:type="dxa"/>
            <w:vAlign w:val="center"/>
          </w:tcPr>
          <w:p w:rsidR="004E0BF4" w:rsidRPr="003504C0" w:rsidRDefault="004E0BF4" w:rsidP="004B15D9">
            <w:pPr>
              <w:rPr>
                <w:color w:val="000000"/>
              </w:rPr>
            </w:pPr>
            <w:r w:rsidRPr="003504C0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504C0" w:rsidRDefault="004E0BF4" w:rsidP="004B15D9">
            <w:pPr>
              <w:ind w:left="85" w:right="85"/>
              <w:jc w:val="both"/>
            </w:pPr>
            <w:r w:rsidRPr="003504C0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504C0" w:rsidTr="00FC3D93">
        <w:trPr>
          <w:trHeight w:val="284"/>
        </w:trPr>
        <w:tc>
          <w:tcPr>
            <w:tcW w:w="4820" w:type="dxa"/>
            <w:vAlign w:val="center"/>
          </w:tcPr>
          <w:p w:rsidR="004E0BF4" w:rsidRPr="003504C0" w:rsidRDefault="004E0BF4" w:rsidP="004B15D9">
            <w:pPr>
              <w:rPr>
                <w:color w:val="000000"/>
              </w:rPr>
            </w:pPr>
            <w:r w:rsidRPr="003504C0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504C0" w:rsidRDefault="004E0BF4" w:rsidP="004B15D9">
            <w:pPr>
              <w:ind w:left="85" w:right="85"/>
              <w:jc w:val="both"/>
            </w:pPr>
            <w:r w:rsidRPr="003504C0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504C0" w:rsidTr="00FC3D93">
        <w:trPr>
          <w:trHeight w:val="284"/>
        </w:trPr>
        <w:tc>
          <w:tcPr>
            <w:tcW w:w="4820" w:type="dxa"/>
            <w:vAlign w:val="center"/>
          </w:tcPr>
          <w:p w:rsidR="004E0BF4" w:rsidRPr="003504C0" w:rsidRDefault="004E0BF4" w:rsidP="004B15D9">
            <w:pPr>
              <w:rPr>
                <w:color w:val="000000"/>
              </w:rPr>
            </w:pPr>
            <w:r w:rsidRPr="003504C0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504C0" w:rsidRDefault="00B61053" w:rsidP="004B15D9">
            <w:pPr>
              <w:ind w:left="85" w:right="85"/>
            </w:pPr>
            <w:hyperlink r:id="rId6" w:history="1">
              <w:r w:rsidR="004E0BF4" w:rsidRPr="003504C0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504C0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3504C0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3504C0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963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1"/>
      </w:tblGrid>
      <w:tr w:rsidR="004E0BF4" w:rsidRPr="003504C0" w:rsidTr="00FC3D93">
        <w:trPr>
          <w:cantSplit/>
          <w:trHeight w:val="284"/>
        </w:trPr>
        <w:tc>
          <w:tcPr>
            <w:tcW w:w="9631" w:type="dxa"/>
            <w:vAlign w:val="center"/>
          </w:tcPr>
          <w:p w:rsidR="004E0BF4" w:rsidRPr="003504C0" w:rsidRDefault="004E0BF4" w:rsidP="004B15D9">
            <w:pPr>
              <w:jc w:val="center"/>
            </w:pPr>
            <w:r w:rsidRPr="003504C0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3504C0" w:rsidTr="00FC3D93">
        <w:trPr>
          <w:trHeight w:val="284"/>
        </w:trPr>
        <w:tc>
          <w:tcPr>
            <w:tcW w:w="9631" w:type="dxa"/>
            <w:vAlign w:val="center"/>
          </w:tcPr>
          <w:p w:rsidR="00F55379" w:rsidRPr="00CF34CA" w:rsidRDefault="00001428" w:rsidP="004B15D9">
            <w:pPr>
              <w:ind w:left="142" w:right="114"/>
              <w:jc w:val="both"/>
            </w:pPr>
            <w:r w:rsidRPr="00F55379">
              <w:rPr>
                <w:sz w:val="22"/>
                <w:szCs w:val="22"/>
              </w:rPr>
              <w:t>2</w:t>
            </w:r>
            <w:r w:rsidRPr="00CF34CA">
              <w:rPr>
                <w:sz w:val="22"/>
                <w:szCs w:val="22"/>
              </w:rPr>
              <w:t xml:space="preserve">.1. </w:t>
            </w:r>
            <w:r w:rsidR="00F56014" w:rsidRPr="00CF34CA">
              <w:rPr>
                <w:sz w:val="22"/>
                <w:szCs w:val="22"/>
              </w:rPr>
              <w:t>Вид организации, которая совершила существенную сделку</w:t>
            </w:r>
            <w:r w:rsidRPr="00CF34CA">
              <w:rPr>
                <w:sz w:val="22"/>
                <w:szCs w:val="22"/>
              </w:rPr>
              <w:t xml:space="preserve">: </w:t>
            </w:r>
            <w:r w:rsidR="00F56014" w:rsidRPr="00CF34CA">
              <w:rPr>
                <w:b/>
                <w:i/>
                <w:sz w:val="22"/>
                <w:szCs w:val="22"/>
              </w:rPr>
              <w:t>эмитент</w:t>
            </w:r>
            <w:r w:rsidRPr="00CF34CA">
              <w:rPr>
                <w:sz w:val="22"/>
                <w:szCs w:val="22"/>
              </w:rPr>
              <w:t>;</w:t>
            </w:r>
          </w:p>
          <w:p w:rsidR="004B15D9" w:rsidRPr="00CF34CA" w:rsidRDefault="004B15D9" w:rsidP="004B15D9">
            <w:pPr>
              <w:ind w:left="142" w:right="114"/>
              <w:jc w:val="both"/>
            </w:pPr>
            <w:r w:rsidRPr="00CF34CA">
              <w:rPr>
                <w:sz w:val="22"/>
                <w:szCs w:val="22"/>
              </w:rPr>
              <w:t>2.</w:t>
            </w:r>
            <w:r w:rsidR="00F55379" w:rsidRPr="00CF34CA">
              <w:rPr>
                <w:sz w:val="22"/>
                <w:szCs w:val="22"/>
              </w:rPr>
              <w:t>2</w:t>
            </w:r>
            <w:r w:rsidRPr="00CF34CA">
              <w:rPr>
                <w:sz w:val="22"/>
                <w:szCs w:val="22"/>
              </w:rPr>
              <w:t xml:space="preserve">. Категория сделки: </w:t>
            </w:r>
            <w:r w:rsidRPr="00CF34CA">
              <w:rPr>
                <w:b/>
                <w:i/>
                <w:sz w:val="22"/>
                <w:szCs w:val="22"/>
              </w:rPr>
              <w:t xml:space="preserve">существенная сделка, </w:t>
            </w:r>
            <w:r w:rsidR="00E24332">
              <w:rPr>
                <w:b/>
                <w:i/>
                <w:sz w:val="22"/>
                <w:szCs w:val="22"/>
              </w:rPr>
              <w:t xml:space="preserve">не </w:t>
            </w:r>
            <w:r w:rsidRPr="00CF34CA">
              <w:rPr>
                <w:b/>
                <w:i/>
                <w:sz w:val="22"/>
                <w:szCs w:val="22"/>
              </w:rPr>
              <w:t>являющаяся крупной</w:t>
            </w:r>
            <w:r w:rsidRPr="00CF34CA">
              <w:rPr>
                <w:sz w:val="22"/>
                <w:szCs w:val="22"/>
              </w:rPr>
              <w:t>.</w:t>
            </w:r>
          </w:p>
          <w:p w:rsidR="006E5152" w:rsidRPr="00CF34CA" w:rsidRDefault="00F55379" w:rsidP="006E5152">
            <w:pPr>
              <w:ind w:left="142" w:right="114"/>
              <w:jc w:val="both"/>
            </w:pPr>
            <w:r w:rsidRPr="00CF34CA">
              <w:rPr>
                <w:sz w:val="22"/>
                <w:szCs w:val="22"/>
              </w:rPr>
              <w:t>2.3</w:t>
            </w:r>
            <w:r w:rsidR="006E5152" w:rsidRPr="00CF34CA">
              <w:rPr>
                <w:sz w:val="22"/>
                <w:szCs w:val="22"/>
              </w:rPr>
              <w:t xml:space="preserve">. Вид и предмет сделки: </w:t>
            </w:r>
            <w:r w:rsidR="006E5152" w:rsidRPr="00CF34CA">
              <w:rPr>
                <w:b/>
                <w:i/>
                <w:sz w:val="22"/>
                <w:szCs w:val="22"/>
              </w:rPr>
              <w:t xml:space="preserve">заключение </w:t>
            </w:r>
            <w:r w:rsidR="00FD2CC0" w:rsidRPr="00CF34CA">
              <w:rPr>
                <w:b/>
                <w:i/>
                <w:sz w:val="22"/>
                <w:szCs w:val="22"/>
              </w:rPr>
              <w:t>до</w:t>
            </w:r>
            <w:r w:rsidR="00442709">
              <w:rPr>
                <w:b/>
                <w:i/>
                <w:sz w:val="22"/>
                <w:szCs w:val="22"/>
              </w:rPr>
              <w:t xml:space="preserve">полнительного соглашения № </w:t>
            </w:r>
            <w:r w:rsidR="00656279" w:rsidRPr="00656279">
              <w:rPr>
                <w:b/>
                <w:i/>
                <w:sz w:val="22"/>
                <w:szCs w:val="22"/>
              </w:rPr>
              <w:t>1</w:t>
            </w:r>
            <w:r w:rsidR="00FA02D2" w:rsidRPr="00FA02D2">
              <w:rPr>
                <w:b/>
                <w:i/>
                <w:sz w:val="22"/>
                <w:szCs w:val="22"/>
              </w:rPr>
              <w:t>0</w:t>
            </w:r>
            <w:r w:rsidR="00442709">
              <w:rPr>
                <w:b/>
                <w:i/>
                <w:sz w:val="22"/>
                <w:szCs w:val="22"/>
              </w:rPr>
              <w:t xml:space="preserve"> к договору </w:t>
            </w:r>
            <w:r w:rsidR="00FA02D2">
              <w:rPr>
                <w:b/>
                <w:i/>
                <w:sz w:val="22"/>
                <w:szCs w:val="22"/>
              </w:rPr>
              <w:t>№ 189/РБ-Д-08-03-403 от 09.12.2008г. на оказание услуг по передаче электрической энергии (мощности)</w:t>
            </w:r>
          </w:p>
          <w:p w:rsidR="006E5152" w:rsidRPr="00CF34CA" w:rsidRDefault="006E5152" w:rsidP="006E5152">
            <w:pPr>
              <w:ind w:left="142" w:right="114"/>
              <w:jc w:val="both"/>
            </w:pPr>
            <w:r w:rsidRPr="00CF34CA">
              <w:rPr>
                <w:sz w:val="22"/>
                <w:szCs w:val="22"/>
              </w:rPr>
              <w:t>2.</w:t>
            </w:r>
            <w:r w:rsidR="00F55379" w:rsidRPr="00CF34CA">
              <w:rPr>
                <w:sz w:val="22"/>
                <w:szCs w:val="22"/>
              </w:rPr>
              <w:t>4</w:t>
            </w:r>
            <w:r w:rsidRPr="00CF34CA">
              <w:rPr>
                <w:sz w:val="22"/>
                <w:szCs w:val="22"/>
              </w:rPr>
              <w:t xml:space="preserve">. Содержание сделки, в том числе гражданские права и обязанности, на установление, изменение или прекращение которых направлена совершенная сделка: </w:t>
            </w:r>
          </w:p>
          <w:p w:rsidR="002A382E" w:rsidRDefault="005F4615" w:rsidP="002A382E">
            <w:pPr>
              <w:ind w:left="142" w:right="114"/>
              <w:jc w:val="both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Дополнительное соглашение </w:t>
            </w:r>
            <w:r w:rsidRPr="00AC34AD">
              <w:rPr>
                <w:b/>
                <w:i/>
                <w:sz w:val="22"/>
                <w:szCs w:val="22"/>
              </w:rPr>
              <w:t xml:space="preserve">№ </w:t>
            </w:r>
            <w:r w:rsidR="00656279" w:rsidRPr="00656279">
              <w:rPr>
                <w:b/>
                <w:i/>
                <w:sz w:val="22"/>
                <w:szCs w:val="22"/>
              </w:rPr>
              <w:t>1</w:t>
            </w:r>
            <w:r w:rsidR="00FA02D2">
              <w:rPr>
                <w:b/>
                <w:i/>
                <w:sz w:val="22"/>
                <w:szCs w:val="22"/>
              </w:rPr>
              <w:t>0</w:t>
            </w:r>
            <w:r w:rsidR="008439F9">
              <w:rPr>
                <w:b/>
                <w:i/>
                <w:sz w:val="22"/>
                <w:szCs w:val="22"/>
              </w:rPr>
              <w:t xml:space="preserve"> к договору </w:t>
            </w:r>
            <w:r w:rsidR="00FA02D2">
              <w:rPr>
                <w:b/>
                <w:i/>
                <w:sz w:val="22"/>
                <w:szCs w:val="22"/>
              </w:rPr>
              <w:t xml:space="preserve">№ 189/РБ-Д-08-03-403 от 09.12.2008г. на оказание услуг по передаче электрической энергии (мощности) </w:t>
            </w:r>
            <w:r w:rsidR="008439F9" w:rsidRPr="008439F9">
              <w:rPr>
                <w:b/>
                <w:i/>
                <w:sz w:val="22"/>
                <w:szCs w:val="22"/>
              </w:rPr>
              <w:t>(в дальнейшем “Договор”)</w:t>
            </w:r>
            <w:r w:rsidR="008439F9">
              <w:rPr>
                <w:b/>
                <w:i/>
                <w:sz w:val="22"/>
                <w:szCs w:val="22"/>
              </w:rPr>
              <w:t xml:space="preserve"> </w:t>
            </w:r>
            <w:r w:rsidRPr="00AC34AD">
              <w:rPr>
                <w:b/>
                <w:i/>
                <w:sz w:val="22"/>
                <w:szCs w:val="22"/>
              </w:rPr>
              <w:t xml:space="preserve">между </w:t>
            </w:r>
            <w:r w:rsidR="008439F9" w:rsidRPr="00AC34AD">
              <w:rPr>
                <w:b/>
                <w:i/>
                <w:sz w:val="22"/>
                <w:szCs w:val="22"/>
              </w:rPr>
              <w:t xml:space="preserve">Открытым акционерным обществом </w:t>
            </w:r>
            <w:r w:rsidR="008439F9">
              <w:rPr>
                <w:b/>
                <w:i/>
                <w:sz w:val="22"/>
                <w:szCs w:val="22"/>
              </w:rPr>
              <w:t>«</w:t>
            </w:r>
            <w:r w:rsidR="002A382E">
              <w:rPr>
                <w:b/>
                <w:i/>
                <w:sz w:val="22"/>
                <w:szCs w:val="22"/>
              </w:rPr>
              <w:t>Иркутская электросетевая компания</w:t>
            </w:r>
            <w:r w:rsidR="008439F9">
              <w:rPr>
                <w:b/>
                <w:i/>
                <w:sz w:val="22"/>
                <w:szCs w:val="22"/>
              </w:rPr>
              <w:t>»</w:t>
            </w:r>
            <w:r w:rsidRPr="00AC34AD">
              <w:rPr>
                <w:b/>
                <w:i/>
                <w:sz w:val="22"/>
                <w:szCs w:val="22"/>
              </w:rPr>
              <w:t xml:space="preserve"> и Открытым акционерным обществом «РУСАЛ Братский алюминиевый завод» </w:t>
            </w:r>
            <w:r w:rsidR="00AE2CE7" w:rsidRPr="008439F9">
              <w:rPr>
                <w:b/>
                <w:i/>
                <w:sz w:val="22"/>
                <w:szCs w:val="22"/>
              </w:rPr>
              <w:t xml:space="preserve">вместе именуемые в дальнейшем “СТОРОНЫ” </w:t>
            </w:r>
            <w:r w:rsidR="00AE2CE7">
              <w:rPr>
                <w:b/>
                <w:i/>
                <w:sz w:val="22"/>
                <w:szCs w:val="22"/>
              </w:rPr>
              <w:t xml:space="preserve"> </w:t>
            </w:r>
            <w:r w:rsidR="008439F9" w:rsidRPr="008439F9">
              <w:rPr>
                <w:b/>
                <w:i/>
                <w:sz w:val="22"/>
                <w:szCs w:val="22"/>
              </w:rPr>
              <w:t>о нижеследующем:</w:t>
            </w:r>
          </w:p>
          <w:p w:rsidR="002A382E" w:rsidRDefault="002A382E" w:rsidP="002A382E">
            <w:pPr>
              <w:pStyle w:val="a9"/>
              <w:widowControl w:val="0"/>
              <w:numPr>
                <w:ilvl w:val="0"/>
                <w:numId w:val="5"/>
              </w:numPr>
              <w:adjustRightInd w:val="0"/>
              <w:ind w:left="142" w:right="114" w:firstLine="0"/>
              <w:jc w:val="both"/>
              <w:rPr>
                <w:b/>
                <w:i/>
                <w:sz w:val="22"/>
                <w:szCs w:val="22"/>
              </w:rPr>
            </w:pPr>
            <w:r w:rsidRPr="002A382E">
              <w:rPr>
                <w:b/>
                <w:i/>
                <w:sz w:val="22"/>
                <w:szCs w:val="22"/>
              </w:rPr>
              <w:t>Стороны согласовывают величину заявленной мощности и количество передаваемой электроэнергии на границе балансовой принадлежности и эксплуатационной ответственности на 2016 - 2018 гг.</w:t>
            </w:r>
          </w:p>
          <w:p w:rsidR="002A382E" w:rsidRPr="002A382E" w:rsidRDefault="002A382E" w:rsidP="002A382E">
            <w:pPr>
              <w:pStyle w:val="a9"/>
              <w:widowControl w:val="0"/>
              <w:numPr>
                <w:ilvl w:val="0"/>
                <w:numId w:val="5"/>
              </w:numPr>
              <w:adjustRightInd w:val="0"/>
              <w:ind w:left="142" w:right="114" w:firstLine="0"/>
              <w:jc w:val="both"/>
              <w:rPr>
                <w:b/>
                <w:i/>
                <w:sz w:val="22"/>
                <w:szCs w:val="22"/>
              </w:rPr>
            </w:pPr>
            <w:r w:rsidRPr="002A382E">
              <w:rPr>
                <w:b/>
                <w:i/>
                <w:sz w:val="22"/>
                <w:szCs w:val="22"/>
              </w:rPr>
              <w:t>Все остальные условия Договора, не затронутые настоящим дополнительным соглашением, остаются неизменными и стороны подтверждают по ним свои обязательства.</w:t>
            </w:r>
          </w:p>
          <w:p w:rsidR="0021535B" w:rsidRPr="0021535B" w:rsidRDefault="00A17DB5" w:rsidP="0021535B">
            <w:pPr>
              <w:ind w:left="142" w:right="57"/>
              <w:jc w:val="both"/>
            </w:pPr>
            <w:r w:rsidRPr="00CF34CA">
              <w:rPr>
                <w:sz w:val="22"/>
                <w:szCs w:val="22"/>
              </w:rPr>
              <w:t>2.</w:t>
            </w:r>
            <w:r w:rsidR="00F10D10" w:rsidRPr="00CF34CA">
              <w:rPr>
                <w:sz w:val="22"/>
                <w:szCs w:val="22"/>
              </w:rPr>
              <w:t>5</w:t>
            </w:r>
            <w:r w:rsidRPr="00CF34CA">
              <w:rPr>
                <w:sz w:val="22"/>
                <w:szCs w:val="22"/>
              </w:rPr>
              <w:t xml:space="preserve">. Срок исполнения обязательств по сделке: </w:t>
            </w:r>
            <w:r w:rsidR="0021535B" w:rsidRPr="0021535B">
              <w:rPr>
                <w:b/>
                <w:i/>
                <w:color w:val="000000"/>
                <w:spacing w:val="-3"/>
                <w:sz w:val="22"/>
                <w:szCs w:val="22"/>
              </w:rPr>
              <w:t>дополнительное соглашение вступает в силу с момента подписания и распространяет свое действие на отношения сторон, возникшие с 01.01.2016 г. по 31.12.2018 г. включительно.</w:t>
            </w:r>
          </w:p>
          <w:p w:rsidR="00A17DB5" w:rsidRPr="00CF34CA" w:rsidRDefault="00A17DB5" w:rsidP="00A17DB5">
            <w:pPr>
              <w:ind w:left="142" w:right="57"/>
              <w:jc w:val="both"/>
              <w:rPr>
                <w:b/>
                <w:bCs/>
                <w:i/>
              </w:rPr>
            </w:pPr>
            <w:r w:rsidRPr="00CF34CA">
              <w:rPr>
                <w:sz w:val="22"/>
                <w:szCs w:val="22"/>
              </w:rPr>
              <w:t xml:space="preserve">Стороны </w:t>
            </w:r>
            <w:r w:rsidR="00F10D10" w:rsidRPr="00CF34CA">
              <w:rPr>
                <w:sz w:val="22"/>
                <w:szCs w:val="22"/>
              </w:rPr>
              <w:t xml:space="preserve">и выгодоприобретатели по </w:t>
            </w:r>
            <w:r w:rsidRPr="00CF34CA">
              <w:rPr>
                <w:sz w:val="22"/>
                <w:szCs w:val="22"/>
              </w:rPr>
              <w:t>сделк</w:t>
            </w:r>
            <w:r w:rsidR="00F10D10" w:rsidRPr="00CF34CA">
              <w:rPr>
                <w:sz w:val="22"/>
                <w:szCs w:val="22"/>
              </w:rPr>
              <w:t>е</w:t>
            </w:r>
            <w:r w:rsidRPr="00CF34CA">
              <w:rPr>
                <w:sz w:val="22"/>
                <w:szCs w:val="22"/>
              </w:rPr>
              <w:t xml:space="preserve">: </w:t>
            </w:r>
            <w:r w:rsidRPr="00CF34CA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 xml:space="preserve">Открытое акционерное общество «РУСАЛ Братский Алюминиевый Завод», </w:t>
            </w:r>
            <w:r w:rsidR="00F10D10" w:rsidRPr="00CF34CA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>Открытое акционерное общество «</w:t>
            </w:r>
            <w:r w:rsidR="0021535B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>Иркутская электросетевая компания</w:t>
            </w:r>
            <w:r w:rsidR="00F10D10" w:rsidRPr="00CF34CA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>»</w:t>
            </w:r>
            <w:r w:rsidRPr="00CF34CA">
              <w:rPr>
                <w:b/>
                <w:bCs/>
                <w:i/>
                <w:sz w:val="22"/>
              </w:rPr>
              <w:t>.</w:t>
            </w:r>
          </w:p>
          <w:p w:rsidR="00A17DB5" w:rsidRPr="00CF34CA" w:rsidRDefault="00A17DB5" w:rsidP="00A17DB5">
            <w:pPr>
              <w:ind w:left="142" w:right="57"/>
              <w:jc w:val="both"/>
              <w:rPr>
                <w:rFonts w:eastAsia="SimSun" w:cs="Arial"/>
                <w:b/>
                <w:bCs/>
                <w:i/>
                <w:lang w:eastAsia="en-US"/>
              </w:rPr>
            </w:pPr>
            <w:r w:rsidRPr="00CF34CA">
              <w:rPr>
                <w:rFonts w:eastAsia="SimSun" w:cs="Arial"/>
                <w:bCs/>
                <w:sz w:val="22"/>
                <w:szCs w:val="22"/>
                <w:lang w:eastAsia="en-US"/>
              </w:rPr>
              <w:t xml:space="preserve">Размер сделки в денежном выражении и в процентах от стоимости активов </w:t>
            </w:r>
            <w:r w:rsidR="00246767" w:rsidRPr="00CF34CA">
              <w:rPr>
                <w:rFonts w:eastAsia="SimSun" w:cs="Arial"/>
                <w:bCs/>
                <w:sz w:val="22"/>
                <w:szCs w:val="22"/>
                <w:lang w:eastAsia="en-US"/>
              </w:rPr>
              <w:t>эмитента</w:t>
            </w:r>
            <w:r w:rsidRPr="00CF34CA">
              <w:rPr>
                <w:rFonts w:eastAsia="SimSun" w:cs="Arial"/>
                <w:bCs/>
                <w:sz w:val="22"/>
                <w:szCs w:val="22"/>
                <w:lang w:eastAsia="en-US"/>
              </w:rPr>
              <w:t xml:space="preserve">: </w:t>
            </w:r>
            <w:r w:rsidR="0021535B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>Ориентировочная стоимость услуг по передаче электроэнергии и мощности составляет</w:t>
            </w:r>
            <w:r w:rsidR="006205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4FFC" w:rsidRPr="00AC4FFC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>2</w:t>
            </w:r>
            <w:r w:rsidR="0021535B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>4</w:t>
            </w:r>
            <w:r w:rsidR="00AC4FFC" w:rsidRPr="00AC4FFC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="0021535B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>091</w:t>
            </w:r>
            <w:r w:rsidR="00AC4FFC">
              <w:rPr>
                <w:rFonts w:eastAsia="SimSun" w:cs="Arial"/>
                <w:b/>
                <w:bCs/>
                <w:i/>
                <w:sz w:val="22"/>
                <w:szCs w:val="22"/>
                <w:lang w:val="en-US" w:eastAsia="en-US"/>
              </w:rPr>
              <w:t> </w:t>
            </w:r>
            <w:r w:rsidR="0021535B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>545</w:t>
            </w:r>
            <w:r w:rsidR="00AC4FFC" w:rsidRPr="00AC4FFC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="0021535B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>401</w:t>
            </w:r>
            <w:r w:rsidR="00074E6B" w:rsidRPr="00F752E5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>,</w:t>
            </w:r>
            <w:r w:rsidR="0021535B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>25</w:t>
            </w:r>
            <w:r w:rsidR="00074E6B" w:rsidRPr="00F752E5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 xml:space="preserve"> руб. (</w:t>
            </w:r>
            <w:r w:rsidR="0062057F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>двад</w:t>
            </w:r>
            <w:r w:rsidR="00AE2CE7" w:rsidRPr="00F752E5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 xml:space="preserve">цать </w:t>
            </w:r>
            <w:r w:rsidR="0021535B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>четыре</w:t>
            </w:r>
            <w:r w:rsidR="00074E6B" w:rsidRPr="00F752E5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 xml:space="preserve"> миллиард</w:t>
            </w:r>
            <w:r w:rsidR="0021535B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>а</w:t>
            </w:r>
            <w:r w:rsidR="00074E6B" w:rsidRPr="00F752E5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="0021535B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 xml:space="preserve">девяносто один </w:t>
            </w:r>
            <w:r w:rsidR="00074E6B" w:rsidRPr="00F752E5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 xml:space="preserve">миллион </w:t>
            </w:r>
            <w:r w:rsidR="0021535B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 xml:space="preserve">пятьсот сорок пять </w:t>
            </w:r>
            <w:r w:rsidR="00074E6B" w:rsidRPr="00F752E5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 xml:space="preserve">тысяч </w:t>
            </w:r>
            <w:r w:rsidR="0021535B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 xml:space="preserve">четыреста один </w:t>
            </w:r>
            <w:r w:rsidR="00074E6B" w:rsidRPr="00F752E5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>рубл</w:t>
            </w:r>
            <w:r w:rsidR="0021535B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>ь</w:t>
            </w:r>
            <w:r w:rsidR="00074E6B" w:rsidRPr="00F752E5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="0021535B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>25</w:t>
            </w:r>
            <w:r w:rsidR="00074E6B" w:rsidRPr="00F752E5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 xml:space="preserve"> копеек) или </w:t>
            </w:r>
            <w:r w:rsidR="0021535B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>48</w:t>
            </w:r>
            <w:r w:rsidR="00074E6B" w:rsidRPr="00F752E5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>,</w:t>
            </w:r>
            <w:r w:rsidR="0021535B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>25</w:t>
            </w:r>
            <w:r w:rsidR="00074E6B" w:rsidRPr="00F752E5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>% от с</w:t>
            </w:r>
            <w:r w:rsidR="00074E6B" w:rsidRPr="00CF34CA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>тоимости активов эмитента.</w:t>
            </w:r>
          </w:p>
          <w:p w:rsidR="00A17DB5" w:rsidRPr="00CF34CA" w:rsidRDefault="00A17DB5" w:rsidP="00A17DB5">
            <w:pPr>
              <w:ind w:left="142" w:right="57"/>
              <w:jc w:val="both"/>
              <w:rPr>
                <w:rFonts w:eastAsia="SimSun"/>
                <w:b/>
                <w:i/>
                <w:lang w:eastAsia="en-US"/>
              </w:rPr>
            </w:pPr>
            <w:r w:rsidRPr="00CF34CA">
              <w:rPr>
                <w:rFonts w:eastAsia="SimSun"/>
                <w:sz w:val="22"/>
                <w:szCs w:val="22"/>
                <w:lang w:eastAsia="en-US"/>
              </w:rPr>
              <w:t>2.</w:t>
            </w:r>
            <w:r w:rsidR="00074E6B" w:rsidRPr="00CF34CA">
              <w:rPr>
                <w:rFonts w:eastAsia="SimSun"/>
                <w:sz w:val="22"/>
                <w:szCs w:val="22"/>
                <w:lang w:eastAsia="en-US"/>
              </w:rPr>
              <w:t>6</w:t>
            </w:r>
            <w:r w:rsidRPr="00CF34CA">
              <w:rPr>
                <w:rFonts w:eastAsia="SimSun"/>
                <w:sz w:val="22"/>
                <w:szCs w:val="22"/>
                <w:lang w:eastAsia="en-US"/>
              </w:rPr>
              <w:t xml:space="preserve">. Стоимость активов эмитента на дату окончания отчетного периода (квартала, года), предшествующего совершению сделки (заключению договора), в отношении которого истек установленный срок предоставления бухгалтерской (финансовой) отчетности: </w:t>
            </w:r>
            <w:r w:rsidRPr="00CF34CA">
              <w:rPr>
                <w:rFonts w:eastAsia="SimSun"/>
                <w:b/>
                <w:i/>
                <w:sz w:val="22"/>
                <w:szCs w:val="22"/>
                <w:lang w:eastAsia="en-US"/>
              </w:rPr>
              <w:t>по состоянию на 3</w:t>
            </w:r>
            <w:r w:rsidR="00AE2CE7">
              <w:rPr>
                <w:rFonts w:eastAsia="SimSun"/>
                <w:b/>
                <w:i/>
                <w:sz w:val="22"/>
                <w:szCs w:val="22"/>
                <w:lang w:eastAsia="en-US"/>
              </w:rPr>
              <w:t>0</w:t>
            </w:r>
            <w:r w:rsidRPr="00CF34CA">
              <w:rPr>
                <w:rFonts w:eastAsia="SimSun"/>
                <w:b/>
                <w:i/>
                <w:sz w:val="22"/>
                <w:szCs w:val="22"/>
                <w:lang w:eastAsia="en-US"/>
              </w:rPr>
              <w:t>.0</w:t>
            </w:r>
            <w:r w:rsidR="00FE295A">
              <w:rPr>
                <w:rFonts w:eastAsia="SimSun"/>
                <w:b/>
                <w:i/>
                <w:sz w:val="22"/>
                <w:szCs w:val="22"/>
                <w:lang w:eastAsia="en-US"/>
              </w:rPr>
              <w:t>9</w:t>
            </w:r>
            <w:r w:rsidRPr="00CF34CA">
              <w:rPr>
                <w:rFonts w:eastAsia="SimSun"/>
                <w:b/>
                <w:i/>
                <w:sz w:val="22"/>
                <w:szCs w:val="22"/>
                <w:lang w:eastAsia="en-US"/>
              </w:rPr>
              <w:t>.201</w:t>
            </w:r>
            <w:r w:rsidR="00656279" w:rsidRPr="00656279">
              <w:rPr>
                <w:rFonts w:eastAsia="SimSun"/>
                <w:b/>
                <w:i/>
                <w:sz w:val="22"/>
                <w:szCs w:val="22"/>
                <w:lang w:eastAsia="en-US"/>
              </w:rPr>
              <w:t>5</w:t>
            </w:r>
            <w:r w:rsidRPr="00CF34CA">
              <w:rPr>
                <w:rFonts w:eastAsia="SimSun"/>
                <w:b/>
                <w:i/>
                <w:sz w:val="22"/>
                <w:szCs w:val="22"/>
                <w:lang w:eastAsia="en-US"/>
              </w:rPr>
              <w:t xml:space="preserve"> г.  – </w:t>
            </w:r>
            <w:r w:rsidR="00656279" w:rsidRPr="0012388B">
              <w:rPr>
                <w:rFonts w:eastAsia="SimSun"/>
                <w:b/>
                <w:i/>
                <w:sz w:val="22"/>
                <w:szCs w:val="22"/>
                <w:lang w:eastAsia="en-US"/>
              </w:rPr>
              <w:t>49</w:t>
            </w:r>
            <w:r w:rsidR="00FE295A">
              <w:rPr>
                <w:b/>
                <w:i/>
                <w:sz w:val="22"/>
                <w:szCs w:val="22"/>
              </w:rPr>
              <w:t> </w:t>
            </w:r>
            <w:r w:rsidR="00656279" w:rsidRPr="0012388B">
              <w:rPr>
                <w:b/>
                <w:i/>
                <w:sz w:val="22"/>
                <w:szCs w:val="22"/>
              </w:rPr>
              <w:t>931</w:t>
            </w:r>
            <w:r w:rsidR="00FE295A">
              <w:rPr>
                <w:b/>
                <w:i/>
                <w:sz w:val="22"/>
                <w:szCs w:val="22"/>
              </w:rPr>
              <w:t> </w:t>
            </w:r>
            <w:r w:rsidR="00656279" w:rsidRPr="0012388B">
              <w:rPr>
                <w:b/>
                <w:i/>
                <w:sz w:val="22"/>
                <w:szCs w:val="22"/>
              </w:rPr>
              <w:t>096</w:t>
            </w:r>
            <w:r w:rsidR="00FE295A">
              <w:rPr>
                <w:b/>
                <w:i/>
                <w:sz w:val="22"/>
                <w:szCs w:val="22"/>
              </w:rPr>
              <w:t xml:space="preserve"> </w:t>
            </w:r>
            <w:r w:rsidR="00656279" w:rsidRPr="0012388B">
              <w:rPr>
                <w:b/>
                <w:i/>
                <w:sz w:val="22"/>
                <w:szCs w:val="22"/>
              </w:rPr>
              <w:t>508</w:t>
            </w:r>
            <w:r w:rsidRPr="00CF34CA">
              <w:rPr>
                <w:b/>
                <w:i/>
                <w:sz w:val="22"/>
                <w:szCs w:val="22"/>
              </w:rPr>
              <w:t xml:space="preserve"> </w:t>
            </w:r>
            <w:r w:rsidRPr="00CF34CA">
              <w:rPr>
                <w:rFonts w:eastAsia="SimSun"/>
                <w:b/>
                <w:i/>
                <w:sz w:val="22"/>
                <w:szCs w:val="22"/>
                <w:lang w:eastAsia="en-US"/>
              </w:rPr>
              <w:t>руб.</w:t>
            </w:r>
          </w:p>
          <w:p w:rsidR="00A17DB5" w:rsidRPr="00B61053" w:rsidRDefault="00A17DB5" w:rsidP="00A17DB5">
            <w:pPr>
              <w:ind w:left="142" w:right="57"/>
              <w:jc w:val="both"/>
              <w:rPr>
                <w:b/>
                <w:i/>
              </w:rPr>
            </w:pPr>
            <w:r w:rsidRPr="00F976E3">
              <w:rPr>
                <w:sz w:val="22"/>
                <w:szCs w:val="22"/>
              </w:rPr>
              <w:t>2.</w:t>
            </w:r>
            <w:r w:rsidR="00074E6B" w:rsidRPr="00F976E3">
              <w:rPr>
                <w:sz w:val="22"/>
                <w:szCs w:val="22"/>
              </w:rPr>
              <w:t>7</w:t>
            </w:r>
            <w:r w:rsidRPr="00F976E3">
              <w:rPr>
                <w:sz w:val="22"/>
                <w:szCs w:val="22"/>
              </w:rPr>
              <w:t xml:space="preserve">. Дата совершения сделки (заключения договора): </w:t>
            </w:r>
            <w:r w:rsidR="00B61053" w:rsidRPr="00B61053">
              <w:rPr>
                <w:b/>
                <w:i/>
                <w:sz w:val="22"/>
                <w:szCs w:val="22"/>
              </w:rPr>
              <w:t>30</w:t>
            </w:r>
            <w:r w:rsidRPr="00B61053">
              <w:rPr>
                <w:b/>
                <w:i/>
                <w:sz w:val="22"/>
                <w:szCs w:val="22"/>
              </w:rPr>
              <w:t>.</w:t>
            </w:r>
            <w:r w:rsidR="00AE2CE7" w:rsidRPr="00B61053">
              <w:rPr>
                <w:b/>
                <w:i/>
                <w:sz w:val="22"/>
                <w:szCs w:val="22"/>
              </w:rPr>
              <w:t>1</w:t>
            </w:r>
            <w:r w:rsidR="00B61053">
              <w:rPr>
                <w:b/>
                <w:i/>
                <w:sz w:val="22"/>
                <w:szCs w:val="22"/>
              </w:rPr>
              <w:t>2</w:t>
            </w:r>
            <w:r w:rsidRPr="00B61053">
              <w:rPr>
                <w:b/>
                <w:i/>
                <w:sz w:val="22"/>
                <w:szCs w:val="22"/>
              </w:rPr>
              <w:t>.201</w:t>
            </w:r>
            <w:r w:rsidR="00B61053">
              <w:rPr>
                <w:b/>
                <w:i/>
                <w:sz w:val="22"/>
                <w:szCs w:val="22"/>
              </w:rPr>
              <w:t>5</w:t>
            </w:r>
            <w:r w:rsidR="00074E6B" w:rsidRPr="00B61053">
              <w:rPr>
                <w:b/>
                <w:i/>
                <w:sz w:val="22"/>
                <w:szCs w:val="22"/>
              </w:rPr>
              <w:t>г</w:t>
            </w:r>
            <w:r w:rsidRPr="00B61053">
              <w:rPr>
                <w:b/>
                <w:i/>
                <w:sz w:val="22"/>
                <w:szCs w:val="22"/>
              </w:rPr>
              <w:t>.</w:t>
            </w:r>
          </w:p>
          <w:p w:rsidR="004E0BF4" w:rsidRPr="00074E6B" w:rsidRDefault="00A17DB5" w:rsidP="00B61053">
            <w:pPr>
              <w:ind w:left="142" w:right="57"/>
              <w:jc w:val="both"/>
              <w:rPr>
                <w:b/>
                <w:i/>
              </w:rPr>
            </w:pPr>
            <w:r w:rsidRPr="00F976E3">
              <w:rPr>
                <w:sz w:val="22"/>
                <w:szCs w:val="22"/>
              </w:rPr>
              <w:t>2.</w:t>
            </w:r>
            <w:r w:rsidR="00074E6B" w:rsidRPr="00F976E3">
              <w:rPr>
                <w:sz w:val="22"/>
                <w:szCs w:val="22"/>
              </w:rPr>
              <w:t>8</w:t>
            </w:r>
            <w:r w:rsidRPr="00F976E3">
              <w:rPr>
                <w:sz w:val="22"/>
                <w:szCs w:val="22"/>
              </w:rPr>
              <w:t xml:space="preserve">. Сведения об одобрении сделки: </w:t>
            </w:r>
            <w:r w:rsidR="00FE295A" w:rsidRPr="00B61053">
              <w:rPr>
                <w:b/>
                <w:i/>
                <w:sz w:val="22"/>
                <w:szCs w:val="22"/>
              </w:rPr>
              <w:t xml:space="preserve">решение Совета Директоров от </w:t>
            </w:r>
            <w:r w:rsidR="00B61053" w:rsidRPr="00B61053">
              <w:rPr>
                <w:b/>
                <w:i/>
                <w:sz w:val="22"/>
                <w:szCs w:val="22"/>
              </w:rPr>
              <w:t>24</w:t>
            </w:r>
            <w:r w:rsidR="0012388B" w:rsidRPr="00B61053">
              <w:rPr>
                <w:b/>
                <w:i/>
                <w:sz w:val="22"/>
                <w:szCs w:val="22"/>
              </w:rPr>
              <w:t>.</w:t>
            </w:r>
            <w:r w:rsidR="00B61053" w:rsidRPr="00B61053">
              <w:rPr>
                <w:b/>
                <w:i/>
                <w:sz w:val="22"/>
                <w:szCs w:val="22"/>
              </w:rPr>
              <w:t>12</w:t>
            </w:r>
            <w:r w:rsidR="0012388B" w:rsidRPr="00B61053">
              <w:rPr>
                <w:b/>
                <w:i/>
                <w:sz w:val="22"/>
                <w:szCs w:val="22"/>
              </w:rPr>
              <w:t xml:space="preserve">.2015 </w:t>
            </w:r>
            <w:r w:rsidR="00FE295A" w:rsidRPr="00B61053">
              <w:rPr>
                <w:b/>
                <w:i/>
                <w:sz w:val="22"/>
                <w:szCs w:val="22"/>
              </w:rPr>
              <w:t>г., Протокол №</w:t>
            </w:r>
            <w:bookmarkStart w:id="0" w:name="_GoBack"/>
            <w:bookmarkEnd w:id="0"/>
            <w:r w:rsidR="00B61053" w:rsidRPr="00B61053">
              <w:rPr>
                <w:b/>
                <w:i/>
                <w:sz w:val="22"/>
                <w:szCs w:val="22"/>
              </w:rPr>
              <w:t>51</w:t>
            </w:r>
            <w:r w:rsidR="00FE295A" w:rsidRPr="00B61053"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4E0BF4" w:rsidRPr="003504C0" w:rsidTr="00FC3D93">
        <w:trPr>
          <w:cantSplit/>
          <w:trHeight w:val="284"/>
        </w:trPr>
        <w:tc>
          <w:tcPr>
            <w:tcW w:w="9631" w:type="dxa"/>
            <w:vAlign w:val="center"/>
          </w:tcPr>
          <w:p w:rsidR="004E0BF4" w:rsidRPr="003504C0" w:rsidRDefault="004E0BF4" w:rsidP="004B15D9">
            <w:pPr>
              <w:jc w:val="center"/>
            </w:pPr>
            <w:r w:rsidRPr="003504C0">
              <w:rPr>
                <w:sz w:val="22"/>
                <w:szCs w:val="22"/>
              </w:rPr>
              <w:t>3. Подпись</w:t>
            </w:r>
          </w:p>
        </w:tc>
      </w:tr>
      <w:tr w:rsidR="00FC3D93" w:rsidRPr="003504C0" w:rsidTr="00FC3D93">
        <w:trPr>
          <w:cantSplit/>
          <w:trHeight w:val="284"/>
        </w:trPr>
        <w:tc>
          <w:tcPr>
            <w:tcW w:w="9631" w:type="dxa"/>
            <w:vAlign w:val="center"/>
          </w:tcPr>
          <w:p w:rsidR="00FC3D93" w:rsidRDefault="00FC3D93" w:rsidP="00FC3D93">
            <w:pPr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 Управляющий директор</w:t>
            </w:r>
          </w:p>
          <w:p w:rsidR="00FC3D93" w:rsidRDefault="00FC3D93" w:rsidP="00FC3D93">
            <w:pPr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ОАО «РУСАЛ Братск»                   ______________________                   Е.Ю. Зенкин</w:t>
            </w:r>
          </w:p>
          <w:p w:rsidR="00FC3D93" w:rsidRDefault="00FC3D93" w:rsidP="00FC3D93">
            <w:pPr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подпись</w:t>
            </w:r>
          </w:p>
          <w:p w:rsidR="00FC3D93" w:rsidRPr="003504C0" w:rsidRDefault="00FC3D93" w:rsidP="00B61053">
            <w:pPr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 Дата « </w:t>
            </w:r>
            <w:r w:rsidR="00B61053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 xml:space="preserve">0 » </w:t>
            </w:r>
            <w:r w:rsidR="00B61053">
              <w:rPr>
                <w:sz w:val="22"/>
                <w:szCs w:val="22"/>
              </w:rPr>
              <w:t>декабря</w:t>
            </w:r>
            <w:r>
              <w:rPr>
                <w:sz w:val="22"/>
                <w:szCs w:val="22"/>
              </w:rPr>
              <w:t xml:space="preserve"> 201</w:t>
            </w:r>
            <w:r w:rsidR="00B6105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</w:tbl>
    <w:p w:rsidR="00F025CF" w:rsidRPr="003504C0" w:rsidRDefault="00F025CF" w:rsidP="00FC3D93">
      <w:pPr>
        <w:rPr>
          <w:sz w:val="22"/>
          <w:szCs w:val="22"/>
        </w:rPr>
      </w:pPr>
    </w:p>
    <w:sectPr w:rsidR="00F025CF" w:rsidRPr="003504C0" w:rsidSect="007C3A5C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2081"/>
    <w:multiLevelType w:val="hybridMultilevel"/>
    <w:tmpl w:val="53A417FC"/>
    <w:lvl w:ilvl="0" w:tplc="E8D863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3DF51CA"/>
    <w:multiLevelType w:val="multilevel"/>
    <w:tmpl w:val="EF6CA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8674D2D"/>
    <w:multiLevelType w:val="hybridMultilevel"/>
    <w:tmpl w:val="E1D41258"/>
    <w:lvl w:ilvl="0" w:tplc="7070179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D524C04"/>
    <w:multiLevelType w:val="multilevel"/>
    <w:tmpl w:val="622820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15023"/>
    <w:multiLevelType w:val="multilevel"/>
    <w:tmpl w:val="FC8EA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C08"/>
    <w:rsid w:val="00070765"/>
    <w:rsid w:val="00071881"/>
    <w:rsid w:val="00074E6B"/>
    <w:rsid w:val="00093C0F"/>
    <w:rsid w:val="000C02F1"/>
    <w:rsid w:val="000D4DA9"/>
    <w:rsid w:val="00104C95"/>
    <w:rsid w:val="0012388B"/>
    <w:rsid w:val="00195626"/>
    <w:rsid w:val="001B5C64"/>
    <w:rsid w:val="00213366"/>
    <w:rsid w:val="0021535B"/>
    <w:rsid w:val="00246767"/>
    <w:rsid w:val="002825B5"/>
    <w:rsid w:val="002A382E"/>
    <w:rsid w:val="002A4622"/>
    <w:rsid w:val="002A4E0A"/>
    <w:rsid w:val="002B2B6E"/>
    <w:rsid w:val="00304FA5"/>
    <w:rsid w:val="00316A31"/>
    <w:rsid w:val="003504C0"/>
    <w:rsid w:val="0040547A"/>
    <w:rsid w:val="00407C47"/>
    <w:rsid w:val="00442709"/>
    <w:rsid w:val="00497752"/>
    <w:rsid w:val="004B15D9"/>
    <w:rsid w:val="004C1728"/>
    <w:rsid w:val="004E0BF4"/>
    <w:rsid w:val="004E3A40"/>
    <w:rsid w:val="00577542"/>
    <w:rsid w:val="005C232A"/>
    <w:rsid w:val="005D1F22"/>
    <w:rsid w:val="005F4615"/>
    <w:rsid w:val="005F552F"/>
    <w:rsid w:val="0062057F"/>
    <w:rsid w:val="00653EE9"/>
    <w:rsid w:val="00656279"/>
    <w:rsid w:val="006730BE"/>
    <w:rsid w:val="006953D9"/>
    <w:rsid w:val="00695BEE"/>
    <w:rsid w:val="006D4DD3"/>
    <w:rsid w:val="006E5152"/>
    <w:rsid w:val="0078009F"/>
    <w:rsid w:val="0079400F"/>
    <w:rsid w:val="007C3A5C"/>
    <w:rsid w:val="007C5CF6"/>
    <w:rsid w:val="00806E0B"/>
    <w:rsid w:val="008439F9"/>
    <w:rsid w:val="008E327E"/>
    <w:rsid w:val="008F69E2"/>
    <w:rsid w:val="009151FD"/>
    <w:rsid w:val="00920F5F"/>
    <w:rsid w:val="0098659F"/>
    <w:rsid w:val="009D1549"/>
    <w:rsid w:val="009D3415"/>
    <w:rsid w:val="00A031A8"/>
    <w:rsid w:val="00A17DB5"/>
    <w:rsid w:val="00A44260"/>
    <w:rsid w:val="00AC4FFC"/>
    <w:rsid w:val="00AE0B33"/>
    <w:rsid w:val="00AE2CE7"/>
    <w:rsid w:val="00B61053"/>
    <w:rsid w:val="00B8633A"/>
    <w:rsid w:val="00BB7170"/>
    <w:rsid w:val="00CC4CFC"/>
    <w:rsid w:val="00CD5B77"/>
    <w:rsid w:val="00CF34CA"/>
    <w:rsid w:val="00D15B12"/>
    <w:rsid w:val="00D22D3A"/>
    <w:rsid w:val="00D4678E"/>
    <w:rsid w:val="00D57BA7"/>
    <w:rsid w:val="00DE4E25"/>
    <w:rsid w:val="00E24332"/>
    <w:rsid w:val="00E451E1"/>
    <w:rsid w:val="00E96B0C"/>
    <w:rsid w:val="00EB0DC5"/>
    <w:rsid w:val="00EC6D8E"/>
    <w:rsid w:val="00EE52E3"/>
    <w:rsid w:val="00EF1956"/>
    <w:rsid w:val="00EF4DA2"/>
    <w:rsid w:val="00F025CF"/>
    <w:rsid w:val="00F10D10"/>
    <w:rsid w:val="00F16093"/>
    <w:rsid w:val="00F55379"/>
    <w:rsid w:val="00F56014"/>
    <w:rsid w:val="00F752E5"/>
    <w:rsid w:val="00F916FF"/>
    <w:rsid w:val="00F92757"/>
    <w:rsid w:val="00F976E3"/>
    <w:rsid w:val="00FA02D2"/>
    <w:rsid w:val="00FA513A"/>
    <w:rsid w:val="00FA65C6"/>
    <w:rsid w:val="00FB54A0"/>
    <w:rsid w:val="00FC3D93"/>
    <w:rsid w:val="00FD2ACC"/>
    <w:rsid w:val="00FD2CC0"/>
    <w:rsid w:val="00FE295A"/>
    <w:rsid w:val="00FF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No Spacing"/>
    <w:uiPriority w:val="1"/>
    <w:qFormat/>
    <w:rsid w:val="00F5601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B54A0"/>
    <w:pPr>
      <w:ind w:left="720"/>
      <w:contextualSpacing/>
    </w:pPr>
  </w:style>
  <w:style w:type="paragraph" w:styleId="aa">
    <w:name w:val="Body Text"/>
    <w:basedOn w:val="a"/>
    <w:link w:val="ab"/>
    <w:rsid w:val="00CC4CFC"/>
    <w:pPr>
      <w:adjustRightInd w:val="0"/>
      <w:jc w:val="both"/>
    </w:pPr>
  </w:style>
  <w:style w:type="character" w:customStyle="1" w:styleId="ab">
    <w:name w:val="Основной текст Знак"/>
    <w:basedOn w:val="a0"/>
    <w:link w:val="aa"/>
    <w:rsid w:val="00CC4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20F5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20F5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8439F9"/>
    <w:pPr>
      <w:autoSpaceDE/>
      <w:autoSpaceDN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439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439F9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customStyle="1" w:styleId="22">
    <w:name w:val="Основной текст 22"/>
    <w:basedOn w:val="a"/>
    <w:rsid w:val="00E96B0C"/>
    <w:pPr>
      <w:autoSpaceDE/>
      <w:autoSpaceDN/>
      <w:ind w:right="-40"/>
      <w:jc w:val="both"/>
    </w:pPr>
    <w:rPr>
      <w:color w:val="FF000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No Spacing"/>
    <w:uiPriority w:val="1"/>
    <w:qFormat/>
    <w:rsid w:val="00F5601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B54A0"/>
    <w:pPr>
      <w:ind w:left="720"/>
      <w:contextualSpacing/>
    </w:pPr>
  </w:style>
  <w:style w:type="paragraph" w:styleId="aa">
    <w:name w:val="Body Text"/>
    <w:basedOn w:val="a"/>
    <w:link w:val="ab"/>
    <w:rsid w:val="00CC4CFC"/>
    <w:pPr>
      <w:adjustRightInd w:val="0"/>
      <w:jc w:val="both"/>
    </w:pPr>
  </w:style>
  <w:style w:type="character" w:customStyle="1" w:styleId="ab">
    <w:name w:val="Основной текст Знак"/>
    <w:basedOn w:val="a0"/>
    <w:link w:val="aa"/>
    <w:rsid w:val="00CC4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20F5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20F5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8439F9"/>
    <w:pPr>
      <w:autoSpaceDE/>
      <w:autoSpaceDN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439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439F9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customStyle="1" w:styleId="22">
    <w:name w:val="Основной текст 22"/>
    <w:basedOn w:val="a"/>
    <w:rsid w:val="00E96B0C"/>
    <w:pPr>
      <w:autoSpaceDE/>
      <w:autoSpaceDN/>
      <w:ind w:right="-40"/>
      <w:jc w:val="both"/>
    </w:pPr>
    <w:rPr>
      <w:color w:val="FF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lo</cp:lastModifiedBy>
  <cp:revision>6</cp:revision>
  <cp:lastPrinted>2014-06-19T05:44:00Z</cp:lastPrinted>
  <dcterms:created xsi:type="dcterms:W3CDTF">2015-12-04T04:55:00Z</dcterms:created>
  <dcterms:modified xsi:type="dcterms:W3CDTF">2015-12-25T06:02:00Z</dcterms:modified>
</cp:coreProperties>
</file>