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F4" w:rsidRPr="000225E2" w:rsidRDefault="004E0BF4" w:rsidP="004E0BF4">
      <w:pPr>
        <w:jc w:val="center"/>
        <w:rPr>
          <w:b/>
          <w:sz w:val="22"/>
          <w:szCs w:val="22"/>
        </w:rPr>
      </w:pPr>
      <w:r w:rsidRPr="00347796">
        <w:rPr>
          <w:b/>
          <w:sz w:val="22"/>
          <w:szCs w:val="22"/>
        </w:rPr>
        <w:t xml:space="preserve">Сообщение о существенном факте </w:t>
      </w:r>
      <w:r w:rsidR="00F645CC" w:rsidRPr="00347796">
        <w:rPr>
          <w:b/>
          <w:sz w:val="22"/>
          <w:szCs w:val="22"/>
        </w:rPr>
        <w:t xml:space="preserve">   </w:t>
      </w:r>
      <w:r w:rsidR="001500E9" w:rsidRPr="000225E2">
        <w:rPr>
          <w:b/>
          <w:sz w:val="22"/>
          <w:szCs w:val="22"/>
        </w:rPr>
        <w:t xml:space="preserve">    </w:t>
      </w:r>
    </w:p>
    <w:p w:rsidR="004E0BF4" w:rsidRPr="0023683F" w:rsidRDefault="004E0BF4" w:rsidP="004E0BF4">
      <w:pPr>
        <w:jc w:val="center"/>
        <w:rPr>
          <w:b/>
          <w:sz w:val="22"/>
          <w:szCs w:val="22"/>
        </w:rPr>
      </w:pPr>
      <w:r w:rsidRPr="00347796">
        <w:rPr>
          <w:b/>
          <w:sz w:val="22"/>
          <w:szCs w:val="22"/>
        </w:rPr>
        <w:t xml:space="preserve">о </w:t>
      </w:r>
      <w:r w:rsidR="008451FA" w:rsidRPr="00347796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>
        <w:rPr>
          <w:b/>
          <w:sz w:val="22"/>
          <w:szCs w:val="22"/>
        </w:rPr>
        <w:t>е</w:t>
      </w:r>
      <w:r w:rsidR="008451FA" w:rsidRPr="00347796">
        <w:rPr>
          <w:b/>
          <w:sz w:val="22"/>
          <w:szCs w:val="22"/>
        </w:rPr>
        <w:t xml:space="preserve"> дня, а также о</w:t>
      </w:r>
      <w:r w:rsidR="000225E2">
        <w:rPr>
          <w:b/>
          <w:sz w:val="22"/>
          <w:szCs w:val="22"/>
        </w:rPr>
        <w:t xml:space="preserve"> следующих </w:t>
      </w:r>
      <w:r w:rsidR="008451FA" w:rsidRPr="00347796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>
        <w:rPr>
          <w:b/>
          <w:sz w:val="22"/>
          <w:szCs w:val="22"/>
        </w:rPr>
        <w:t xml:space="preserve"> решениях</w:t>
      </w:r>
      <w:r w:rsidR="00A91469" w:rsidRPr="00A91469">
        <w:rPr>
          <w:b/>
          <w:sz w:val="22"/>
          <w:szCs w:val="22"/>
        </w:rPr>
        <w:t xml:space="preserve"> </w:t>
      </w:r>
      <w:r w:rsidR="0023683F" w:rsidRPr="0023683F">
        <w:rPr>
          <w:b/>
          <w:sz w:val="22"/>
          <w:szCs w:val="22"/>
        </w:rPr>
        <w:t xml:space="preserve"> </w:t>
      </w:r>
    </w:p>
    <w:p w:rsidR="008451FA" w:rsidRPr="0058452A" w:rsidRDefault="007873EB" w:rsidP="004E0BF4">
      <w:pPr>
        <w:jc w:val="center"/>
        <w:rPr>
          <w:b/>
          <w:sz w:val="20"/>
          <w:szCs w:val="20"/>
        </w:rPr>
      </w:pPr>
      <w:r w:rsidRPr="007873EB">
        <w:rPr>
          <w:b/>
          <w:sz w:val="20"/>
          <w:szCs w:val="20"/>
        </w:rPr>
        <w:t xml:space="preserve"> </w:t>
      </w:r>
      <w:r w:rsidRPr="00B37E84">
        <w:rPr>
          <w:b/>
          <w:sz w:val="20"/>
          <w:szCs w:val="20"/>
        </w:rPr>
        <w:t xml:space="preserve">   </w:t>
      </w:r>
      <w:r w:rsidR="0058452A" w:rsidRPr="0058452A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CA072A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47796" w:rsidRDefault="004E0BF4" w:rsidP="00FF2394">
            <w:pPr>
              <w:jc w:val="center"/>
              <w:rPr>
                <w:color w:val="000000"/>
                <w:sz w:val="22"/>
                <w:szCs w:val="22"/>
              </w:rPr>
            </w:pPr>
            <w:r w:rsidRPr="00347796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CA072A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47796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347796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47796" w:rsidRDefault="004E0BF4" w:rsidP="00FF2394">
            <w:pPr>
              <w:ind w:left="85" w:right="85"/>
              <w:jc w:val="both"/>
              <w:rPr>
                <w:sz w:val="22"/>
                <w:szCs w:val="22"/>
              </w:rPr>
            </w:pPr>
            <w:r w:rsidRPr="00347796">
              <w:rPr>
                <w:b/>
                <w:i/>
                <w:sz w:val="22"/>
                <w:szCs w:val="22"/>
              </w:rPr>
              <w:t>Открытое акционерное общество «РУСАЛ Братский алюминиевый завод»</w:t>
            </w:r>
          </w:p>
        </w:tc>
      </w:tr>
      <w:tr w:rsidR="004E0BF4" w:rsidRPr="00CA072A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47796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347796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47796" w:rsidRDefault="004E0BF4" w:rsidP="00FF2394">
            <w:pPr>
              <w:ind w:left="85" w:right="85"/>
              <w:jc w:val="both"/>
              <w:rPr>
                <w:sz w:val="22"/>
                <w:szCs w:val="22"/>
              </w:rPr>
            </w:pPr>
            <w:r w:rsidRPr="00347796">
              <w:rPr>
                <w:b/>
                <w:i/>
                <w:sz w:val="22"/>
                <w:szCs w:val="22"/>
              </w:rPr>
              <w:t>ОАО «РУСАЛ Братск»</w:t>
            </w:r>
          </w:p>
        </w:tc>
      </w:tr>
      <w:tr w:rsidR="004E0BF4" w:rsidRPr="00CA072A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47796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347796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47796" w:rsidRDefault="004E0BF4" w:rsidP="00FF2394">
            <w:pPr>
              <w:ind w:left="85" w:right="85"/>
              <w:jc w:val="both"/>
              <w:rPr>
                <w:sz w:val="22"/>
                <w:szCs w:val="22"/>
              </w:rPr>
            </w:pPr>
            <w:r w:rsidRPr="00347796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CA072A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47796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347796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47796" w:rsidRDefault="004E0BF4" w:rsidP="00FF2394">
            <w:pPr>
              <w:ind w:left="85" w:right="85"/>
              <w:jc w:val="both"/>
              <w:rPr>
                <w:sz w:val="22"/>
                <w:szCs w:val="22"/>
              </w:rPr>
            </w:pPr>
            <w:r w:rsidRPr="00347796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CA072A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47796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347796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47796" w:rsidRDefault="004E0BF4" w:rsidP="00FF2394">
            <w:pPr>
              <w:ind w:left="85" w:right="85"/>
              <w:jc w:val="both"/>
              <w:rPr>
                <w:sz w:val="22"/>
                <w:szCs w:val="22"/>
              </w:rPr>
            </w:pPr>
            <w:r w:rsidRPr="00347796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CA072A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47796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347796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47796" w:rsidRDefault="004E0BF4" w:rsidP="00FF2394">
            <w:pPr>
              <w:ind w:left="85" w:right="85"/>
              <w:jc w:val="both"/>
              <w:rPr>
                <w:sz w:val="22"/>
                <w:szCs w:val="22"/>
              </w:rPr>
            </w:pPr>
            <w:r w:rsidRPr="00347796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CA072A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47796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347796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47796" w:rsidRDefault="00DF3033" w:rsidP="00FF2394">
            <w:pPr>
              <w:ind w:left="85" w:right="85"/>
              <w:rPr>
                <w:sz w:val="22"/>
                <w:szCs w:val="22"/>
              </w:rPr>
            </w:pPr>
            <w:hyperlink r:id="rId6" w:history="1">
              <w:r w:rsidR="004E0BF4" w:rsidRPr="00347796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47796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347796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4E0BF4" w:rsidRPr="00CA072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CA072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47796" w:rsidRDefault="004E0BF4" w:rsidP="00FF2394">
            <w:pPr>
              <w:jc w:val="center"/>
              <w:rPr>
                <w:sz w:val="22"/>
                <w:szCs w:val="22"/>
              </w:rPr>
            </w:pPr>
            <w:r w:rsidRPr="00347796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90084F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90084F" w:rsidRDefault="00001428" w:rsidP="008451FA">
            <w:pPr>
              <w:ind w:left="142" w:right="85"/>
              <w:rPr>
                <w:sz w:val="22"/>
                <w:szCs w:val="22"/>
              </w:rPr>
            </w:pPr>
            <w:r w:rsidRPr="0090084F">
              <w:rPr>
                <w:sz w:val="22"/>
                <w:szCs w:val="22"/>
              </w:rPr>
              <w:t xml:space="preserve">2.1. </w:t>
            </w:r>
            <w:r w:rsidR="008451FA" w:rsidRPr="0090084F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90084F" w:rsidRDefault="008451FA" w:rsidP="008451FA">
            <w:pPr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 w:rsidRPr="0090084F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Директоров. В соответствии с Федеральным законам «Об акционерных обществах» и Уставом ОАО «РУСАЛ Братск» кворум имеется.</w:t>
            </w:r>
          </w:p>
          <w:p w:rsidR="008451FA" w:rsidRPr="0090084F" w:rsidRDefault="008451FA" w:rsidP="008451FA">
            <w:pPr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 w:rsidRPr="0090084F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90084F" w:rsidRDefault="008451FA" w:rsidP="008451FA">
            <w:pPr>
              <w:ind w:left="142" w:right="85"/>
              <w:rPr>
                <w:sz w:val="22"/>
                <w:szCs w:val="22"/>
              </w:rPr>
            </w:pPr>
            <w:r w:rsidRPr="0090084F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05626E" w:rsidRPr="0090084F" w:rsidRDefault="006A50A0" w:rsidP="0005626E">
            <w:pPr>
              <w:adjustRightInd w:val="0"/>
              <w:ind w:left="142" w:right="133"/>
              <w:jc w:val="both"/>
              <w:rPr>
                <w:b/>
                <w:i/>
                <w:sz w:val="22"/>
                <w:szCs w:val="22"/>
              </w:rPr>
            </w:pPr>
            <w:r w:rsidRPr="0090084F">
              <w:rPr>
                <w:b/>
                <w:i/>
                <w:sz w:val="22"/>
                <w:szCs w:val="22"/>
              </w:rPr>
              <w:t xml:space="preserve">Повестка дня: </w:t>
            </w:r>
          </w:p>
          <w:p w:rsidR="00FF2394" w:rsidRPr="00FF2394" w:rsidRDefault="00FF2394" w:rsidP="00FF2394">
            <w:pPr>
              <w:adjustRightInd w:val="0"/>
              <w:ind w:left="142" w:hanging="14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FF2394">
              <w:rPr>
                <w:b/>
                <w:i/>
                <w:sz w:val="22"/>
                <w:szCs w:val="22"/>
              </w:rPr>
              <w:t xml:space="preserve">О предложении единственному акционеру ОАО «РУСАЛ Братск» одобрить взаимосвязанные </w:t>
            </w:r>
            <w:r>
              <w:rPr>
                <w:b/>
                <w:i/>
                <w:sz w:val="22"/>
                <w:szCs w:val="22"/>
              </w:rPr>
              <w:t xml:space="preserve">    </w:t>
            </w:r>
            <w:r w:rsidRPr="00FF2394">
              <w:rPr>
                <w:b/>
                <w:i/>
                <w:sz w:val="22"/>
                <w:szCs w:val="22"/>
              </w:rPr>
              <w:t>сделки,  являющиеся для ОАО «РУСАЛ Братск» крупной сделкой.</w:t>
            </w:r>
          </w:p>
          <w:p w:rsidR="0005626E" w:rsidRDefault="006A50A0" w:rsidP="0005626E">
            <w:pPr>
              <w:ind w:left="142" w:right="85"/>
              <w:rPr>
                <w:b/>
                <w:i/>
                <w:sz w:val="22"/>
                <w:szCs w:val="22"/>
              </w:rPr>
            </w:pPr>
            <w:r w:rsidRPr="0090084F">
              <w:rPr>
                <w:b/>
                <w:i/>
                <w:sz w:val="22"/>
                <w:szCs w:val="22"/>
              </w:rPr>
              <w:t>Принятое решение:</w:t>
            </w:r>
          </w:p>
          <w:p w:rsidR="003910B4" w:rsidRPr="007E6EAC" w:rsidRDefault="00DD4E1E" w:rsidP="003910B4">
            <w:pPr>
              <w:ind w:left="142" w:right="180"/>
              <w:jc w:val="both"/>
              <w:rPr>
                <w:b/>
                <w:bCs/>
                <w:i/>
                <w:sz w:val="22"/>
                <w:szCs w:val="22"/>
              </w:rPr>
            </w:pPr>
            <w:proofErr w:type="gramStart"/>
            <w:r w:rsidRPr="00DD4E1E">
              <w:rPr>
                <w:b/>
                <w:i/>
                <w:sz w:val="22"/>
                <w:szCs w:val="22"/>
              </w:rPr>
              <w:t xml:space="preserve">В соответствии с п. 3 ст. 49 Федерального закона «Об акционерных обществах», п.11.5 Устава ОАО «РУСАЛ Братск» </w:t>
            </w:r>
            <w:r w:rsidRPr="00DD4E1E">
              <w:rPr>
                <w:b/>
                <w:bCs/>
                <w:i/>
                <w:sz w:val="22"/>
                <w:szCs w:val="22"/>
              </w:rPr>
              <w:t>и  в связи с заключением между Открытым акционерным обществом «Сбербанк России» (ОАО «Сбербанк России») (далее – «</w:t>
            </w:r>
            <w:r w:rsidRPr="00DD4E1E">
              <w:rPr>
                <w:b/>
                <w:i/>
                <w:sz w:val="22"/>
                <w:szCs w:val="22"/>
              </w:rPr>
              <w:t>БАНК</w:t>
            </w:r>
            <w:r w:rsidRPr="00DD4E1E">
              <w:rPr>
                <w:b/>
                <w:bCs/>
                <w:i/>
                <w:sz w:val="22"/>
                <w:szCs w:val="22"/>
              </w:rPr>
              <w:t xml:space="preserve">») в качестве кредитора и компанией </w:t>
            </w:r>
            <w:proofErr w:type="spellStart"/>
            <w:r w:rsidRPr="00DD4E1E">
              <w:rPr>
                <w:b/>
                <w:bCs/>
                <w:i/>
                <w:sz w:val="22"/>
                <w:szCs w:val="22"/>
              </w:rPr>
              <w:t>United</w:t>
            </w:r>
            <w:proofErr w:type="spellEnd"/>
            <w:r w:rsidRPr="00DD4E1E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DD4E1E">
              <w:rPr>
                <w:b/>
                <w:bCs/>
                <w:i/>
                <w:sz w:val="22"/>
                <w:szCs w:val="22"/>
              </w:rPr>
              <w:t>Company</w:t>
            </w:r>
            <w:proofErr w:type="spellEnd"/>
            <w:r w:rsidRPr="00DD4E1E">
              <w:rPr>
                <w:b/>
                <w:bCs/>
                <w:i/>
                <w:sz w:val="22"/>
                <w:szCs w:val="22"/>
              </w:rPr>
              <w:t xml:space="preserve"> RUSAL </w:t>
            </w:r>
            <w:proofErr w:type="spellStart"/>
            <w:r w:rsidRPr="00DD4E1E">
              <w:rPr>
                <w:b/>
                <w:bCs/>
                <w:i/>
                <w:sz w:val="22"/>
                <w:szCs w:val="22"/>
              </w:rPr>
              <w:t>Plc</w:t>
            </w:r>
            <w:proofErr w:type="spellEnd"/>
            <w:r w:rsidRPr="00DD4E1E">
              <w:rPr>
                <w:b/>
                <w:bCs/>
                <w:i/>
                <w:sz w:val="22"/>
                <w:szCs w:val="22"/>
              </w:rPr>
              <w:t xml:space="preserve"> в качестве заемщика дополнительного соглашения № 4 к Договору № 5446 об открытии </w:t>
            </w:r>
            <w:proofErr w:type="spellStart"/>
            <w:r w:rsidRPr="00DD4E1E">
              <w:rPr>
                <w:b/>
                <w:bCs/>
                <w:i/>
                <w:sz w:val="22"/>
                <w:szCs w:val="22"/>
              </w:rPr>
              <w:t>невозобновляемой</w:t>
            </w:r>
            <w:proofErr w:type="spellEnd"/>
            <w:r w:rsidRPr="00DD4E1E">
              <w:rPr>
                <w:b/>
                <w:bCs/>
                <w:i/>
                <w:sz w:val="22"/>
                <w:szCs w:val="22"/>
              </w:rPr>
              <w:t xml:space="preserve"> кредитной линии от 01 декабря</w:t>
            </w:r>
            <w:proofErr w:type="gramEnd"/>
            <w:r w:rsidRPr="00DD4E1E">
              <w:rPr>
                <w:b/>
                <w:bCs/>
                <w:i/>
                <w:sz w:val="22"/>
                <w:szCs w:val="22"/>
              </w:rPr>
              <w:t xml:space="preserve"> 2011г., дополнительного соглашения № 4 к Кредитному договору № 5445 от 30 сентября 2011г., дополнительного соглашения № 5 к Кредитному договору № 5327 от 30 сентября 2010г.,</w:t>
            </w:r>
            <w:r w:rsidRPr="00DD4E1E">
              <w:rPr>
                <w:b/>
                <w:bCs/>
                <w:i/>
              </w:rPr>
              <w:t xml:space="preserve"> </w:t>
            </w:r>
            <w:r w:rsidRPr="00DD4E1E">
              <w:rPr>
                <w:b/>
                <w:i/>
                <w:sz w:val="22"/>
                <w:szCs w:val="22"/>
              </w:rPr>
              <w:t xml:space="preserve">предложить единственному акционеру ОАО «РУСАЛ Братск» </w:t>
            </w:r>
            <w:r w:rsidRPr="00DD4E1E">
              <w:rPr>
                <w:b/>
                <w:bCs/>
                <w:i/>
                <w:sz w:val="22"/>
                <w:szCs w:val="22"/>
              </w:rPr>
              <w:t>одобрить заключение следующих взаимосвязанных сделок, являющихся для ОАО «РУСАЛ Братск» крупной сделкой</w:t>
            </w:r>
            <w:r w:rsidR="003910B4" w:rsidRPr="007E6EAC">
              <w:rPr>
                <w:b/>
                <w:bCs/>
                <w:i/>
                <w:sz w:val="22"/>
                <w:szCs w:val="22"/>
              </w:rPr>
              <w:t xml:space="preserve">: </w:t>
            </w:r>
          </w:p>
          <w:p w:rsidR="003910B4" w:rsidRPr="007E6EAC" w:rsidRDefault="003910B4" w:rsidP="003910B4">
            <w:pPr>
              <w:ind w:left="142" w:right="180"/>
              <w:jc w:val="both"/>
              <w:rPr>
                <w:b/>
                <w:bCs/>
                <w:i/>
                <w:sz w:val="22"/>
                <w:szCs w:val="22"/>
              </w:rPr>
            </w:pPr>
          </w:p>
          <w:p w:rsidR="003910B4" w:rsidRPr="007E6EAC" w:rsidRDefault="003910B4" w:rsidP="003910B4">
            <w:pPr>
              <w:tabs>
                <w:tab w:val="left" w:pos="168"/>
              </w:tabs>
              <w:autoSpaceDE/>
              <w:autoSpaceDN/>
              <w:ind w:left="142" w:right="180"/>
              <w:contextualSpacing/>
              <w:jc w:val="both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1. </w:t>
            </w:r>
            <w:proofErr w:type="gramStart"/>
            <w:r w:rsidRPr="007E6EAC">
              <w:rPr>
                <w:b/>
                <w:bCs/>
                <w:i/>
                <w:sz w:val="22"/>
                <w:szCs w:val="22"/>
              </w:rPr>
              <w:t xml:space="preserve">Дополнительное соглашение № 3 к Договору поручительства № 5446- ПОР-2 от 05 декабря 2011 г. между ОАО «РУСАЛ Братск» (далее – «Поручитель») и </w:t>
            </w:r>
            <w:r w:rsidRPr="007E6EAC">
              <w:rPr>
                <w:b/>
                <w:i/>
                <w:sz w:val="22"/>
                <w:szCs w:val="22"/>
              </w:rPr>
              <w:t xml:space="preserve">БАНКОМ </w:t>
            </w:r>
            <w:r w:rsidRPr="007E6EAC">
              <w:rPr>
                <w:b/>
                <w:bCs/>
                <w:i/>
                <w:sz w:val="22"/>
                <w:szCs w:val="22"/>
              </w:rPr>
              <w:t xml:space="preserve">(далее – «Договор поручительства № 1»), в обеспечение обязательств компании </w:t>
            </w:r>
            <w:r w:rsidRPr="007E6EAC">
              <w:rPr>
                <w:b/>
                <w:bCs/>
                <w:i/>
                <w:sz w:val="22"/>
                <w:szCs w:val="22"/>
                <w:lang w:val="en-US"/>
              </w:rPr>
              <w:t>United</w:t>
            </w:r>
            <w:r w:rsidRPr="007E6EAC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7E6EAC">
              <w:rPr>
                <w:b/>
                <w:bCs/>
                <w:i/>
                <w:sz w:val="22"/>
                <w:szCs w:val="22"/>
                <w:lang w:val="en-US"/>
              </w:rPr>
              <w:t>Company</w:t>
            </w:r>
            <w:r w:rsidRPr="007E6EAC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7E6EAC">
              <w:rPr>
                <w:b/>
                <w:bCs/>
                <w:i/>
                <w:sz w:val="22"/>
                <w:szCs w:val="22"/>
                <w:lang w:val="en-US"/>
              </w:rPr>
              <w:t>RUSAL</w:t>
            </w:r>
            <w:r w:rsidRPr="007E6EAC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7E6EAC">
              <w:rPr>
                <w:b/>
                <w:bCs/>
                <w:i/>
                <w:sz w:val="22"/>
                <w:szCs w:val="22"/>
                <w:lang w:val="en-US"/>
              </w:rPr>
              <w:t>Plc</w:t>
            </w:r>
            <w:r w:rsidRPr="007E6EAC">
              <w:rPr>
                <w:b/>
                <w:bCs/>
                <w:i/>
                <w:sz w:val="22"/>
                <w:szCs w:val="22"/>
              </w:rPr>
              <w:t xml:space="preserve"> (далее – «Заемщик») по договору № 5446 об открытии </w:t>
            </w:r>
            <w:proofErr w:type="spellStart"/>
            <w:r w:rsidRPr="007E6EAC">
              <w:rPr>
                <w:b/>
                <w:bCs/>
                <w:i/>
                <w:sz w:val="22"/>
                <w:szCs w:val="22"/>
              </w:rPr>
              <w:t>невозобновляемой</w:t>
            </w:r>
            <w:proofErr w:type="spellEnd"/>
            <w:r w:rsidRPr="007E6EAC">
              <w:rPr>
                <w:b/>
                <w:bCs/>
                <w:i/>
                <w:sz w:val="22"/>
                <w:szCs w:val="22"/>
              </w:rPr>
              <w:t xml:space="preserve"> кредитной линии от 01 декабря 2011 г., заключенному с </w:t>
            </w:r>
            <w:r w:rsidRPr="007E6EAC">
              <w:rPr>
                <w:b/>
                <w:i/>
                <w:sz w:val="22"/>
                <w:szCs w:val="22"/>
              </w:rPr>
              <w:t>БАНКОМ</w:t>
            </w:r>
            <w:r w:rsidRPr="007E6EAC">
              <w:rPr>
                <w:b/>
                <w:bCs/>
                <w:i/>
                <w:sz w:val="22"/>
                <w:szCs w:val="22"/>
              </w:rPr>
              <w:t xml:space="preserve">. </w:t>
            </w:r>
            <w:proofErr w:type="gramEnd"/>
          </w:p>
          <w:p w:rsidR="003910B4" w:rsidRPr="007E6EAC" w:rsidRDefault="003910B4" w:rsidP="003910B4">
            <w:pPr>
              <w:ind w:left="142" w:right="180"/>
              <w:contextualSpacing/>
              <w:jc w:val="both"/>
              <w:rPr>
                <w:b/>
                <w:bCs/>
                <w:i/>
                <w:sz w:val="22"/>
                <w:szCs w:val="22"/>
              </w:rPr>
            </w:pPr>
            <w:r w:rsidRPr="007E6EAC">
              <w:rPr>
                <w:b/>
                <w:bCs/>
                <w:i/>
                <w:sz w:val="22"/>
                <w:szCs w:val="22"/>
              </w:rPr>
              <w:t xml:space="preserve">Основные условия Дополнительного соглашения № 3 к Договору поручительства № 1 </w:t>
            </w:r>
            <w:r w:rsidRPr="007E6EAC">
              <w:rPr>
                <w:b/>
                <w:i/>
                <w:sz w:val="22"/>
                <w:szCs w:val="22"/>
              </w:rPr>
              <w:t>(</w:t>
            </w:r>
            <w:proofErr w:type="gramStart"/>
            <w:r w:rsidRPr="007E6EAC">
              <w:rPr>
                <w:b/>
                <w:i/>
                <w:sz w:val="22"/>
                <w:szCs w:val="22"/>
              </w:rPr>
              <w:t>все термины, используемые в тексте нижеприведенных условий Дополнительного соглашения № 3 к Договору поручительства № 1 имеют</w:t>
            </w:r>
            <w:proofErr w:type="gramEnd"/>
            <w:r w:rsidRPr="007E6EAC">
              <w:rPr>
                <w:b/>
                <w:i/>
                <w:sz w:val="22"/>
                <w:szCs w:val="22"/>
              </w:rPr>
              <w:t xml:space="preserve"> такое значение, которое им дано в тексте Договора поручительства № 1)</w:t>
            </w:r>
            <w:r w:rsidRPr="007E6EAC">
              <w:rPr>
                <w:b/>
                <w:bCs/>
                <w:i/>
                <w:sz w:val="22"/>
                <w:szCs w:val="22"/>
              </w:rPr>
              <w:t>:</w:t>
            </w:r>
          </w:p>
          <w:p w:rsidR="003910B4" w:rsidRPr="007E6EAC" w:rsidRDefault="003910B4" w:rsidP="003910B4">
            <w:pPr>
              <w:ind w:left="142" w:right="180"/>
              <w:contextualSpacing/>
              <w:jc w:val="both"/>
              <w:rPr>
                <w:b/>
                <w:i/>
                <w:sz w:val="22"/>
                <w:szCs w:val="22"/>
              </w:rPr>
            </w:pPr>
            <w:r w:rsidRPr="007E6EAC">
              <w:rPr>
                <w:b/>
                <w:i/>
                <w:sz w:val="22"/>
                <w:szCs w:val="22"/>
              </w:rPr>
              <w:t xml:space="preserve">1)Изложить первый абзац п. 1.1 Договора поручительства № 1  в следующей редакции:«1.1. </w:t>
            </w:r>
            <w:proofErr w:type="gramStart"/>
            <w:r w:rsidRPr="007E6EAC">
              <w:rPr>
                <w:b/>
                <w:i/>
                <w:sz w:val="22"/>
                <w:szCs w:val="22"/>
              </w:rPr>
              <w:t xml:space="preserve">В соответствии с Договором ПОРУЧИТЕЛЬ обязуется отвечать перед БАНКОМ за исполнение компанией </w:t>
            </w:r>
            <w:proofErr w:type="spellStart"/>
            <w:r w:rsidRPr="007E6EAC">
              <w:rPr>
                <w:b/>
                <w:i/>
                <w:sz w:val="22"/>
                <w:szCs w:val="22"/>
              </w:rPr>
              <w:t>United</w:t>
            </w:r>
            <w:proofErr w:type="spellEnd"/>
            <w:r w:rsidRPr="007E6EAC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E6EAC">
              <w:rPr>
                <w:b/>
                <w:i/>
                <w:sz w:val="22"/>
                <w:szCs w:val="22"/>
              </w:rPr>
              <w:t>Company</w:t>
            </w:r>
            <w:proofErr w:type="spellEnd"/>
            <w:r w:rsidRPr="007E6EAC">
              <w:rPr>
                <w:b/>
                <w:i/>
                <w:sz w:val="22"/>
                <w:szCs w:val="22"/>
              </w:rPr>
              <w:t xml:space="preserve"> R</w:t>
            </w:r>
            <w:r w:rsidRPr="007E6EAC">
              <w:rPr>
                <w:b/>
                <w:i/>
                <w:sz w:val="22"/>
                <w:szCs w:val="22"/>
                <w:lang w:val="en-US"/>
              </w:rPr>
              <w:t>USAL</w:t>
            </w:r>
            <w:r w:rsidRPr="007E6EAC">
              <w:rPr>
                <w:b/>
                <w:i/>
                <w:sz w:val="22"/>
                <w:szCs w:val="22"/>
              </w:rPr>
              <w:t xml:space="preserve"> P</w:t>
            </w:r>
            <w:proofErr w:type="spellStart"/>
            <w:r w:rsidRPr="007E6EAC">
              <w:rPr>
                <w:b/>
                <w:i/>
                <w:sz w:val="22"/>
                <w:szCs w:val="22"/>
                <w:lang w:val="en-US"/>
              </w:rPr>
              <w:t>lc</w:t>
            </w:r>
            <w:proofErr w:type="spellEnd"/>
            <w:r w:rsidRPr="007E6EAC">
              <w:rPr>
                <w:b/>
                <w:i/>
                <w:sz w:val="22"/>
                <w:szCs w:val="22"/>
              </w:rPr>
              <w:t xml:space="preserve"> (местонахождение:</w:t>
            </w:r>
            <w:proofErr w:type="gramEnd"/>
            <w:r w:rsidRPr="007E6EAC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7E6EAC">
              <w:rPr>
                <w:b/>
                <w:i/>
                <w:sz w:val="22"/>
                <w:szCs w:val="22"/>
              </w:rPr>
              <w:t xml:space="preserve">Джерси, Нормандские острова, регистрационный номер 94939), именуемой далее ЗАЕМЩИК, всех обязательств по Договору № 5446 об открытии </w:t>
            </w:r>
            <w:proofErr w:type="spellStart"/>
            <w:r w:rsidRPr="007E6EAC">
              <w:rPr>
                <w:b/>
                <w:i/>
                <w:sz w:val="22"/>
                <w:szCs w:val="22"/>
              </w:rPr>
              <w:t>невозобновляемой</w:t>
            </w:r>
            <w:proofErr w:type="spellEnd"/>
            <w:r w:rsidRPr="007E6EAC">
              <w:rPr>
                <w:b/>
                <w:i/>
                <w:sz w:val="22"/>
                <w:szCs w:val="22"/>
              </w:rPr>
              <w:t xml:space="preserve"> кредитной линии от 01 декабря 2011г. с учетом всех изменений и дополнений к нему, именуемому далее Кредитный договор, заключенному между БАНКОМ и  ЗАЕМЩИКОМ, а также по соглашению о новации, изложенному в п. 4 Приложения № 3 к Кредитному договору.».</w:t>
            </w:r>
            <w:proofErr w:type="gramEnd"/>
          </w:p>
          <w:p w:rsidR="003910B4" w:rsidRPr="003910B4" w:rsidRDefault="003910B4" w:rsidP="003910B4">
            <w:pPr>
              <w:pStyle w:val="a9"/>
              <w:keepNext/>
              <w:widowControl w:val="0"/>
              <w:tabs>
                <w:tab w:val="left" w:pos="993"/>
              </w:tabs>
              <w:ind w:left="142"/>
              <w:jc w:val="left"/>
              <w:rPr>
                <w:b/>
                <w:i/>
                <w:sz w:val="22"/>
                <w:szCs w:val="22"/>
              </w:rPr>
            </w:pPr>
            <w:r w:rsidRPr="003910B4">
              <w:rPr>
                <w:b/>
                <w:i/>
                <w:sz w:val="22"/>
                <w:szCs w:val="22"/>
              </w:rPr>
              <w:lastRenderedPageBreak/>
              <w:t>2)Изложить п. 1.2.2 Договора поручительства № 1 в следующей редакции:</w:t>
            </w:r>
          </w:p>
          <w:p w:rsidR="003910B4" w:rsidRPr="007E6EAC" w:rsidRDefault="003910B4" w:rsidP="003910B4">
            <w:pPr>
              <w:keepNext/>
              <w:widowControl w:val="0"/>
              <w:ind w:left="142"/>
              <w:jc w:val="both"/>
              <w:rPr>
                <w:b/>
                <w:i/>
                <w:sz w:val="22"/>
                <w:szCs w:val="22"/>
              </w:rPr>
            </w:pPr>
            <w:r w:rsidRPr="007E6EAC">
              <w:rPr>
                <w:b/>
                <w:i/>
                <w:sz w:val="22"/>
                <w:szCs w:val="22"/>
              </w:rPr>
              <w:t xml:space="preserve">«1.2.2. </w:t>
            </w:r>
            <w:r w:rsidRPr="007E6EAC">
              <w:rPr>
                <w:b/>
                <w:i/>
                <w:sz w:val="22"/>
                <w:szCs w:val="22"/>
                <w:u w:val="single"/>
              </w:rPr>
              <w:t>Срок и порядок возврата кредита</w:t>
            </w:r>
            <w:r w:rsidRPr="007E6EAC">
              <w:rPr>
                <w:b/>
                <w:i/>
                <w:sz w:val="22"/>
                <w:szCs w:val="22"/>
              </w:rPr>
              <w:t xml:space="preserve">: дата полного погашения кредита – не позднее 7 (семи) лет </w:t>
            </w:r>
            <w:proofErr w:type="gramStart"/>
            <w:r w:rsidRPr="007E6EAC">
              <w:rPr>
                <w:b/>
                <w:i/>
                <w:sz w:val="22"/>
                <w:szCs w:val="22"/>
              </w:rPr>
              <w:t>с даты заключения</w:t>
            </w:r>
            <w:proofErr w:type="gramEnd"/>
            <w:r w:rsidRPr="007E6EAC">
              <w:rPr>
                <w:b/>
                <w:i/>
                <w:sz w:val="22"/>
                <w:szCs w:val="22"/>
              </w:rPr>
              <w:t xml:space="preserve"> </w:t>
            </w:r>
            <w:r w:rsidRPr="007E6EAC">
              <w:rPr>
                <w:b/>
                <w:bCs/>
                <w:i/>
                <w:sz w:val="22"/>
                <w:szCs w:val="22"/>
              </w:rPr>
              <w:t xml:space="preserve">дополнительного соглашения № 4 к Договору № 5446 об открытии </w:t>
            </w:r>
            <w:proofErr w:type="spellStart"/>
            <w:r w:rsidRPr="007E6EAC">
              <w:rPr>
                <w:b/>
                <w:bCs/>
                <w:i/>
                <w:sz w:val="22"/>
                <w:szCs w:val="22"/>
              </w:rPr>
              <w:t>невозобновляемой</w:t>
            </w:r>
            <w:proofErr w:type="spellEnd"/>
            <w:r w:rsidRPr="007E6EAC">
              <w:rPr>
                <w:b/>
                <w:bCs/>
                <w:i/>
                <w:sz w:val="22"/>
                <w:szCs w:val="22"/>
              </w:rPr>
              <w:t xml:space="preserve"> кредитной линии от 01 декабря 2011г., но не позднее 31</w:t>
            </w:r>
            <w:r w:rsidRPr="007E6EAC">
              <w:rPr>
                <w:b/>
                <w:i/>
                <w:sz w:val="22"/>
                <w:szCs w:val="22"/>
              </w:rPr>
              <w:t xml:space="preserve"> августа 2021г. </w:t>
            </w:r>
          </w:p>
          <w:p w:rsidR="00FF2394" w:rsidRPr="00FF2394" w:rsidRDefault="003910B4" w:rsidP="003910B4">
            <w:pPr>
              <w:pStyle w:val="21"/>
              <w:keepNext/>
              <w:widowControl w:val="0"/>
              <w:ind w:left="142" w:firstLine="720"/>
              <w:rPr>
                <w:b/>
                <w:i/>
                <w:sz w:val="22"/>
                <w:szCs w:val="22"/>
              </w:rPr>
            </w:pPr>
            <w:r w:rsidRPr="007E6EAC">
              <w:rPr>
                <w:b/>
                <w:i/>
                <w:sz w:val="22"/>
                <w:szCs w:val="22"/>
              </w:rPr>
              <w:t>Погашение кредита производится по следующему графику:</w:t>
            </w:r>
          </w:p>
          <w:tbl>
            <w:tblPr>
              <w:tblW w:w="99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37"/>
              <w:gridCol w:w="3723"/>
            </w:tblGrid>
            <w:tr w:rsidR="00FF2394" w:rsidRPr="00FF2394" w:rsidTr="00FF2394">
              <w:trPr>
                <w:trHeight w:val="100"/>
              </w:trPr>
              <w:tc>
                <w:tcPr>
                  <w:tcW w:w="6237" w:type="dxa"/>
                  <w:vAlign w:val="center"/>
                </w:tcPr>
                <w:p w:rsidR="00FF2394" w:rsidRPr="00FF2394" w:rsidRDefault="00FF2394" w:rsidP="00FF2394">
                  <w:pPr>
                    <w:pStyle w:val="6"/>
                    <w:keepNext/>
                    <w:widowControl w:val="0"/>
                    <w:jc w:val="center"/>
                    <w:rPr>
                      <w:i/>
                    </w:rPr>
                  </w:pPr>
                  <w:r w:rsidRPr="00FF2394">
                    <w:rPr>
                      <w:i/>
                    </w:rPr>
                    <w:t>Дата погашения</w:t>
                  </w:r>
                </w:p>
              </w:tc>
              <w:tc>
                <w:tcPr>
                  <w:tcW w:w="3723" w:type="dxa"/>
                  <w:vAlign w:val="center"/>
                </w:tcPr>
                <w:p w:rsidR="00FF2394" w:rsidRPr="00FF2394" w:rsidRDefault="00FF2394" w:rsidP="00FF2394">
                  <w:pPr>
                    <w:keepNext/>
                    <w:widowControl w:val="0"/>
                    <w:jc w:val="center"/>
                    <w:rPr>
                      <w:b/>
                      <w:i/>
                      <w:iCs/>
                      <w:sz w:val="22"/>
                      <w:szCs w:val="22"/>
                    </w:rPr>
                  </w:pPr>
                  <w:r w:rsidRPr="00FF2394">
                    <w:rPr>
                      <w:b/>
                      <w:bCs/>
                      <w:i/>
                      <w:sz w:val="22"/>
                      <w:szCs w:val="22"/>
                    </w:rPr>
                    <w:t>Размер платежа в долях от размера ссудной задолженности на 20.03.2014г.</w:t>
                  </w:r>
                </w:p>
              </w:tc>
            </w:tr>
            <w:tr w:rsidR="00FF2394" w:rsidRPr="00FF2394" w:rsidTr="00FF2394">
              <w:trPr>
                <w:trHeight w:val="100"/>
              </w:trPr>
              <w:tc>
                <w:tcPr>
                  <w:tcW w:w="6237" w:type="dxa"/>
                </w:tcPr>
                <w:p w:rsidR="00FF2394" w:rsidRPr="00FF2394" w:rsidRDefault="00FF2394" w:rsidP="00FF2394">
                  <w:pPr>
                    <w:keepNext/>
                    <w:widowControl w:val="0"/>
                    <w:rPr>
                      <w:b/>
                      <w:i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Последний день 21 квартала </w:t>
                  </w:r>
                  <w:proofErr w:type="gramStart"/>
                  <w:r w:rsidRPr="00FF2394">
                    <w:rPr>
                      <w:b/>
                      <w:i/>
                      <w:sz w:val="22"/>
                      <w:szCs w:val="22"/>
                    </w:rPr>
                    <w:t>с даты заключения</w:t>
                  </w:r>
                  <w:proofErr w:type="gramEnd"/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 дополнительного соглашения № 4 к Договору № 5446 об открытии </w:t>
                  </w:r>
                  <w:proofErr w:type="spellStart"/>
                  <w:r w:rsidRPr="00FF2394">
                    <w:rPr>
                      <w:b/>
                      <w:i/>
                      <w:sz w:val="22"/>
                      <w:szCs w:val="22"/>
                    </w:rPr>
                    <w:t>невозобновляемой</w:t>
                  </w:r>
                  <w:proofErr w:type="spellEnd"/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 кредитной линии от 01 декабря 2011г.</w:t>
                  </w:r>
                </w:p>
              </w:tc>
              <w:tc>
                <w:tcPr>
                  <w:tcW w:w="3723" w:type="dxa"/>
                </w:tcPr>
                <w:p w:rsidR="00FF2394" w:rsidRPr="00FF2394" w:rsidRDefault="00FF2394" w:rsidP="00FF2394">
                  <w:pPr>
                    <w:keepNext/>
                    <w:widowControl w:val="0"/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>1/8 (Одна восьмая)</w:t>
                  </w:r>
                </w:p>
              </w:tc>
            </w:tr>
            <w:tr w:rsidR="00FF2394" w:rsidRPr="00FF2394" w:rsidTr="00FF2394">
              <w:trPr>
                <w:trHeight w:val="100"/>
              </w:trPr>
              <w:tc>
                <w:tcPr>
                  <w:tcW w:w="6237" w:type="dxa"/>
                </w:tcPr>
                <w:p w:rsidR="00FF2394" w:rsidRPr="00FF2394" w:rsidRDefault="00FF2394" w:rsidP="00FF2394">
                  <w:pPr>
                    <w:keepNext/>
                    <w:widowControl w:val="0"/>
                    <w:rPr>
                      <w:b/>
                      <w:i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Последний день 22 квартала </w:t>
                  </w:r>
                  <w:proofErr w:type="gramStart"/>
                  <w:r w:rsidRPr="00FF2394">
                    <w:rPr>
                      <w:b/>
                      <w:i/>
                      <w:sz w:val="22"/>
                      <w:szCs w:val="22"/>
                    </w:rPr>
                    <w:t>с даты заключения</w:t>
                  </w:r>
                  <w:proofErr w:type="gramEnd"/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 дополнительного соглашения № 4 к Договору № 5446 об открытии </w:t>
                  </w:r>
                  <w:proofErr w:type="spellStart"/>
                  <w:r w:rsidRPr="00FF2394">
                    <w:rPr>
                      <w:b/>
                      <w:i/>
                      <w:sz w:val="22"/>
                      <w:szCs w:val="22"/>
                    </w:rPr>
                    <w:t>невозобновляемой</w:t>
                  </w:r>
                  <w:proofErr w:type="spellEnd"/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 кредитной линии от 01 декабря 2011г.</w:t>
                  </w:r>
                </w:p>
              </w:tc>
              <w:tc>
                <w:tcPr>
                  <w:tcW w:w="3723" w:type="dxa"/>
                </w:tcPr>
                <w:p w:rsidR="00FF2394" w:rsidRPr="00FF2394" w:rsidRDefault="00FF2394" w:rsidP="00FF2394">
                  <w:pPr>
                    <w:keepNext/>
                    <w:widowControl w:val="0"/>
                    <w:jc w:val="center"/>
                    <w:rPr>
                      <w:b/>
                      <w:i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>1/8 (Одна восьмая)</w:t>
                  </w:r>
                </w:p>
              </w:tc>
            </w:tr>
            <w:tr w:rsidR="00FF2394" w:rsidRPr="00FF2394" w:rsidTr="00FF2394">
              <w:trPr>
                <w:trHeight w:val="100"/>
              </w:trPr>
              <w:tc>
                <w:tcPr>
                  <w:tcW w:w="6237" w:type="dxa"/>
                </w:tcPr>
                <w:p w:rsidR="00FF2394" w:rsidRPr="00FF2394" w:rsidRDefault="00FF2394" w:rsidP="00FF2394">
                  <w:pPr>
                    <w:keepNext/>
                    <w:widowControl w:val="0"/>
                    <w:rPr>
                      <w:b/>
                      <w:i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Последний день 23 квартала </w:t>
                  </w:r>
                  <w:proofErr w:type="gramStart"/>
                  <w:r w:rsidRPr="00FF2394">
                    <w:rPr>
                      <w:b/>
                      <w:i/>
                      <w:sz w:val="22"/>
                      <w:szCs w:val="22"/>
                    </w:rPr>
                    <w:t>с даты заключения</w:t>
                  </w:r>
                  <w:proofErr w:type="gramEnd"/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 дополнительного соглашения № 4 к Договору № 5446 об открытии </w:t>
                  </w:r>
                  <w:proofErr w:type="spellStart"/>
                  <w:r w:rsidRPr="00FF2394">
                    <w:rPr>
                      <w:b/>
                      <w:i/>
                      <w:sz w:val="22"/>
                      <w:szCs w:val="22"/>
                    </w:rPr>
                    <w:t>невозобновляемой</w:t>
                  </w:r>
                  <w:proofErr w:type="spellEnd"/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 кредитной линии от 01 декабря 2011г.</w:t>
                  </w:r>
                </w:p>
              </w:tc>
              <w:tc>
                <w:tcPr>
                  <w:tcW w:w="3723" w:type="dxa"/>
                </w:tcPr>
                <w:p w:rsidR="00FF2394" w:rsidRPr="00FF2394" w:rsidRDefault="00FF2394" w:rsidP="00FF2394">
                  <w:pPr>
                    <w:keepNext/>
                    <w:widowControl w:val="0"/>
                    <w:jc w:val="center"/>
                    <w:rPr>
                      <w:b/>
                      <w:i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>1/8 (Одна восьмая)</w:t>
                  </w:r>
                </w:p>
              </w:tc>
            </w:tr>
            <w:tr w:rsidR="00FF2394" w:rsidRPr="00FF2394" w:rsidTr="00FF2394">
              <w:trPr>
                <w:trHeight w:val="100"/>
              </w:trPr>
              <w:tc>
                <w:tcPr>
                  <w:tcW w:w="6237" w:type="dxa"/>
                </w:tcPr>
                <w:p w:rsidR="00FF2394" w:rsidRPr="00FF2394" w:rsidRDefault="00FF2394" w:rsidP="00FF2394">
                  <w:pPr>
                    <w:keepNext/>
                    <w:widowControl w:val="0"/>
                    <w:rPr>
                      <w:b/>
                      <w:i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Последний день 24 квартала </w:t>
                  </w:r>
                  <w:proofErr w:type="gramStart"/>
                  <w:r w:rsidRPr="00FF2394">
                    <w:rPr>
                      <w:b/>
                      <w:i/>
                      <w:sz w:val="22"/>
                      <w:szCs w:val="22"/>
                    </w:rPr>
                    <w:t>с даты заключения</w:t>
                  </w:r>
                  <w:proofErr w:type="gramEnd"/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 дополнительного соглашения № 4 к Договору № 5446 об открытии </w:t>
                  </w:r>
                  <w:proofErr w:type="spellStart"/>
                  <w:r w:rsidRPr="00FF2394">
                    <w:rPr>
                      <w:b/>
                      <w:i/>
                      <w:sz w:val="22"/>
                      <w:szCs w:val="22"/>
                    </w:rPr>
                    <w:t>невозобновляемой</w:t>
                  </w:r>
                  <w:proofErr w:type="spellEnd"/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 кредитной линии от 01 декабря 2011г.</w:t>
                  </w:r>
                </w:p>
              </w:tc>
              <w:tc>
                <w:tcPr>
                  <w:tcW w:w="3723" w:type="dxa"/>
                </w:tcPr>
                <w:p w:rsidR="00FF2394" w:rsidRPr="00FF2394" w:rsidRDefault="00FF2394" w:rsidP="00FF2394">
                  <w:pPr>
                    <w:keepNext/>
                    <w:widowControl w:val="0"/>
                    <w:jc w:val="center"/>
                    <w:rPr>
                      <w:b/>
                      <w:i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>1/8 (Одна восьмая)</w:t>
                  </w:r>
                </w:p>
              </w:tc>
            </w:tr>
            <w:tr w:rsidR="00FF2394" w:rsidRPr="00FF2394" w:rsidTr="00FF2394">
              <w:trPr>
                <w:trHeight w:val="100"/>
              </w:trPr>
              <w:tc>
                <w:tcPr>
                  <w:tcW w:w="6237" w:type="dxa"/>
                </w:tcPr>
                <w:p w:rsidR="00FF2394" w:rsidRPr="00FF2394" w:rsidRDefault="00FF2394" w:rsidP="00FF2394">
                  <w:pPr>
                    <w:keepNext/>
                    <w:widowControl w:val="0"/>
                    <w:rPr>
                      <w:b/>
                      <w:i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Последний день 25 квартала </w:t>
                  </w:r>
                  <w:proofErr w:type="gramStart"/>
                  <w:r w:rsidRPr="00FF2394">
                    <w:rPr>
                      <w:b/>
                      <w:i/>
                      <w:sz w:val="22"/>
                      <w:szCs w:val="22"/>
                    </w:rPr>
                    <w:t>с даты заключения</w:t>
                  </w:r>
                  <w:proofErr w:type="gramEnd"/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 дополнительного соглашения № 4 к Договору № 5446 об открытии </w:t>
                  </w:r>
                  <w:proofErr w:type="spellStart"/>
                  <w:r w:rsidRPr="00FF2394">
                    <w:rPr>
                      <w:b/>
                      <w:i/>
                      <w:sz w:val="22"/>
                      <w:szCs w:val="22"/>
                    </w:rPr>
                    <w:t>невозобновляемой</w:t>
                  </w:r>
                  <w:proofErr w:type="spellEnd"/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 кредитной линии от 01 декабря 2011г.</w:t>
                  </w:r>
                </w:p>
              </w:tc>
              <w:tc>
                <w:tcPr>
                  <w:tcW w:w="3723" w:type="dxa"/>
                </w:tcPr>
                <w:p w:rsidR="00FF2394" w:rsidRPr="00FF2394" w:rsidRDefault="00FF2394" w:rsidP="00FF2394">
                  <w:pPr>
                    <w:keepNext/>
                    <w:widowControl w:val="0"/>
                    <w:jc w:val="center"/>
                    <w:rPr>
                      <w:b/>
                      <w:i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>1/8 (Одна восьмая)</w:t>
                  </w:r>
                </w:p>
              </w:tc>
            </w:tr>
            <w:tr w:rsidR="00FF2394" w:rsidRPr="00FF2394" w:rsidTr="00FF2394">
              <w:trPr>
                <w:trHeight w:val="100"/>
              </w:trPr>
              <w:tc>
                <w:tcPr>
                  <w:tcW w:w="6237" w:type="dxa"/>
                </w:tcPr>
                <w:p w:rsidR="00FF2394" w:rsidRPr="00FF2394" w:rsidRDefault="00FF2394" w:rsidP="00FF2394">
                  <w:pPr>
                    <w:keepNext/>
                    <w:widowControl w:val="0"/>
                    <w:rPr>
                      <w:b/>
                      <w:i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Последний день 26 квартала </w:t>
                  </w:r>
                  <w:proofErr w:type="gramStart"/>
                  <w:r w:rsidRPr="00FF2394">
                    <w:rPr>
                      <w:b/>
                      <w:i/>
                      <w:sz w:val="22"/>
                      <w:szCs w:val="22"/>
                    </w:rPr>
                    <w:t>с даты заключения</w:t>
                  </w:r>
                  <w:proofErr w:type="gramEnd"/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 дополнительного соглашения № 4 к Договору № 5446 об открытии </w:t>
                  </w:r>
                  <w:proofErr w:type="spellStart"/>
                  <w:r w:rsidRPr="00FF2394">
                    <w:rPr>
                      <w:b/>
                      <w:i/>
                      <w:sz w:val="22"/>
                      <w:szCs w:val="22"/>
                    </w:rPr>
                    <w:t>невозобновляемой</w:t>
                  </w:r>
                  <w:proofErr w:type="spellEnd"/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 кредитной линии от 01 декабря 2011г.</w:t>
                  </w:r>
                </w:p>
              </w:tc>
              <w:tc>
                <w:tcPr>
                  <w:tcW w:w="3723" w:type="dxa"/>
                </w:tcPr>
                <w:p w:rsidR="00FF2394" w:rsidRPr="00FF2394" w:rsidRDefault="00FF2394" w:rsidP="00FF2394">
                  <w:pPr>
                    <w:keepNext/>
                    <w:widowControl w:val="0"/>
                    <w:jc w:val="center"/>
                    <w:rPr>
                      <w:b/>
                      <w:i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>1/8 (Одна восьмая)</w:t>
                  </w:r>
                </w:p>
              </w:tc>
            </w:tr>
            <w:tr w:rsidR="00FF2394" w:rsidRPr="00FF2394" w:rsidTr="00FF2394">
              <w:trPr>
                <w:trHeight w:val="100"/>
              </w:trPr>
              <w:tc>
                <w:tcPr>
                  <w:tcW w:w="6237" w:type="dxa"/>
                </w:tcPr>
                <w:p w:rsidR="00FF2394" w:rsidRPr="00FF2394" w:rsidRDefault="00FF2394" w:rsidP="00FF2394">
                  <w:pPr>
                    <w:keepNext/>
                    <w:widowControl w:val="0"/>
                    <w:rPr>
                      <w:b/>
                      <w:i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Последний день 27 квартала </w:t>
                  </w:r>
                  <w:proofErr w:type="gramStart"/>
                  <w:r w:rsidRPr="00FF2394">
                    <w:rPr>
                      <w:b/>
                      <w:i/>
                      <w:sz w:val="22"/>
                      <w:szCs w:val="22"/>
                    </w:rPr>
                    <w:t>с даты заключения</w:t>
                  </w:r>
                  <w:proofErr w:type="gramEnd"/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 дополнительного соглашения № 4 к Договору № 5446 об открытии </w:t>
                  </w:r>
                  <w:proofErr w:type="spellStart"/>
                  <w:r w:rsidRPr="00FF2394">
                    <w:rPr>
                      <w:b/>
                      <w:i/>
                      <w:sz w:val="22"/>
                      <w:szCs w:val="22"/>
                    </w:rPr>
                    <w:t>невозобновляемой</w:t>
                  </w:r>
                  <w:proofErr w:type="spellEnd"/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 кредитной линии от 01 декабря 2011г.</w:t>
                  </w:r>
                </w:p>
              </w:tc>
              <w:tc>
                <w:tcPr>
                  <w:tcW w:w="3723" w:type="dxa"/>
                </w:tcPr>
                <w:p w:rsidR="00FF2394" w:rsidRPr="00FF2394" w:rsidRDefault="00FF2394" w:rsidP="00FF2394">
                  <w:pPr>
                    <w:keepNext/>
                    <w:widowControl w:val="0"/>
                    <w:jc w:val="center"/>
                    <w:rPr>
                      <w:b/>
                      <w:i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>1/8 (Одна восьмая)</w:t>
                  </w:r>
                </w:p>
              </w:tc>
            </w:tr>
            <w:tr w:rsidR="00FF2394" w:rsidRPr="00FF2394" w:rsidTr="00FF2394">
              <w:trPr>
                <w:trHeight w:val="100"/>
              </w:trPr>
              <w:tc>
                <w:tcPr>
                  <w:tcW w:w="6237" w:type="dxa"/>
                </w:tcPr>
                <w:p w:rsidR="00FF2394" w:rsidRPr="00FF2394" w:rsidRDefault="00FF2394" w:rsidP="00FF2394">
                  <w:pPr>
                    <w:keepNext/>
                    <w:widowControl w:val="0"/>
                    <w:jc w:val="both"/>
                    <w:rPr>
                      <w:b/>
                      <w:i/>
                      <w:sz w:val="22"/>
                      <w:szCs w:val="22"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Последний день 28 квартала </w:t>
                  </w:r>
                  <w:proofErr w:type="gramStart"/>
                  <w:r w:rsidRPr="00FF2394">
                    <w:rPr>
                      <w:b/>
                      <w:i/>
                      <w:sz w:val="22"/>
                      <w:szCs w:val="22"/>
                    </w:rPr>
                    <w:t>с даты заключения</w:t>
                  </w:r>
                  <w:proofErr w:type="gramEnd"/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 дополнительного соглашения № 4 к Договору № 5446 об открытии </w:t>
                  </w:r>
                  <w:proofErr w:type="spellStart"/>
                  <w:r w:rsidRPr="00FF2394">
                    <w:rPr>
                      <w:b/>
                      <w:i/>
                      <w:sz w:val="22"/>
                      <w:szCs w:val="22"/>
                    </w:rPr>
                    <w:t>невозобновляемой</w:t>
                  </w:r>
                  <w:proofErr w:type="spellEnd"/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 кредитной линии от 01 декабря 2011г.</w:t>
                  </w:r>
                </w:p>
              </w:tc>
              <w:tc>
                <w:tcPr>
                  <w:tcW w:w="3723" w:type="dxa"/>
                </w:tcPr>
                <w:p w:rsidR="00FF2394" w:rsidRPr="00FF2394" w:rsidRDefault="00FF2394" w:rsidP="00FF2394">
                  <w:pPr>
                    <w:keepNext/>
                    <w:widowControl w:val="0"/>
                    <w:jc w:val="center"/>
                    <w:rPr>
                      <w:b/>
                      <w:i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>1/8 (Одна восьмая)</w:t>
                  </w:r>
                </w:p>
              </w:tc>
            </w:tr>
          </w:tbl>
          <w:p w:rsidR="003910B4" w:rsidRPr="003910B4" w:rsidRDefault="003910B4" w:rsidP="003910B4">
            <w:pPr>
              <w:pStyle w:val="a9"/>
              <w:keepNext/>
              <w:widowControl w:val="0"/>
              <w:tabs>
                <w:tab w:val="left" w:pos="1134"/>
              </w:tabs>
              <w:ind w:left="142"/>
              <w:jc w:val="left"/>
              <w:rPr>
                <w:b/>
                <w:i/>
                <w:sz w:val="22"/>
                <w:szCs w:val="22"/>
              </w:rPr>
            </w:pPr>
            <w:r w:rsidRPr="003910B4">
              <w:rPr>
                <w:b/>
                <w:i/>
                <w:sz w:val="22"/>
                <w:szCs w:val="22"/>
              </w:rPr>
              <w:t>3)Изложить п. 4.1 Договора поручительства № 1 в следующей редакции:</w:t>
            </w:r>
          </w:p>
          <w:p w:rsidR="003910B4" w:rsidRPr="003910B4" w:rsidRDefault="003910B4" w:rsidP="003910B4">
            <w:pPr>
              <w:keepNext/>
              <w:widowControl w:val="0"/>
              <w:spacing w:line="270" w:lineRule="exact"/>
              <w:ind w:left="142"/>
              <w:jc w:val="both"/>
              <w:rPr>
                <w:b/>
                <w:i/>
                <w:sz w:val="22"/>
                <w:szCs w:val="22"/>
              </w:rPr>
            </w:pPr>
            <w:r w:rsidRPr="003910B4">
              <w:rPr>
                <w:b/>
                <w:i/>
                <w:sz w:val="22"/>
                <w:szCs w:val="22"/>
              </w:rPr>
              <w:t xml:space="preserve">«4.1. Договор вступает в силу </w:t>
            </w:r>
            <w:proofErr w:type="gramStart"/>
            <w:r w:rsidRPr="003910B4">
              <w:rPr>
                <w:b/>
                <w:i/>
                <w:sz w:val="22"/>
                <w:szCs w:val="22"/>
              </w:rPr>
              <w:t>с даты</w:t>
            </w:r>
            <w:proofErr w:type="gramEnd"/>
            <w:r w:rsidRPr="003910B4">
              <w:rPr>
                <w:b/>
                <w:i/>
                <w:sz w:val="22"/>
                <w:szCs w:val="22"/>
              </w:rPr>
              <w:t xml:space="preserve"> его подписания Сторонами. Договор и обязательство ПОРУЧИТЕЛЯ (поручительство) действуют с даты подписания Договора в течение 10 (десяти) лет с даты заключения </w:t>
            </w:r>
            <w:r w:rsidRPr="003910B4">
              <w:rPr>
                <w:b/>
                <w:bCs/>
                <w:i/>
                <w:sz w:val="22"/>
                <w:szCs w:val="22"/>
              </w:rPr>
              <w:t xml:space="preserve">дополнительного соглашения № 4 к Договору № 5446 об открытии </w:t>
            </w:r>
            <w:proofErr w:type="spellStart"/>
            <w:r w:rsidRPr="003910B4">
              <w:rPr>
                <w:b/>
                <w:bCs/>
                <w:i/>
                <w:sz w:val="22"/>
                <w:szCs w:val="22"/>
              </w:rPr>
              <w:t>невозобновляемой</w:t>
            </w:r>
            <w:proofErr w:type="spellEnd"/>
            <w:r w:rsidRPr="003910B4">
              <w:rPr>
                <w:b/>
                <w:bCs/>
                <w:i/>
                <w:sz w:val="22"/>
                <w:szCs w:val="22"/>
              </w:rPr>
              <w:t xml:space="preserve"> кредитной линии от 01 декабря 2011г., но не позднее </w:t>
            </w:r>
            <w:r w:rsidRPr="003910B4">
              <w:rPr>
                <w:b/>
                <w:i/>
                <w:sz w:val="22"/>
                <w:szCs w:val="22"/>
              </w:rPr>
              <w:t>«31» августа 2024 года</w:t>
            </w:r>
            <w:proofErr w:type="gramStart"/>
            <w:r w:rsidRPr="003910B4">
              <w:rPr>
                <w:b/>
                <w:i/>
                <w:sz w:val="22"/>
                <w:szCs w:val="22"/>
              </w:rPr>
              <w:t>.».</w:t>
            </w:r>
            <w:proofErr w:type="gramEnd"/>
          </w:p>
          <w:p w:rsidR="003910B4" w:rsidRPr="003910B4" w:rsidRDefault="003910B4" w:rsidP="003910B4">
            <w:pPr>
              <w:pStyle w:val="a9"/>
              <w:keepNext/>
              <w:widowControl w:val="0"/>
              <w:tabs>
                <w:tab w:val="left" w:pos="1134"/>
              </w:tabs>
              <w:ind w:left="142"/>
              <w:jc w:val="left"/>
              <w:rPr>
                <w:b/>
                <w:i/>
                <w:sz w:val="22"/>
                <w:szCs w:val="22"/>
              </w:rPr>
            </w:pPr>
            <w:r w:rsidRPr="003910B4">
              <w:rPr>
                <w:b/>
                <w:i/>
                <w:sz w:val="22"/>
                <w:szCs w:val="22"/>
              </w:rPr>
              <w:t>4)Дополнить Договор поручительства № 1 Приложением №1 в следующей редакции:</w:t>
            </w:r>
          </w:p>
          <w:p w:rsidR="003910B4" w:rsidRPr="003910B4" w:rsidRDefault="003910B4" w:rsidP="003910B4">
            <w:pPr>
              <w:pStyle w:val="12"/>
              <w:tabs>
                <w:tab w:val="clear" w:pos="432"/>
              </w:tabs>
              <w:spacing w:before="0" w:after="0"/>
              <w:ind w:left="142" w:firstLine="0"/>
              <w:jc w:val="both"/>
              <w:rPr>
                <w:i/>
                <w:sz w:val="22"/>
                <w:szCs w:val="22"/>
              </w:rPr>
            </w:pPr>
            <w:r w:rsidRPr="003910B4">
              <w:rPr>
                <w:i/>
                <w:sz w:val="22"/>
                <w:szCs w:val="22"/>
              </w:rPr>
              <w:t>«Порядок расчета процентов по Кредитному договору</w:t>
            </w:r>
          </w:p>
          <w:p w:rsidR="003910B4" w:rsidRPr="003910B4" w:rsidRDefault="003910B4" w:rsidP="003910B4">
            <w:pPr>
              <w:pStyle w:val="2"/>
              <w:keepNext/>
              <w:widowControl w:val="0"/>
              <w:spacing w:line="280" w:lineRule="exact"/>
              <w:ind w:left="142"/>
              <w:jc w:val="both"/>
              <w:rPr>
                <w:b/>
                <w:i/>
                <w:iCs/>
                <w:sz w:val="22"/>
                <w:szCs w:val="22"/>
              </w:rPr>
            </w:pPr>
            <w:r w:rsidRPr="003910B4">
              <w:rPr>
                <w:b/>
                <w:i/>
                <w:iCs/>
                <w:sz w:val="22"/>
                <w:szCs w:val="22"/>
              </w:rPr>
              <w:t xml:space="preserve">1. На период </w:t>
            </w:r>
            <w:proofErr w:type="gramStart"/>
            <w:r w:rsidRPr="003910B4">
              <w:rPr>
                <w:b/>
                <w:i/>
                <w:iCs/>
                <w:sz w:val="22"/>
                <w:szCs w:val="22"/>
              </w:rPr>
              <w:t>с даты выдачи</w:t>
            </w:r>
            <w:proofErr w:type="gramEnd"/>
            <w:r w:rsidRPr="003910B4">
              <w:rPr>
                <w:b/>
                <w:i/>
                <w:iCs/>
                <w:sz w:val="22"/>
                <w:szCs w:val="22"/>
              </w:rPr>
              <w:t xml:space="preserve"> кредита (не включая эту дату) до </w:t>
            </w:r>
            <w:r w:rsidRPr="003910B4">
              <w:rPr>
                <w:b/>
                <w:i/>
                <w:sz w:val="22"/>
                <w:szCs w:val="22"/>
              </w:rPr>
              <w:t xml:space="preserve">даты заключения </w:t>
            </w:r>
            <w:r w:rsidRPr="003910B4">
              <w:rPr>
                <w:b/>
                <w:bCs/>
                <w:i/>
                <w:sz w:val="22"/>
                <w:szCs w:val="22"/>
              </w:rPr>
              <w:t xml:space="preserve">дополнительного соглашения № 4 к Договору № 5446 об открытии </w:t>
            </w:r>
            <w:proofErr w:type="spellStart"/>
            <w:r w:rsidRPr="003910B4">
              <w:rPr>
                <w:b/>
                <w:bCs/>
                <w:i/>
                <w:sz w:val="22"/>
                <w:szCs w:val="22"/>
              </w:rPr>
              <w:t>невозобновляемой</w:t>
            </w:r>
            <w:proofErr w:type="spellEnd"/>
            <w:r w:rsidRPr="003910B4">
              <w:rPr>
                <w:b/>
                <w:bCs/>
                <w:i/>
                <w:sz w:val="22"/>
                <w:szCs w:val="22"/>
              </w:rPr>
              <w:t xml:space="preserve"> кредитной линии от 01 декабря 2011г.</w:t>
            </w:r>
            <w:r w:rsidRPr="003910B4" w:rsidDel="00A97D69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3910B4">
              <w:rPr>
                <w:b/>
                <w:i/>
                <w:iCs/>
                <w:sz w:val="22"/>
                <w:szCs w:val="22"/>
              </w:rPr>
              <w:t xml:space="preserve">(не включая эту дату) </w:t>
            </w:r>
            <w:r w:rsidRPr="003910B4">
              <w:rPr>
                <w:b/>
                <w:i/>
                <w:iCs/>
                <w:caps/>
                <w:sz w:val="22"/>
                <w:szCs w:val="22"/>
              </w:rPr>
              <w:t>Заемщик</w:t>
            </w:r>
            <w:r w:rsidRPr="003910B4">
              <w:rPr>
                <w:b/>
                <w:i/>
                <w:iCs/>
                <w:sz w:val="22"/>
                <w:szCs w:val="22"/>
              </w:rPr>
              <w:t xml:space="preserve"> уплачивает БАНКУ проценты за пользование кредитом по ставке 9,7 (Девять целых семь десятых) процентов годовых.</w:t>
            </w:r>
          </w:p>
          <w:p w:rsidR="003910B4" w:rsidRPr="003910B4" w:rsidRDefault="003910B4" w:rsidP="003910B4">
            <w:pPr>
              <w:pStyle w:val="2"/>
              <w:keepNext/>
              <w:widowControl w:val="0"/>
              <w:spacing w:line="280" w:lineRule="exact"/>
              <w:ind w:left="142"/>
              <w:jc w:val="both"/>
              <w:rPr>
                <w:b/>
                <w:i/>
                <w:iCs/>
                <w:sz w:val="22"/>
                <w:szCs w:val="22"/>
              </w:rPr>
            </w:pPr>
            <w:r w:rsidRPr="003910B4">
              <w:rPr>
                <w:b/>
                <w:i/>
                <w:iCs/>
                <w:sz w:val="22"/>
                <w:szCs w:val="22"/>
              </w:rPr>
              <w:t xml:space="preserve">2. В период </w:t>
            </w:r>
            <w:proofErr w:type="gramStart"/>
            <w:r w:rsidRPr="003910B4">
              <w:rPr>
                <w:b/>
                <w:i/>
                <w:iCs/>
                <w:sz w:val="22"/>
                <w:szCs w:val="22"/>
              </w:rPr>
              <w:t xml:space="preserve">с </w:t>
            </w:r>
            <w:r w:rsidRPr="003910B4">
              <w:rPr>
                <w:b/>
                <w:i/>
                <w:sz w:val="22"/>
                <w:szCs w:val="22"/>
              </w:rPr>
              <w:t>даты заключения</w:t>
            </w:r>
            <w:proofErr w:type="gramEnd"/>
            <w:r w:rsidRPr="003910B4">
              <w:rPr>
                <w:b/>
                <w:i/>
                <w:sz w:val="22"/>
                <w:szCs w:val="22"/>
              </w:rPr>
              <w:t xml:space="preserve"> </w:t>
            </w:r>
            <w:r w:rsidRPr="003910B4">
              <w:rPr>
                <w:b/>
                <w:bCs/>
                <w:i/>
                <w:sz w:val="22"/>
                <w:szCs w:val="22"/>
              </w:rPr>
              <w:t xml:space="preserve">дополнительного соглашения № 4 к Договору № 5446 об открытии </w:t>
            </w:r>
            <w:proofErr w:type="spellStart"/>
            <w:r w:rsidRPr="003910B4">
              <w:rPr>
                <w:b/>
                <w:bCs/>
                <w:i/>
                <w:sz w:val="22"/>
                <w:szCs w:val="22"/>
              </w:rPr>
              <w:t>невозобновляемой</w:t>
            </w:r>
            <w:proofErr w:type="spellEnd"/>
            <w:r w:rsidRPr="003910B4">
              <w:rPr>
                <w:b/>
                <w:bCs/>
                <w:i/>
                <w:sz w:val="22"/>
                <w:szCs w:val="22"/>
              </w:rPr>
              <w:t xml:space="preserve"> кредитной линии от 01 декабря 2011г.</w:t>
            </w:r>
            <w:r w:rsidRPr="003910B4" w:rsidDel="00A97D69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3910B4">
              <w:rPr>
                <w:b/>
                <w:i/>
                <w:iCs/>
                <w:sz w:val="22"/>
                <w:szCs w:val="22"/>
              </w:rPr>
              <w:t xml:space="preserve">(включительно) по дату полного погашения кредита, указанную в п. 6.1 Кредитного договора, </w:t>
            </w:r>
            <w:r w:rsidRPr="003910B4">
              <w:rPr>
                <w:b/>
                <w:i/>
                <w:iCs/>
                <w:caps/>
                <w:sz w:val="22"/>
                <w:szCs w:val="22"/>
              </w:rPr>
              <w:t>Заемщик</w:t>
            </w:r>
            <w:r w:rsidRPr="003910B4">
              <w:rPr>
                <w:b/>
                <w:i/>
                <w:iCs/>
                <w:sz w:val="22"/>
                <w:szCs w:val="22"/>
              </w:rPr>
              <w:t xml:space="preserve"> уплачивает БАНКУ проценты за пользование кредитом по ставке 10,9 (Десять целых девять десятых) процентов годовых.</w:t>
            </w:r>
          </w:p>
          <w:p w:rsidR="003910B4" w:rsidRPr="003910B4" w:rsidRDefault="003910B4" w:rsidP="003910B4">
            <w:pPr>
              <w:pStyle w:val="2"/>
              <w:keepNext/>
              <w:widowControl w:val="0"/>
              <w:spacing w:line="280" w:lineRule="exact"/>
              <w:ind w:left="142"/>
              <w:jc w:val="both"/>
              <w:rPr>
                <w:b/>
                <w:i/>
                <w:iCs/>
                <w:sz w:val="22"/>
                <w:szCs w:val="22"/>
              </w:rPr>
            </w:pPr>
            <w:r w:rsidRPr="003910B4">
              <w:rPr>
                <w:b/>
                <w:i/>
                <w:iCs/>
                <w:sz w:val="22"/>
                <w:szCs w:val="22"/>
              </w:rPr>
              <w:t xml:space="preserve">3. Проценты начисляются на сумму фактической ссудной </w:t>
            </w:r>
            <w:proofErr w:type="gramStart"/>
            <w:r w:rsidRPr="003910B4">
              <w:rPr>
                <w:b/>
                <w:i/>
                <w:iCs/>
                <w:sz w:val="22"/>
                <w:szCs w:val="22"/>
              </w:rPr>
              <w:t>задолженности</w:t>
            </w:r>
            <w:proofErr w:type="gramEnd"/>
            <w:r w:rsidRPr="003910B4">
              <w:rPr>
                <w:b/>
                <w:i/>
                <w:iCs/>
                <w:sz w:val="22"/>
                <w:szCs w:val="22"/>
              </w:rPr>
              <w:t xml:space="preserve"> по кредиту начиная с </w:t>
            </w:r>
            <w:r w:rsidRPr="003910B4">
              <w:rPr>
                <w:b/>
                <w:i/>
                <w:iCs/>
                <w:sz w:val="22"/>
                <w:szCs w:val="22"/>
              </w:rPr>
              <w:lastRenderedPageBreak/>
              <w:t xml:space="preserve">даты, следующей за датой образования задолженности по ссудному счету (включительно), и по дату полного погашения кредита (включительно). Уплата процентов производится </w:t>
            </w:r>
            <w:r w:rsidRPr="003910B4">
              <w:rPr>
                <w:b/>
                <w:i/>
                <w:iCs/>
                <w:caps/>
                <w:sz w:val="22"/>
                <w:szCs w:val="22"/>
              </w:rPr>
              <w:t xml:space="preserve">Заемщиком </w:t>
            </w:r>
            <w:r w:rsidRPr="003910B4">
              <w:rPr>
                <w:b/>
                <w:i/>
                <w:iCs/>
                <w:sz w:val="22"/>
                <w:szCs w:val="22"/>
              </w:rPr>
              <w:t>ежеквартально 20 числа третьего месяца каждого календарного квартала (Далее – Дата уплаты процентов) и в дату полного погашения кредита, в сумме начисленных на указанну</w:t>
            </w:r>
            <w:proofErr w:type="gramStart"/>
            <w:r w:rsidRPr="003910B4">
              <w:rPr>
                <w:b/>
                <w:i/>
                <w:iCs/>
                <w:sz w:val="22"/>
                <w:szCs w:val="22"/>
              </w:rPr>
              <w:t>ю(</w:t>
            </w:r>
            <w:proofErr w:type="spellStart"/>
            <w:proofErr w:type="gramEnd"/>
            <w:r w:rsidRPr="003910B4">
              <w:rPr>
                <w:b/>
                <w:i/>
                <w:iCs/>
                <w:sz w:val="22"/>
                <w:szCs w:val="22"/>
              </w:rPr>
              <w:t>ые</w:t>
            </w:r>
            <w:proofErr w:type="spellEnd"/>
            <w:r w:rsidRPr="003910B4">
              <w:rPr>
                <w:b/>
                <w:i/>
                <w:iCs/>
                <w:sz w:val="22"/>
                <w:szCs w:val="22"/>
              </w:rPr>
              <w:t>) д</w:t>
            </w:r>
            <w:r w:rsidR="00D65975">
              <w:rPr>
                <w:b/>
                <w:i/>
                <w:iCs/>
                <w:sz w:val="22"/>
                <w:szCs w:val="22"/>
              </w:rPr>
              <w:t>ату(ы) процентов (включительно).</w:t>
            </w:r>
          </w:p>
          <w:p w:rsidR="00FF2394" w:rsidRPr="00FF2394" w:rsidRDefault="003910B4" w:rsidP="003910B4">
            <w:pPr>
              <w:keepNext/>
              <w:widowControl w:val="0"/>
              <w:tabs>
                <w:tab w:val="left" w:pos="426"/>
              </w:tabs>
              <w:autoSpaceDE/>
              <w:autoSpaceDN/>
              <w:spacing w:after="120"/>
              <w:ind w:left="142"/>
              <w:jc w:val="both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 xml:space="preserve">4. </w:t>
            </w:r>
            <w:r w:rsidRPr="007E6EAC">
              <w:rPr>
                <w:b/>
                <w:i/>
                <w:iCs/>
                <w:sz w:val="22"/>
                <w:szCs w:val="22"/>
              </w:rPr>
              <w:t>В случае несвоевременного погашения кредита (просрочки) на сумму непогашенного в срок кредита проценты не начисляются, начиная с даты, следующей за датой погашения соответствующей суммы кредита, установленной п. 6.1 Кредитного договора (включительно)».</w:t>
            </w:r>
          </w:p>
          <w:p w:rsidR="003910B4" w:rsidRPr="003910B4" w:rsidRDefault="003910B4" w:rsidP="003910B4">
            <w:pPr>
              <w:pStyle w:val="a9"/>
              <w:ind w:left="142"/>
              <w:jc w:val="left"/>
              <w:rPr>
                <w:b/>
                <w:i/>
                <w:sz w:val="22"/>
                <w:szCs w:val="22"/>
              </w:rPr>
            </w:pPr>
            <w:r w:rsidRPr="003910B4">
              <w:rPr>
                <w:b/>
                <w:i/>
                <w:sz w:val="22"/>
                <w:szCs w:val="22"/>
              </w:rPr>
              <w:t xml:space="preserve">2.  Дополнительное соглашение № 3 к Договору поручительства № 5445-ПОР-2 от 30 сентября 2011 г. между ОАО «РУСАЛ Братск» и БАНКОМ (далее – «Договор поручительства № 2»), в обеспечение обязательств компании </w:t>
            </w:r>
            <w:r w:rsidRPr="003910B4">
              <w:rPr>
                <w:b/>
                <w:i/>
                <w:sz w:val="22"/>
                <w:szCs w:val="22"/>
                <w:lang w:val="en-US"/>
              </w:rPr>
              <w:t>United</w:t>
            </w:r>
            <w:r w:rsidRPr="003910B4">
              <w:rPr>
                <w:b/>
                <w:i/>
                <w:sz w:val="22"/>
                <w:szCs w:val="22"/>
              </w:rPr>
              <w:t xml:space="preserve"> </w:t>
            </w:r>
            <w:r w:rsidRPr="003910B4">
              <w:rPr>
                <w:b/>
                <w:i/>
                <w:sz w:val="22"/>
                <w:szCs w:val="22"/>
                <w:lang w:val="en-US"/>
              </w:rPr>
              <w:t>Company</w:t>
            </w:r>
            <w:r w:rsidRPr="003910B4">
              <w:rPr>
                <w:b/>
                <w:i/>
                <w:sz w:val="22"/>
                <w:szCs w:val="22"/>
              </w:rPr>
              <w:t xml:space="preserve"> </w:t>
            </w:r>
            <w:r w:rsidRPr="003910B4">
              <w:rPr>
                <w:b/>
                <w:i/>
                <w:sz w:val="22"/>
                <w:szCs w:val="22"/>
                <w:lang w:val="en-US"/>
              </w:rPr>
              <w:t>RUSAL</w:t>
            </w:r>
            <w:r w:rsidRPr="003910B4">
              <w:rPr>
                <w:b/>
                <w:i/>
                <w:sz w:val="22"/>
                <w:szCs w:val="22"/>
              </w:rPr>
              <w:t xml:space="preserve"> </w:t>
            </w:r>
            <w:r w:rsidRPr="003910B4">
              <w:rPr>
                <w:b/>
                <w:i/>
                <w:sz w:val="22"/>
                <w:szCs w:val="22"/>
                <w:lang w:val="en-US"/>
              </w:rPr>
              <w:t>Plc</w:t>
            </w:r>
            <w:r w:rsidRPr="003910B4">
              <w:rPr>
                <w:b/>
                <w:i/>
                <w:sz w:val="22"/>
                <w:szCs w:val="22"/>
              </w:rPr>
              <w:t xml:space="preserve"> (далее – «Заемщик») по Кредитному договору № 5445 от 30 сентября 2011 г., заключенному с БАНКОМ.</w:t>
            </w:r>
          </w:p>
          <w:p w:rsidR="003910B4" w:rsidRPr="003910B4" w:rsidRDefault="003910B4" w:rsidP="003910B4">
            <w:pPr>
              <w:pStyle w:val="a9"/>
              <w:tabs>
                <w:tab w:val="left" w:pos="993"/>
              </w:tabs>
              <w:ind w:left="142"/>
              <w:jc w:val="left"/>
              <w:rPr>
                <w:b/>
                <w:i/>
                <w:sz w:val="22"/>
                <w:szCs w:val="22"/>
              </w:rPr>
            </w:pPr>
            <w:r w:rsidRPr="003910B4">
              <w:rPr>
                <w:b/>
                <w:i/>
                <w:sz w:val="22"/>
                <w:szCs w:val="22"/>
              </w:rPr>
              <w:t>Основные условия Дополнительного соглашения № 3 к Договору поручительства № 2 (</w:t>
            </w:r>
            <w:proofErr w:type="gramStart"/>
            <w:r w:rsidRPr="003910B4">
              <w:rPr>
                <w:b/>
                <w:i/>
                <w:sz w:val="22"/>
                <w:szCs w:val="22"/>
              </w:rPr>
              <w:t>все термины, используемые в тексте нижеприведенных условий Дополнительного соглашения № 3 к Договору поручительства № 2 имеют</w:t>
            </w:r>
            <w:proofErr w:type="gramEnd"/>
            <w:r w:rsidRPr="003910B4">
              <w:rPr>
                <w:b/>
                <w:i/>
                <w:sz w:val="22"/>
                <w:szCs w:val="22"/>
              </w:rPr>
              <w:t xml:space="preserve"> такое значение, которое им дано в тексте Договора поручительства № 2):</w:t>
            </w:r>
          </w:p>
          <w:p w:rsidR="003910B4" w:rsidRPr="003910B4" w:rsidRDefault="003910B4" w:rsidP="003910B4">
            <w:pPr>
              <w:pStyle w:val="a9"/>
              <w:tabs>
                <w:tab w:val="left" w:pos="993"/>
              </w:tabs>
              <w:ind w:left="142"/>
              <w:jc w:val="left"/>
              <w:rPr>
                <w:b/>
                <w:i/>
                <w:sz w:val="22"/>
                <w:szCs w:val="22"/>
              </w:rPr>
            </w:pPr>
            <w:r w:rsidRPr="003910B4">
              <w:rPr>
                <w:b/>
                <w:i/>
                <w:sz w:val="22"/>
                <w:szCs w:val="22"/>
              </w:rPr>
              <w:t>1)Изложить первый абзац п. 1.1 Договора поручительства № 2 в следующей редакции:</w:t>
            </w:r>
          </w:p>
          <w:p w:rsidR="003910B4" w:rsidRPr="003910B4" w:rsidRDefault="003910B4" w:rsidP="003910B4">
            <w:pPr>
              <w:pStyle w:val="a9"/>
              <w:tabs>
                <w:tab w:val="left" w:pos="993"/>
              </w:tabs>
              <w:ind w:left="142"/>
              <w:jc w:val="left"/>
              <w:rPr>
                <w:b/>
                <w:i/>
                <w:sz w:val="22"/>
                <w:szCs w:val="22"/>
              </w:rPr>
            </w:pPr>
            <w:r w:rsidRPr="003910B4">
              <w:rPr>
                <w:b/>
                <w:i/>
                <w:sz w:val="22"/>
                <w:szCs w:val="22"/>
              </w:rPr>
              <w:t xml:space="preserve">«1.1. </w:t>
            </w:r>
            <w:proofErr w:type="gramStart"/>
            <w:r w:rsidRPr="003910B4">
              <w:rPr>
                <w:b/>
                <w:i/>
                <w:sz w:val="22"/>
                <w:szCs w:val="22"/>
              </w:rPr>
              <w:t xml:space="preserve">В соответствии с Договором ПОРУЧИТЕЛЬ обязуется отвечать перед БАНКОМ за исполнение компанией </w:t>
            </w:r>
            <w:proofErr w:type="spellStart"/>
            <w:r w:rsidRPr="003910B4">
              <w:rPr>
                <w:b/>
                <w:i/>
                <w:sz w:val="22"/>
                <w:szCs w:val="22"/>
              </w:rPr>
              <w:t>United</w:t>
            </w:r>
            <w:proofErr w:type="spellEnd"/>
            <w:r w:rsidRPr="003910B4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3910B4">
              <w:rPr>
                <w:b/>
                <w:i/>
                <w:sz w:val="22"/>
                <w:szCs w:val="22"/>
              </w:rPr>
              <w:t>Company</w:t>
            </w:r>
            <w:proofErr w:type="spellEnd"/>
            <w:r w:rsidRPr="003910B4">
              <w:rPr>
                <w:b/>
                <w:i/>
                <w:sz w:val="22"/>
                <w:szCs w:val="22"/>
              </w:rPr>
              <w:t xml:space="preserve"> R</w:t>
            </w:r>
            <w:r w:rsidRPr="003910B4">
              <w:rPr>
                <w:b/>
                <w:i/>
                <w:sz w:val="22"/>
                <w:szCs w:val="22"/>
                <w:lang w:val="en-US"/>
              </w:rPr>
              <w:t>USAL</w:t>
            </w:r>
            <w:r w:rsidRPr="003910B4">
              <w:rPr>
                <w:b/>
                <w:i/>
                <w:sz w:val="22"/>
                <w:szCs w:val="22"/>
              </w:rPr>
              <w:t xml:space="preserve"> P</w:t>
            </w:r>
            <w:proofErr w:type="spellStart"/>
            <w:r w:rsidRPr="003910B4">
              <w:rPr>
                <w:b/>
                <w:i/>
                <w:sz w:val="22"/>
                <w:szCs w:val="22"/>
                <w:lang w:val="en-US"/>
              </w:rPr>
              <w:t>lc</w:t>
            </w:r>
            <w:proofErr w:type="spellEnd"/>
            <w:r w:rsidRPr="003910B4">
              <w:rPr>
                <w:b/>
                <w:i/>
                <w:sz w:val="22"/>
                <w:szCs w:val="22"/>
              </w:rPr>
              <w:t xml:space="preserve"> (местонахождение:</w:t>
            </w:r>
            <w:proofErr w:type="gramEnd"/>
            <w:r w:rsidRPr="003910B4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3910B4">
              <w:rPr>
                <w:b/>
                <w:i/>
                <w:sz w:val="22"/>
                <w:szCs w:val="22"/>
              </w:rPr>
              <w:t>Джерси, Нормандские острова, регистрационный номер 94939), именуемой далее ЗАЕМЩИК, всех обязательств по Кредитному договору № 5445 от 30 сентября 2011г.</w:t>
            </w:r>
            <w:r w:rsidRPr="003910B4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Pr="003910B4">
              <w:rPr>
                <w:b/>
                <w:i/>
                <w:sz w:val="22"/>
                <w:szCs w:val="22"/>
              </w:rPr>
              <w:t>с учетом всех изменений и дополнений к нему, именуемому далее Кредитный договор, заключенному между БАНКОМ и  ЗАЕМЩИКОМ, а также по соглашению о новации, изложенному в п. 12 Приложения № 3 к Кредитному договору.».</w:t>
            </w:r>
            <w:proofErr w:type="gramEnd"/>
          </w:p>
          <w:p w:rsidR="003910B4" w:rsidRPr="003910B4" w:rsidRDefault="003910B4" w:rsidP="003910B4">
            <w:pPr>
              <w:pStyle w:val="a9"/>
              <w:tabs>
                <w:tab w:val="left" w:pos="993"/>
              </w:tabs>
              <w:ind w:left="142"/>
              <w:jc w:val="left"/>
              <w:rPr>
                <w:b/>
                <w:i/>
                <w:sz w:val="22"/>
                <w:szCs w:val="22"/>
              </w:rPr>
            </w:pPr>
            <w:r w:rsidRPr="003910B4">
              <w:rPr>
                <w:b/>
                <w:i/>
                <w:sz w:val="22"/>
                <w:szCs w:val="22"/>
              </w:rPr>
              <w:t>2)Изложить п. 1.2.2 Договора поручительства № 2 в следующей редакции:</w:t>
            </w:r>
          </w:p>
          <w:p w:rsidR="003910B4" w:rsidRPr="003910B4" w:rsidRDefault="003910B4" w:rsidP="003910B4">
            <w:pPr>
              <w:keepNext/>
              <w:widowControl w:val="0"/>
              <w:ind w:left="142"/>
              <w:jc w:val="both"/>
              <w:rPr>
                <w:b/>
                <w:i/>
                <w:sz w:val="22"/>
                <w:szCs w:val="22"/>
              </w:rPr>
            </w:pPr>
            <w:r w:rsidRPr="003910B4">
              <w:rPr>
                <w:b/>
                <w:i/>
                <w:sz w:val="22"/>
                <w:szCs w:val="22"/>
              </w:rPr>
              <w:t xml:space="preserve">«1.2.2. </w:t>
            </w:r>
            <w:r w:rsidRPr="003910B4">
              <w:rPr>
                <w:b/>
                <w:i/>
                <w:sz w:val="22"/>
                <w:szCs w:val="22"/>
                <w:u w:val="single"/>
              </w:rPr>
              <w:t>Срок и порядок возврата кредита</w:t>
            </w:r>
            <w:r w:rsidRPr="003910B4">
              <w:rPr>
                <w:b/>
                <w:i/>
                <w:sz w:val="22"/>
                <w:szCs w:val="22"/>
              </w:rPr>
              <w:t xml:space="preserve">: дата полного погашения кредита – не позднее 7 (семи) лет </w:t>
            </w:r>
            <w:proofErr w:type="gramStart"/>
            <w:r w:rsidRPr="003910B4">
              <w:rPr>
                <w:b/>
                <w:i/>
                <w:sz w:val="22"/>
                <w:szCs w:val="22"/>
              </w:rPr>
              <w:t>с даты заключения</w:t>
            </w:r>
            <w:proofErr w:type="gramEnd"/>
            <w:r w:rsidRPr="003910B4">
              <w:rPr>
                <w:b/>
                <w:i/>
                <w:sz w:val="22"/>
                <w:szCs w:val="22"/>
              </w:rPr>
              <w:t xml:space="preserve"> </w:t>
            </w:r>
            <w:r w:rsidRPr="003910B4">
              <w:rPr>
                <w:b/>
                <w:bCs/>
                <w:i/>
                <w:sz w:val="22"/>
                <w:szCs w:val="22"/>
              </w:rPr>
              <w:t>дополнительного соглашения № 4 к Кредитному договору № 5445 от 30 сентября 2011г., но не позднее 31</w:t>
            </w:r>
            <w:r w:rsidRPr="003910B4">
              <w:rPr>
                <w:b/>
                <w:i/>
                <w:sz w:val="22"/>
                <w:szCs w:val="22"/>
              </w:rPr>
              <w:t xml:space="preserve"> августа 2021г. </w:t>
            </w:r>
          </w:p>
          <w:p w:rsidR="00FF2394" w:rsidRPr="003910B4" w:rsidRDefault="003910B4" w:rsidP="003910B4">
            <w:pPr>
              <w:keepNext/>
              <w:widowControl w:val="0"/>
              <w:ind w:left="142" w:right="-1"/>
              <w:rPr>
                <w:b/>
                <w:i/>
              </w:rPr>
            </w:pPr>
            <w:r w:rsidRPr="003910B4">
              <w:rPr>
                <w:b/>
                <w:i/>
                <w:sz w:val="22"/>
                <w:szCs w:val="22"/>
              </w:rPr>
              <w:t>Погашение кредита производится по следующему графику:</w:t>
            </w:r>
          </w:p>
          <w:tbl>
            <w:tblPr>
              <w:tblpPr w:leftFromText="180" w:rightFromText="180" w:vertAnchor="text" w:horzAnchor="margin" w:tblpY="595"/>
              <w:tblOverlap w:val="never"/>
              <w:tblW w:w="9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487"/>
              <w:gridCol w:w="3473"/>
            </w:tblGrid>
            <w:tr w:rsidR="003910B4" w:rsidRPr="00FF2394" w:rsidTr="001B3254">
              <w:trPr>
                <w:trHeight w:val="100"/>
              </w:trPr>
              <w:tc>
                <w:tcPr>
                  <w:tcW w:w="6487" w:type="dxa"/>
                  <w:vAlign w:val="center"/>
                </w:tcPr>
                <w:p w:rsidR="003910B4" w:rsidRPr="00FF2394" w:rsidRDefault="003910B4" w:rsidP="003910B4">
                  <w:pPr>
                    <w:pStyle w:val="6"/>
                    <w:keepNext/>
                    <w:widowControl w:val="0"/>
                    <w:jc w:val="center"/>
                    <w:rPr>
                      <w:i/>
                    </w:rPr>
                  </w:pPr>
                  <w:r w:rsidRPr="00FF2394">
                    <w:rPr>
                      <w:i/>
                    </w:rPr>
                    <w:t>Дата погашения</w:t>
                  </w:r>
                </w:p>
              </w:tc>
              <w:tc>
                <w:tcPr>
                  <w:tcW w:w="3473" w:type="dxa"/>
                  <w:vAlign w:val="center"/>
                </w:tcPr>
                <w:p w:rsidR="003910B4" w:rsidRPr="00FF2394" w:rsidRDefault="003910B4" w:rsidP="003910B4">
                  <w:pPr>
                    <w:keepNext/>
                    <w:widowControl w:val="0"/>
                    <w:jc w:val="center"/>
                    <w:rPr>
                      <w:b/>
                      <w:i/>
                      <w:iCs/>
                      <w:sz w:val="22"/>
                      <w:szCs w:val="22"/>
                    </w:rPr>
                  </w:pPr>
                  <w:r w:rsidRPr="00FF2394">
                    <w:rPr>
                      <w:b/>
                      <w:bCs/>
                      <w:i/>
                      <w:sz w:val="22"/>
                      <w:szCs w:val="22"/>
                    </w:rPr>
                    <w:t>Размер платежа в долях от размера ссудной задолженности на 28.10.2011г.</w:t>
                  </w:r>
                </w:p>
              </w:tc>
            </w:tr>
            <w:tr w:rsidR="003910B4" w:rsidRPr="00FF2394" w:rsidTr="001B3254">
              <w:trPr>
                <w:trHeight w:val="100"/>
              </w:trPr>
              <w:tc>
                <w:tcPr>
                  <w:tcW w:w="6487" w:type="dxa"/>
                </w:tcPr>
                <w:p w:rsidR="003910B4" w:rsidRPr="00FF2394" w:rsidRDefault="003910B4" w:rsidP="003910B4">
                  <w:pPr>
                    <w:keepNext/>
                    <w:widowControl w:val="0"/>
                    <w:rPr>
                      <w:b/>
                      <w:i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Последний день 21 квартала </w:t>
                  </w:r>
                  <w:proofErr w:type="gramStart"/>
                  <w:r w:rsidRPr="00FF2394">
                    <w:rPr>
                      <w:b/>
                      <w:i/>
                      <w:sz w:val="22"/>
                      <w:szCs w:val="22"/>
                    </w:rPr>
                    <w:t>с даты заключения</w:t>
                  </w:r>
                  <w:proofErr w:type="gramEnd"/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 дополнительного соглашения № 4 </w:t>
                  </w:r>
                  <w:r w:rsidRPr="00FF2394">
                    <w:rPr>
                      <w:b/>
                      <w:bCs/>
                      <w:i/>
                      <w:sz w:val="22"/>
                      <w:szCs w:val="22"/>
                    </w:rPr>
                    <w:t xml:space="preserve"> к  Кредитному договору № 5445 от 30 сентября 2011г.</w:t>
                  </w:r>
                </w:p>
              </w:tc>
              <w:tc>
                <w:tcPr>
                  <w:tcW w:w="3473" w:type="dxa"/>
                </w:tcPr>
                <w:p w:rsidR="003910B4" w:rsidRPr="00FF2394" w:rsidRDefault="003910B4" w:rsidP="003910B4">
                  <w:pPr>
                    <w:keepNext/>
                    <w:widowControl w:val="0"/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>1/8 (Одна восьмая)</w:t>
                  </w:r>
                </w:p>
              </w:tc>
            </w:tr>
            <w:tr w:rsidR="003910B4" w:rsidRPr="00FF2394" w:rsidTr="001B3254">
              <w:trPr>
                <w:trHeight w:val="100"/>
              </w:trPr>
              <w:tc>
                <w:tcPr>
                  <w:tcW w:w="6487" w:type="dxa"/>
                </w:tcPr>
                <w:p w:rsidR="003910B4" w:rsidRPr="00FF2394" w:rsidRDefault="003910B4" w:rsidP="003910B4">
                  <w:pPr>
                    <w:keepNext/>
                    <w:widowControl w:val="0"/>
                    <w:rPr>
                      <w:b/>
                      <w:i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Последний день 22 квартала </w:t>
                  </w:r>
                  <w:proofErr w:type="gramStart"/>
                  <w:r w:rsidRPr="00FF2394">
                    <w:rPr>
                      <w:b/>
                      <w:i/>
                      <w:sz w:val="22"/>
                      <w:szCs w:val="22"/>
                    </w:rPr>
                    <w:t>с даты заключения</w:t>
                  </w:r>
                  <w:proofErr w:type="gramEnd"/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 дополнительного соглашения № 4 к </w:t>
                  </w:r>
                  <w:r w:rsidRPr="00FF2394">
                    <w:rPr>
                      <w:b/>
                      <w:bCs/>
                      <w:i/>
                      <w:sz w:val="22"/>
                      <w:szCs w:val="22"/>
                    </w:rPr>
                    <w:t xml:space="preserve"> Кредитному договору № 5445 от 30 сентября 2011г.</w:t>
                  </w:r>
                </w:p>
              </w:tc>
              <w:tc>
                <w:tcPr>
                  <w:tcW w:w="3473" w:type="dxa"/>
                </w:tcPr>
                <w:p w:rsidR="003910B4" w:rsidRPr="00FF2394" w:rsidRDefault="003910B4" w:rsidP="003910B4">
                  <w:pPr>
                    <w:keepNext/>
                    <w:widowControl w:val="0"/>
                    <w:jc w:val="center"/>
                    <w:rPr>
                      <w:b/>
                      <w:i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>1/8 (Одна восьмая)</w:t>
                  </w:r>
                </w:p>
              </w:tc>
            </w:tr>
            <w:tr w:rsidR="003910B4" w:rsidRPr="00FF2394" w:rsidTr="001B3254">
              <w:trPr>
                <w:trHeight w:val="100"/>
              </w:trPr>
              <w:tc>
                <w:tcPr>
                  <w:tcW w:w="6487" w:type="dxa"/>
                </w:tcPr>
                <w:p w:rsidR="003910B4" w:rsidRPr="00FF2394" w:rsidRDefault="003910B4" w:rsidP="003910B4">
                  <w:pPr>
                    <w:keepNext/>
                    <w:widowControl w:val="0"/>
                    <w:rPr>
                      <w:b/>
                      <w:i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Последний день 23 квартала </w:t>
                  </w:r>
                  <w:proofErr w:type="gramStart"/>
                  <w:r w:rsidRPr="00FF2394">
                    <w:rPr>
                      <w:b/>
                      <w:i/>
                      <w:sz w:val="22"/>
                      <w:szCs w:val="22"/>
                    </w:rPr>
                    <w:t>с даты заключения</w:t>
                  </w:r>
                  <w:proofErr w:type="gramEnd"/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 дополнительного соглашения № 4 </w:t>
                  </w:r>
                  <w:r w:rsidRPr="00FF2394">
                    <w:rPr>
                      <w:b/>
                      <w:bCs/>
                      <w:i/>
                      <w:sz w:val="22"/>
                      <w:szCs w:val="22"/>
                    </w:rPr>
                    <w:t xml:space="preserve"> к  Кредитному договору № 5445 от 30 сентября 2011г.</w:t>
                  </w:r>
                </w:p>
              </w:tc>
              <w:tc>
                <w:tcPr>
                  <w:tcW w:w="3473" w:type="dxa"/>
                </w:tcPr>
                <w:p w:rsidR="003910B4" w:rsidRPr="00FF2394" w:rsidRDefault="003910B4" w:rsidP="003910B4">
                  <w:pPr>
                    <w:keepNext/>
                    <w:widowControl w:val="0"/>
                    <w:jc w:val="center"/>
                    <w:rPr>
                      <w:b/>
                      <w:i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>1/8 (Одна восьмая)</w:t>
                  </w:r>
                </w:p>
              </w:tc>
            </w:tr>
            <w:tr w:rsidR="003910B4" w:rsidRPr="00FF2394" w:rsidTr="001B3254">
              <w:trPr>
                <w:trHeight w:val="100"/>
              </w:trPr>
              <w:tc>
                <w:tcPr>
                  <w:tcW w:w="6487" w:type="dxa"/>
                </w:tcPr>
                <w:p w:rsidR="003910B4" w:rsidRPr="00FF2394" w:rsidRDefault="003910B4" w:rsidP="003910B4">
                  <w:pPr>
                    <w:keepNext/>
                    <w:widowControl w:val="0"/>
                    <w:rPr>
                      <w:b/>
                      <w:i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Последний день 24 квартала </w:t>
                  </w:r>
                  <w:proofErr w:type="gramStart"/>
                  <w:r w:rsidRPr="00FF2394">
                    <w:rPr>
                      <w:b/>
                      <w:i/>
                      <w:sz w:val="22"/>
                      <w:szCs w:val="22"/>
                    </w:rPr>
                    <w:t>с даты заключения</w:t>
                  </w:r>
                  <w:proofErr w:type="gramEnd"/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 дополнительного соглашения № 4 </w:t>
                  </w:r>
                  <w:r w:rsidRPr="00FF2394">
                    <w:rPr>
                      <w:b/>
                      <w:bCs/>
                      <w:i/>
                      <w:sz w:val="22"/>
                      <w:szCs w:val="22"/>
                    </w:rPr>
                    <w:t xml:space="preserve"> к  Кредитному договору № 5445 от 30 сентября 2011г.</w:t>
                  </w:r>
                </w:p>
              </w:tc>
              <w:tc>
                <w:tcPr>
                  <w:tcW w:w="3473" w:type="dxa"/>
                </w:tcPr>
                <w:p w:rsidR="003910B4" w:rsidRPr="00FF2394" w:rsidRDefault="003910B4" w:rsidP="003910B4">
                  <w:pPr>
                    <w:keepNext/>
                    <w:widowControl w:val="0"/>
                    <w:jc w:val="center"/>
                    <w:rPr>
                      <w:b/>
                      <w:i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>1/8 (Одна восьмая)</w:t>
                  </w:r>
                </w:p>
              </w:tc>
            </w:tr>
            <w:tr w:rsidR="003910B4" w:rsidRPr="00FF2394" w:rsidTr="001B3254">
              <w:trPr>
                <w:trHeight w:val="100"/>
              </w:trPr>
              <w:tc>
                <w:tcPr>
                  <w:tcW w:w="6487" w:type="dxa"/>
                </w:tcPr>
                <w:p w:rsidR="003910B4" w:rsidRPr="00FF2394" w:rsidRDefault="003910B4" w:rsidP="003910B4">
                  <w:pPr>
                    <w:keepNext/>
                    <w:widowControl w:val="0"/>
                    <w:rPr>
                      <w:b/>
                      <w:i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Последний день 25 квартала </w:t>
                  </w:r>
                  <w:proofErr w:type="gramStart"/>
                  <w:r w:rsidRPr="00FF2394">
                    <w:rPr>
                      <w:b/>
                      <w:i/>
                      <w:sz w:val="22"/>
                      <w:szCs w:val="22"/>
                    </w:rPr>
                    <w:t>с даты заключения</w:t>
                  </w:r>
                  <w:proofErr w:type="gramEnd"/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 дополнительного соглашения № 4 </w:t>
                  </w:r>
                  <w:r w:rsidRPr="00FF2394">
                    <w:rPr>
                      <w:b/>
                      <w:bCs/>
                      <w:i/>
                      <w:sz w:val="22"/>
                      <w:szCs w:val="22"/>
                    </w:rPr>
                    <w:t xml:space="preserve"> к  Кредитному договору № 5445 от 30 сентября 2011г.</w:t>
                  </w:r>
                </w:p>
              </w:tc>
              <w:tc>
                <w:tcPr>
                  <w:tcW w:w="3473" w:type="dxa"/>
                </w:tcPr>
                <w:p w:rsidR="003910B4" w:rsidRPr="00FF2394" w:rsidRDefault="003910B4" w:rsidP="003910B4">
                  <w:pPr>
                    <w:keepNext/>
                    <w:widowControl w:val="0"/>
                    <w:jc w:val="center"/>
                    <w:rPr>
                      <w:b/>
                      <w:i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>1/8 (Одна восьмая)</w:t>
                  </w:r>
                </w:p>
              </w:tc>
            </w:tr>
            <w:tr w:rsidR="003910B4" w:rsidRPr="00FF2394" w:rsidTr="001B3254">
              <w:trPr>
                <w:trHeight w:val="100"/>
              </w:trPr>
              <w:tc>
                <w:tcPr>
                  <w:tcW w:w="6487" w:type="dxa"/>
                </w:tcPr>
                <w:p w:rsidR="003910B4" w:rsidRPr="00FF2394" w:rsidRDefault="003910B4" w:rsidP="003910B4">
                  <w:pPr>
                    <w:keepNext/>
                    <w:widowControl w:val="0"/>
                    <w:rPr>
                      <w:b/>
                      <w:i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Последний день 26 квартала </w:t>
                  </w:r>
                  <w:proofErr w:type="gramStart"/>
                  <w:r w:rsidRPr="00FF2394">
                    <w:rPr>
                      <w:b/>
                      <w:i/>
                      <w:sz w:val="22"/>
                      <w:szCs w:val="22"/>
                    </w:rPr>
                    <w:t>с даты заключения</w:t>
                  </w:r>
                  <w:proofErr w:type="gramEnd"/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 дополнительного соглашения № 4 </w:t>
                  </w:r>
                  <w:r w:rsidRPr="00FF2394">
                    <w:rPr>
                      <w:b/>
                      <w:bCs/>
                      <w:i/>
                      <w:sz w:val="22"/>
                      <w:szCs w:val="22"/>
                    </w:rPr>
                    <w:t xml:space="preserve"> к Кредитному договору № 5445 от 30 сентября 2011г.</w:t>
                  </w:r>
                </w:p>
              </w:tc>
              <w:tc>
                <w:tcPr>
                  <w:tcW w:w="3473" w:type="dxa"/>
                </w:tcPr>
                <w:p w:rsidR="003910B4" w:rsidRPr="00FF2394" w:rsidRDefault="003910B4" w:rsidP="003910B4">
                  <w:pPr>
                    <w:keepNext/>
                    <w:widowControl w:val="0"/>
                    <w:jc w:val="center"/>
                    <w:rPr>
                      <w:b/>
                      <w:i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>1/8 (Одна восьмая)</w:t>
                  </w:r>
                </w:p>
              </w:tc>
            </w:tr>
            <w:tr w:rsidR="003910B4" w:rsidRPr="00FF2394" w:rsidTr="001B3254">
              <w:trPr>
                <w:trHeight w:val="100"/>
              </w:trPr>
              <w:tc>
                <w:tcPr>
                  <w:tcW w:w="6487" w:type="dxa"/>
                </w:tcPr>
                <w:p w:rsidR="003910B4" w:rsidRPr="00FF2394" w:rsidRDefault="003910B4" w:rsidP="003910B4">
                  <w:pPr>
                    <w:keepNext/>
                    <w:widowControl w:val="0"/>
                    <w:rPr>
                      <w:b/>
                      <w:i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Последний день 27 квартала </w:t>
                  </w:r>
                  <w:proofErr w:type="gramStart"/>
                  <w:r w:rsidRPr="00FF2394">
                    <w:rPr>
                      <w:b/>
                      <w:i/>
                      <w:sz w:val="22"/>
                      <w:szCs w:val="22"/>
                    </w:rPr>
                    <w:t>с даты заключения</w:t>
                  </w:r>
                  <w:proofErr w:type="gramEnd"/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 дополнительного соглашения № 4 </w:t>
                  </w:r>
                  <w:r w:rsidRPr="00FF2394">
                    <w:rPr>
                      <w:b/>
                      <w:bCs/>
                      <w:i/>
                      <w:sz w:val="22"/>
                      <w:szCs w:val="22"/>
                    </w:rPr>
                    <w:t xml:space="preserve"> к  Кредитному договору № 5445 от 30 сентября 2011г.</w:t>
                  </w:r>
                </w:p>
              </w:tc>
              <w:tc>
                <w:tcPr>
                  <w:tcW w:w="3473" w:type="dxa"/>
                </w:tcPr>
                <w:p w:rsidR="003910B4" w:rsidRPr="00FF2394" w:rsidRDefault="003910B4" w:rsidP="003910B4">
                  <w:pPr>
                    <w:keepNext/>
                    <w:widowControl w:val="0"/>
                    <w:jc w:val="center"/>
                    <w:rPr>
                      <w:b/>
                      <w:i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>1/8 (Одна восьмая)</w:t>
                  </w:r>
                </w:p>
              </w:tc>
            </w:tr>
            <w:tr w:rsidR="003910B4" w:rsidRPr="00FF2394" w:rsidTr="001B3254">
              <w:trPr>
                <w:trHeight w:val="100"/>
              </w:trPr>
              <w:tc>
                <w:tcPr>
                  <w:tcW w:w="6487" w:type="dxa"/>
                </w:tcPr>
                <w:p w:rsidR="003910B4" w:rsidRPr="00FF2394" w:rsidRDefault="003910B4" w:rsidP="003910B4">
                  <w:pPr>
                    <w:keepNext/>
                    <w:widowControl w:val="0"/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Последний день 28 квартала </w:t>
                  </w:r>
                  <w:proofErr w:type="gramStart"/>
                  <w:r w:rsidRPr="00FF2394">
                    <w:rPr>
                      <w:b/>
                      <w:i/>
                      <w:sz w:val="22"/>
                      <w:szCs w:val="22"/>
                    </w:rPr>
                    <w:t>с даты заключения</w:t>
                  </w:r>
                  <w:proofErr w:type="gramEnd"/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 дополнительного соглашения № 4 </w:t>
                  </w:r>
                  <w:r w:rsidRPr="00FF2394">
                    <w:rPr>
                      <w:b/>
                      <w:bCs/>
                      <w:i/>
                      <w:sz w:val="22"/>
                      <w:szCs w:val="22"/>
                    </w:rPr>
                    <w:t xml:space="preserve"> к  Кредитному договору № 5445 от 30 сентября 2011г.</w:t>
                  </w:r>
                </w:p>
              </w:tc>
              <w:tc>
                <w:tcPr>
                  <w:tcW w:w="3473" w:type="dxa"/>
                </w:tcPr>
                <w:p w:rsidR="003910B4" w:rsidRPr="00FF2394" w:rsidRDefault="003910B4" w:rsidP="003910B4">
                  <w:pPr>
                    <w:keepNext/>
                    <w:widowControl w:val="0"/>
                    <w:jc w:val="center"/>
                    <w:rPr>
                      <w:b/>
                      <w:i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>1/8 (Одна восьмая)</w:t>
                  </w:r>
                </w:p>
              </w:tc>
            </w:tr>
          </w:tbl>
          <w:p w:rsidR="003910B4" w:rsidRPr="003910B4" w:rsidRDefault="003910B4" w:rsidP="003910B4">
            <w:pPr>
              <w:pStyle w:val="a9"/>
              <w:keepNext/>
              <w:widowControl w:val="0"/>
              <w:tabs>
                <w:tab w:val="left" w:pos="1134"/>
              </w:tabs>
              <w:ind w:left="142"/>
              <w:jc w:val="left"/>
              <w:rPr>
                <w:b/>
                <w:i/>
                <w:sz w:val="22"/>
                <w:szCs w:val="22"/>
              </w:rPr>
            </w:pPr>
            <w:r w:rsidRPr="003910B4">
              <w:rPr>
                <w:b/>
                <w:i/>
                <w:sz w:val="22"/>
                <w:szCs w:val="22"/>
              </w:rPr>
              <w:t>3)Изложить п. 4.1 Договора поручительства № 2  в следующей редакции:</w:t>
            </w:r>
          </w:p>
          <w:p w:rsidR="003910B4" w:rsidRPr="003910B4" w:rsidRDefault="003910B4" w:rsidP="003910B4">
            <w:pPr>
              <w:keepNext/>
              <w:widowControl w:val="0"/>
              <w:spacing w:line="270" w:lineRule="exact"/>
              <w:ind w:left="142"/>
              <w:jc w:val="both"/>
              <w:rPr>
                <w:b/>
                <w:i/>
                <w:sz w:val="22"/>
                <w:szCs w:val="22"/>
              </w:rPr>
            </w:pPr>
            <w:r w:rsidRPr="003910B4">
              <w:rPr>
                <w:b/>
                <w:i/>
                <w:sz w:val="22"/>
                <w:szCs w:val="22"/>
              </w:rPr>
              <w:t xml:space="preserve">«4.1. Договор вступает в силу </w:t>
            </w:r>
            <w:proofErr w:type="gramStart"/>
            <w:r w:rsidRPr="003910B4">
              <w:rPr>
                <w:b/>
                <w:i/>
                <w:sz w:val="22"/>
                <w:szCs w:val="22"/>
              </w:rPr>
              <w:t>с даты</w:t>
            </w:r>
            <w:proofErr w:type="gramEnd"/>
            <w:r w:rsidRPr="003910B4">
              <w:rPr>
                <w:b/>
                <w:i/>
                <w:sz w:val="22"/>
                <w:szCs w:val="22"/>
              </w:rPr>
              <w:t xml:space="preserve"> его подписания Сторонами. Договор и обязательство </w:t>
            </w:r>
            <w:r w:rsidRPr="003910B4">
              <w:rPr>
                <w:b/>
                <w:i/>
                <w:sz w:val="22"/>
                <w:szCs w:val="22"/>
              </w:rPr>
              <w:lastRenderedPageBreak/>
              <w:t xml:space="preserve">ПОРУЧИТЕЛЯ (поручительство) действуют с даты подписания Договора в течение 10 (десяти) лет с даты заключения </w:t>
            </w:r>
            <w:r w:rsidRPr="003910B4">
              <w:rPr>
                <w:b/>
                <w:bCs/>
                <w:i/>
                <w:sz w:val="22"/>
                <w:szCs w:val="22"/>
              </w:rPr>
              <w:t xml:space="preserve">дополнительного соглашения № 4 к Кредитному договору № 5445 от 30 сентября 2011г., но не позднее </w:t>
            </w:r>
            <w:r w:rsidRPr="003910B4">
              <w:rPr>
                <w:b/>
                <w:i/>
                <w:sz w:val="22"/>
                <w:szCs w:val="22"/>
              </w:rPr>
              <w:t>«31» августа</w:t>
            </w:r>
            <w:r w:rsidRPr="003910B4" w:rsidDel="002A3572">
              <w:rPr>
                <w:b/>
                <w:i/>
                <w:sz w:val="22"/>
                <w:szCs w:val="22"/>
              </w:rPr>
              <w:t xml:space="preserve"> </w:t>
            </w:r>
            <w:r w:rsidRPr="003910B4">
              <w:rPr>
                <w:b/>
                <w:i/>
                <w:sz w:val="22"/>
                <w:szCs w:val="22"/>
              </w:rPr>
              <w:t>2024 года</w:t>
            </w:r>
            <w:proofErr w:type="gramStart"/>
            <w:r w:rsidRPr="003910B4">
              <w:rPr>
                <w:b/>
                <w:i/>
                <w:sz w:val="22"/>
                <w:szCs w:val="22"/>
              </w:rPr>
              <w:t>.».</w:t>
            </w:r>
            <w:proofErr w:type="gramEnd"/>
          </w:p>
          <w:p w:rsidR="003910B4" w:rsidRPr="003910B4" w:rsidRDefault="003910B4" w:rsidP="003910B4">
            <w:pPr>
              <w:pStyle w:val="a9"/>
              <w:keepNext/>
              <w:widowControl w:val="0"/>
              <w:tabs>
                <w:tab w:val="left" w:pos="1134"/>
              </w:tabs>
              <w:ind w:left="142"/>
              <w:jc w:val="left"/>
              <w:rPr>
                <w:b/>
                <w:i/>
                <w:sz w:val="22"/>
                <w:szCs w:val="22"/>
              </w:rPr>
            </w:pPr>
            <w:r w:rsidRPr="003910B4">
              <w:rPr>
                <w:b/>
                <w:i/>
                <w:sz w:val="22"/>
                <w:szCs w:val="22"/>
              </w:rPr>
              <w:t>4)Изложить Приложение №1 к Договору поручительства № 2  в следующей редакции:</w:t>
            </w:r>
          </w:p>
          <w:p w:rsidR="003910B4" w:rsidRPr="003910B4" w:rsidRDefault="003910B4" w:rsidP="003910B4">
            <w:pPr>
              <w:pStyle w:val="12"/>
              <w:tabs>
                <w:tab w:val="clear" w:pos="432"/>
              </w:tabs>
              <w:spacing w:before="0" w:after="0"/>
              <w:ind w:left="142" w:firstLine="0"/>
              <w:jc w:val="both"/>
              <w:rPr>
                <w:i/>
                <w:sz w:val="22"/>
                <w:szCs w:val="22"/>
              </w:rPr>
            </w:pPr>
            <w:r w:rsidRPr="003910B4">
              <w:rPr>
                <w:i/>
                <w:sz w:val="22"/>
                <w:szCs w:val="22"/>
              </w:rPr>
              <w:t>«Порядок расчета процентов по Кредитному договору:</w:t>
            </w:r>
          </w:p>
          <w:p w:rsidR="003910B4" w:rsidRPr="003910B4" w:rsidRDefault="003910B4" w:rsidP="003910B4">
            <w:pPr>
              <w:pStyle w:val="2"/>
              <w:keepNext/>
              <w:widowControl w:val="0"/>
              <w:spacing w:line="280" w:lineRule="exact"/>
              <w:ind w:left="142"/>
              <w:jc w:val="both"/>
              <w:rPr>
                <w:b/>
                <w:i/>
                <w:iCs/>
                <w:sz w:val="22"/>
                <w:szCs w:val="22"/>
              </w:rPr>
            </w:pPr>
            <w:proofErr w:type="gramStart"/>
            <w:r w:rsidRPr="003910B4">
              <w:rPr>
                <w:b/>
                <w:i/>
                <w:iCs/>
                <w:sz w:val="22"/>
                <w:szCs w:val="22"/>
              </w:rPr>
              <w:t xml:space="preserve">1.На период с даты выдачи кредита (не включая эту дату) до </w:t>
            </w:r>
            <w:r w:rsidRPr="003910B4">
              <w:rPr>
                <w:b/>
                <w:i/>
                <w:sz w:val="22"/>
                <w:szCs w:val="22"/>
              </w:rPr>
              <w:t xml:space="preserve">даты заключения </w:t>
            </w:r>
            <w:r w:rsidRPr="003910B4">
              <w:rPr>
                <w:b/>
                <w:bCs/>
                <w:i/>
                <w:sz w:val="22"/>
                <w:szCs w:val="22"/>
              </w:rPr>
              <w:t>дополнительного соглашения № 4 к Кредитному договору № 5445 от 30 сентября 2011г.</w:t>
            </w:r>
            <w:r w:rsidRPr="003910B4">
              <w:rPr>
                <w:b/>
                <w:i/>
                <w:iCs/>
                <w:sz w:val="22"/>
                <w:szCs w:val="22"/>
              </w:rPr>
              <w:t xml:space="preserve"> (не включая эту дату) размер процентной ставки устанавливается исходя из ставки LIBOR 1Y в дату котировки плюс 4,5 (Четыре целых пять десятых) процентов годовых (фиксированная маржа).</w:t>
            </w:r>
            <w:proofErr w:type="gramEnd"/>
          </w:p>
          <w:p w:rsidR="003910B4" w:rsidRPr="003910B4" w:rsidRDefault="003910B4" w:rsidP="003910B4">
            <w:pPr>
              <w:pStyle w:val="2"/>
              <w:keepNext/>
              <w:widowControl w:val="0"/>
              <w:spacing w:line="280" w:lineRule="exact"/>
              <w:ind w:left="142"/>
              <w:jc w:val="both"/>
              <w:rPr>
                <w:b/>
                <w:i/>
                <w:iCs/>
                <w:sz w:val="22"/>
                <w:szCs w:val="22"/>
              </w:rPr>
            </w:pPr>
            <w:r w:rsidRPr="003910B4">
              <w:rPr>
                <w:b/>
                <w:i/>
                <w:iCs/>
                <w:sz w:val="22"/>
                <w:szCs w:val="22"/>
              </w:rPr>
              <w:t xml:space="preserve">2.В период </w:t>
            </w:r>
            <w:proofErr w:type="gramStart"/>
            <w:r w:rsidRPr="003910B4">
              <w:rPr>
                <w:b/>
                <w:i/>
                <w:iCs/>
                <w:sz w:val="22"/>
                <w:szCs w:val="22"/>
              </w:rPr>
              <w:t xml:space="preserve">с </w:t>
            </w:r>
            <w:r w:rsidRPr="003910B4">
              <w:rPr>
                <w:b/>
                <w:i/>
                <w:sz w:val="22"/>
                <w:szCs w:val="22"/>
              </w:rPr>
              <w:t>даты заключения</w:t>
            </w:r>
            <w:proofErr w:type="gramEnd"/>
            <w:r w:rsidRPr="003910B4">
              <w:rPr>
                <w:b/>
                <w:i/>
                <w:sz w:val="22"/>
                <w:szCs w:val="22"/>
              </w:rPr>
              <w:t xml:space="preserve"> </w:t>
            </w:r>
            <w:r w:rsidRPr="003910B4">
              <w:rPr>
                <w:b/>
                <w:bCs/>
                <w:i/>
                <w:sz w:val="22"/>
                <w:szCs w:val="22"/>
              </w:rPr>
              <w:t>дополнительного соглашения № 4 к Кредитному договору № 5445 от 30 сентября 2011г.</w:t>
            </w:r>
            <w:r w:rsidRPr="003910B4">
              <w:rPr>
                <w:b/>
                <w:i/>
                <w:iCs/>
                <w:sz w:val="22"/>
                <w:szCs w:val="22"/>
              </w:rPr>
              <w:t xml:space="preserve"> (включительно) по 22 сентября 2016 г. размер процентной ставки устанавливается исходя из ставки LIBOR 1Y в дату котировки плюс 5,45 (Пять целых сорок пять сотых) процентов годовых (фиксированная маржа).</w:t>
            </w:r>
          </w:p>
          <w:p w:rsidR="003910B4" w:rsidRPr="003910B4" w:rsidRDefault="003910B4" w:rsidP="003910B4">
            <w:pPr>
              <w:pStyle w:val="2"/>
              <w:keepNext/>
              <w:widowControl w:val="0"/>
              <w:spacing w:line="280" w:lineRule="exact"/>
              <w:ind w:left="142"/>
              <w:jc w:val="both"/>
              <w:rPr>
                <w:b/>
                <w:i/>
                <w:iCs/>
                <w:sz w:val="22"/>
                <w:szCs w:val="22"/>
              </w:rPr>
            </w:pPr>
            <w:r w:rsidRPr="003910B4">
              <w:rPr>
                <w:b/>
                <w:i/>
                <w:iCs/>
                <w:sz w:val="22"/>
                <w:szCs w:val="22"/>
              </w:rPr>
              <w:t>3.В период с 23 сентября 2016 г. по дату полного погашения кредита, указанную в п. 6.1 Кредитного договора, размер процентной ставки устанавливается исходя из ставки LIBOR 3М в дату котировки плюс 5,75 (Пять целых семьдесят пять сотых) процентов годовых (фиксированная маржа).</w:t>
            </w:r>
          </w:p>
          <w:p w:rsidR="003910B4" w:rsidRPr="003910B4" w:rsidRDefault="003910B4" w:rsidP="003910B4">
            <w:pPr>
              <w:pStyle w:val="2"/>
              <w:keepNext/>
              <w:widowControl w:val="0"/>
              <w:spacing w:line="280" w:lineRule="exact"/>
              <w:ind w:left="142"/>
              <w:jc w:val="both"/>
              <w:rPr>
                <w:b/>
                <w:i/>
                <w:iCs/>
                <w:sz w:val="22"/>
                <w:szCs w:val="22"/>
              </w:rPr>
            </w:pPr>
            <w:r w:rsidRPr="003910B4">
              <w:rPr>
                <w:b/>
                <w:i/>
                <w:iCs/>
                <w:sz w:val="22"/>
                <w:szCs w:val="22"/>
              </w:rPr>
              <w:t>4.В рамках Кредитного договора под ставкой LIBOR (</w:t>
            </w:r>
            <w:proofErr w:type="spellStart"/>
            <w:r w:rsidRPr="003910B4">
              <w:rPr>
                <w:b/>
                <w:i/>
                <w:iCs/>
                <w:sz w:val="22"/>
                <w:szCs w:val="22"/>
              </w:rPr>
              <w:t>London</w:t>
            </w:r>
            <w:proofErr w:type="spellEnd"/>
            <w:r w:rsidRPr="003910B4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910B4">
              <w:rPr>
                <w:b/>
                <w:i/>
                <w:iCs/>
                <w:sz w:val="22"/>
                <w:szCs w:val="22"/>
              </w:rPr>
              <w:t>Interbank</w:t>
            </w:r>
            <w:proofErr w:type="spellEnd"/>
            <w:r w:rsidRPr="003910B4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910B4">
              <w:rPr>
                <w:b/>
                <w:i/>
                <w:iCs/>
                <w:sz w:val="22"/>
                <w:szCs w:val="22"/>
              </w:rPr>
              <w:t>Offered</w:t>
            </w:r>
            <w:proofErr w:type="spellEnd"/>
            <w:r w:rsidRPr="003910B4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910B4">
              <w:rPr>
                <w:b/>
                <w:i/>
                <w:iCs/>
                <w:sz w:val="22"/>
                <w:szCs w:val="22"/>
              </w:rPr>
              <w:t>Rate</w:t>
            </w:r>
            <w:proofErr w:type="spellEnd"/>
            <w:r w:rsidRPr="003910B4">
              <w:rPr>
                <w:b/>
                <w:i/>
                <w:iCs/>
                <w:sz w:val="22"/>
                <w:szCs w:val="22"/>
              </w:rPr>
              <w:t xml:space="preserve">) понимается Лондонская межбанковская ставка предложения депозитов в долларах США, фиксируемая Британской банковской ассоциацией (рассчитывается и публикуется компанией </w:t>
            </w:r>
            <w:proofErr w:type="spellStart"/>
            <w:r w:rsidRPr="003910B4">
              <w:rPr>
                <w:b/>
                <w:i/>
                <w:iCs/>
                <w:sz w:val="22"/>
                <w:szCs w:val="22"/>
              </w:rPr>
              <w:t>Thomson</w:t>
            </w:r>
            <w:proofErr w:type="spellEnd"/>
            <w:r w:rsidRPr="003910B4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910B4">
              <w:rPr>
                <w:b/>
                <w:i/>
                <w:iCs/>
                <w:sz w:val="22"/>
                <w:szCs w:val="22"/>
              </w:rPr>
              <w:t>Reuters</w:t>
            </w:r>
            <w:proofErr w:type="spellEnd"/>
            <w:r w:rsidRPr="003910B4">
              <w:rPr>
                <w:b/>
                <w:i/>
                <w:iCs/>
                <w:sz w:val="22"/>
                <w:szCs w:val="22"/>
              </w:rPr>
              <w:t xml:space="preserve"> на странице LIBOR01 информационной системы </w:t>
            </w:r>
            <w:proofErr w:type="spellStart"/>
            <w:r w:rsidRPr="003910B4">
              <w:rPr>
                <w:b/>
                <w:i/>
                <w:iCs/>
                <w:sz w:val="22"/>
                <w:szCs w:val="22"/>
              </w:rPr>
              <w:t>Reuters</w:t>
            </w:r>
            <w:proofErr w:type="spellEnd"/>
            <w:r w:rsidRPr="003910B4">
              <w:rPr>
                <w:b/>
                <w:i/>
                <w:iCs/>
                <w:sz w:val="22"/>
                <w:szCs w:val="22"/>
              </w:rPr>
              <w:t>).</w:t>
            </w:r>
          </w:p>
          <w:p w:rsidR="00FF2394" w:rsidRPr="003910B4" w:rsidRDefault="003910B4" w:rsidP="003910B4">
            <w:pPr>
              <w:pStyle w:val="2"/>
              <w:keepNext/>
              <w:widowControl w:val="0"/>
              <w:autoSpaceDE w:val="0"/>
              <w:autoSpaceDN w:val="0"/>
              <w:spacing w:line="280" w:lineRule="exact"/>
              <w:ind w:left="142"/>
              <w:jc w:val="both"/>
              <w:rPr>
                <w:b/>
                <w:i/>
                <w:iCs/>
                <w:sz w:val="22"/>
                <w:szCs w:val="22"/>
              </w:rPr>
            </w:pPr>
            <w:r w:rsidRPr="003910B4">
              <w:rPr>
                <w:b/>
                <w:i/>
                <w:iCs/>
                <w:sz w:val="22"/>
                <w:szCs w:val="22"/>
              </w:rPr>
              <w:t xml:space="preserve">5.В период </w:t>
            </w:r>
            <w:proofErr w:type="gramStart"/>
            <w:r w:rsidRPr="003910B4">
              <w:rPr>
                <w:b/>
                <w:i/>
                <w:iCs/>
                <w:sz w:val="22"/>
                <w:szCs w:val="22"/>
              </w:rPr>
              <w:t>с даты выдачи</w:t>
            </w:r>
            <w:proofErr w:type="gramEnd"/>
            <w:r w:rsidRPr="003910B4">
              <w:rPr>
                <w:b/>
                <w:i/>
                <w:iCs/>
                <w:sz w:val="22"/>
                <w:szCs w:val="22"/>
              </w:rPr>
              <w:t xml:space="preserve"> кредита (не включая эту дату) по 22 сентября 2016 г. процентная ставка устанавливается ежегодно на соответствующий Процентный период без заключения дополнительного соглашения путем письменного уведомления БАНКОМ </w:t>
            </w:r>
            <w:r w:rsidRPr="003910B4">
              <w:rPr>
                <w:b/>
                <w:i/>
                <w:iCs/>
                <w:caps/>
                <w:sz w:val="22"/>
                <w:szCs w:val="22"/>
              </w:rPr>
              <w:t>Заемщика</w:t>
            </w:r>
            <w:r w:rsidRPr="003910B4">
              <w:rPr>
                <w:b/>
                <w:i/>
                <w:iCs/>
                <w:sz w:val="22"/>
                <w:szCs w:val="22"/>
              </w:rPr>
              <w:t xml:space="preserve"> о процентной ставке, установленной на Процентный период, определенный в соответствии с Таблицей 1:</w:t>
            </w:r>
          </w:p>
          <w:p w:rsidR="00FF2394" w:rsidRPr="00FF2394" w:rsidRDefault="00FF2394" w:rsidP="00FF2394">
            <w:pPr>
              <w:pStyle w:val="3"/>
              <w:keepNext/>
              <w:widowControl w:val="0"/>
              <w:ind w:left="4956"/>
              <w:jc w:val="right"/>
              <w:rPr>
                <w:b/>
                <w:i/>
              </w:rPr>
            </w:pPr>
            <w:r w:rsidRPr="00FF2394">
              <w:rPr>
                <w:b/>
                <w:i/>
              </w:rPr>
              <w:t>Таблица 1.</w:t>
            </w:r>
          </w:p>
          <w:tbl>
            <w:tblPr>
              <w:tblW w:w="4617" w:type="pct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71"/>
              <w:gridCol w:w="4697"/>
            </w:tblGrid>
            <w:tr w:rsidR="00FF2394" w:rsidRPr="00FF2394" w:rsidTr="00FF2394">
              <w:tc>
                <w:tcPr>
                  <w:tcW w:w="2466" w:type="pct"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0"/>
                      <w:szCs w:val="20"/>
                    </w:rPr>
                  </w:pPr>
                  <w:r w:rsidRPr="00FF2394">
                    <w:rPr>
                      <w:rFonts w:ascii="Times New Roman CYR" w:hAnsi="Times New Roman CYR" w:cs="Times New Roman CYR"/>
                      <w:b/>
                      <w:bCs/>
                      <w:i/>
                      <w:sz w:val="20"/>
                      <w:szCs w:val="20"/>
                    </w:rPr>
                    <w:t>Дата котировки ставки LIBOR 1Y</w:t>
                  </w:r>
                </w:p>
              </w:tc>
              <w:tc>
                <w:tcPr>
                  <w:tcW w:w="2534" w:type="pct"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0"/>
                      <w:szCs w:val="20"/>
                    </w:rPr>
                  </w:pPr>
                  <w:r w:rsidRPr="00FF2394">
                    <w:rPr>
                      <w:rFonts w:ascii="Times New Roman CYR" w:hAnsi="Times New Roman CYR" w:cs="Times New Roman CYR"/>
                      <w:b/>
                      <w:bCs/>
                      <w:i/>
                      <w:sz w:val="20"/>
                      <w:szCs w:val="20"/>
                    </w:rPr>
                    <w:t>Процентный период</w:t>
                  </w:r>
                </w:p>
              </w:tc>
            </w:tr>
            <w:tr w:rsidR="00FF2394" w:rsidRPr="00FF2394" w:rsidTr="00FF2394">
              <w:trPr>
                <w:trHeight w:val="139"/>
              </w:trPr>
              <w:tc>
                <w:tcPr>
                  <w:tcW w:w="2466" w:type="pct"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0"/>
                      <w:szCs w:val="20"/>
                    </w:rPr>
                  </w:pPr>
                  <w:r w:rsidRPr="00FF2394">
                    <w:rPr>
                      <w:rFonts w:ascii="Times New Roman CYR" w:hAnsi="Times New Roman CYR" w:cs="Times New Roman CYR"/>
                      <w:b/>
                      <w:bCs/>
                      <w:i/>
                      <w:sz w:val="20"/>
                      <w:szCs w:val="20"/>
                    </w:rPr>
                    <w:t>30 сентября 2011 г.</w:t>
                  </w:r>
                </w:p>
              </w:tc>
              <w:tc>
                <w:tcPr>
                  <w:tcW w:w="2534" w:type="pct"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0"/>
                      <w:szCs w:val="20"/>
                    </w:rPr>
                  </w:pPr>
                  <w:proofErr w:type="gramStart"/>
                  <w:r w:rsidRPr="00FF2394">
                    <w:rPr>
                      <w:rFonts w:ascii="Times New Roman CYR" w:hAnsi="Times New Roman CYR" w:cs="Times New Roman CYR"/>
                      <w:b/>
                      <w:bCs/>
                      <w:i/>
                      <w:sz w:val="20"/>
                      <w:szCs w:val="20"/>
                    </w:rPr>
                    <w:t>с даты выдачи</w:t>
                  </w:r>
                  <w:proofErr w:type="gramEnd"/>
                  <w:r w:rsidRPr="00FF2394">
                    <w:rPr>
                      <w:rFonts w:ascii="Times New Roman CYR" w:hAnsi="Times New Roman CYR" w:cs="Times New Roman CYR"/>
                      <w:b/>
                      <w:bCs/>
                      <w:i/>
                      <w:sz w:val="20"/>
                      <w:szCs w:val="20"/>
                    </w:rPr>
                    <w:t xml:space="preserve"> кредита по 29 сентября 2012 г.</w:t>
                  </w:r>
                </w:p>
              </w:tc>
            </w:tr>
            <w:tr w:rsidR="00FF2394" w:rsidRPr="00FF2394" w:rsidTr="00FF2394">
              <w:trPr>
                <w:trHeight w:val="124"/>
              </w:trPr>
              <w:tc>
                <w:tcPr>
                  <w:tcW w:w="2466" w:type="pct"/>
                  <w:vMerge w:val="restart"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0"/>
                      <w:szCs w:val="20"/>
                    </w:rPr>
                  </w:pPr>
                  <w:r w:rsidRPr="00FF2394">
                    <w:rPr>
                      <w:rFonts w:ascii="Times New Roman CYR" w:hAnsi="Times New Roman CYR" w:cs="Times New Roman CYR"/>
                      <w:b/>
                      <w:bCs/>
                      <w:i/>
                      <w:sz w:val="20"/>
                      <w:szCs w:val="20"/>
                    </w:rPr>
                    <w:t>Дата, предшествующая очередному Процентному периоду за 10 (Десять) рабочих дней (включительно).</w:t>
                  </w:r>
                </w:p>
              </w:tc>
              <w:tc>
                <w:tcPr>
                  <w:tcW w:w="2534" w:type="pct"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0"/>
                      <w:szCs w:val="20"/>
                    </w:rPr>
                  </w:pPr>
                  <w:r w:rsidRPr="00FF2394">
                    <w:rPr>
                      <w:rFonts w:ascii="Times New Roman CYR" w:hAnsi="Times New Roman CYR" w:cs="Times New Roman CYR"/>
                      <w:b/>
                      <w:bCs/>
                      <w:i/>
                      <w:sz w:val="20"/>
                      <w:szCs w:val="20"/>
                    </w:rPr>
                    <w:t>с 30 сентября 2012 г. по  29 сентября 2013 г.</w:t>
                  </w:r>
                </w:p>
              </w:tc>
            </w:tr>
            <w:tr w:rsidR="00FF2394" w:rsidRPr="00FF2394" w:rsidTr="00FF2394">
              <w:trPr>
                <w:trHeight w:val="169"/>
              </w:trPr>
              <w:tc>
                <w:tcPr>
                  <w:tcW w:w="2466" w:type="pct"/>
                  <w:vMerge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534" w:type="pct"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0"/>
                      <w:szCs w:val="20"/>
                    </w:rPr>
                  </w:pPr>
                  <w:r w:rsidRPr="00FF2394">
                    <w:rPr>
                      <w:rFonts w:ascii="Times New Roman CYR" w:hAnsi="Times New Roman CYR" w:cs="Times New Roman CYR"/>
                      <w:b/>
                      <w:bCs/>
                      <w:i/>
                      <w:sz w:val="20"/>
                      <w:szCs w:val="20"/>
                    </w:rPr>
                    <w:t>с 30 сентября 2013 г. по  29 сентября 2014 г.</w:t>
                  </w:r>
                </w:p>
              </w:tc>
            </w:tr>
            <w:tr w:rsidR="00FF2394" w:rsidRPr="00FF2394" w:rsidTr="00FF2394">
              <w:trPr>
                <w:trHeight w:val="67"/>
              </w:trPr>
              <w:tc>
                <w:tcPr>
                  <w:tcW w:w="2466" w:type="pct"/>
                  <w:vMerge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534" w:type="pct"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0"/>
                      <w:szCs w:val="20"/>
                    </w:rPr>
                  </w:pPr>
                  <w:r w:rsidRPr="00FF2394">
                    <w:rPr>
                      <w:rFonts w:ascii="Times New Roman CYR" w:hAnsi="Times New Roman CYR" w:cs="Times New Roman CYR"/>
                      <w:b/>
                      <w:bCs/>
                      <w:i/>
                      <w:sz w:val="20"/>
                      <w:szCs w:val="20"/>
                    </w:rPr>
                    <w:t>с 30 сентября 2014 г. по  29 сентября 2015 г.</w:t>
                  </w:r>
                </w:p>
              </w:tc>
            </w:tr>
            <w:tr w:rsidR="00FF2394" w:rsidRPr="00FF2394" w:rsidTr="00FF2394">
              <w:trPr>
                <w:trHeight w:val="67"/>
              </w:trPr>
              <w:tc>
                <w:tcPr>
                  <w:tcW w:w="2466" w:type="pct"/>
                  <w:vMerge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534" w:type="pct"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0"/>
                      <w:szCs w:val="20"/>
                    </w:rPr>
                  </w:pPr>
                  <w:r w:rsidRPr="00FF2394">
                    <w:rPr>
                      <w:rFonts w:ascii="Times New Roman CYR" w:hAnsi="Times New Roman CYR" w:cs="Times New Roman CYR"/>
                      <w:b/>
                      <w:bCs/>
                      <w:i/>
                      <w:sz w:val="20"/>
                      <w:szCs w:val="20"/>
                    </w:rPr>
                    <w:t>с 30 сентября 2015 г. по  22 сентября 2016 г.</w:t>
                  </w:r>
                </w:p>
              </w:tc>
            </w:tr>
          </w:tbl>
          <w:p w:rsidR="00FF2394" w:rsidRPr="00FF2394" w:rsidRDefault="00FF2394" w:rsidP="003910B4">
            <w:pPr>
              <w:pStyle w:val="2"/>
              <w:keepNext/>
              <w:widowControl w:val="0"/>
              <w:autoSpaceDE w:val="0"/>
              <w:autoSpaceDN w:val="0"/>
              <w:spacing w:line="280" w:lineRule="exact"/>
              <w:ind w:left="142"/>
              <w:jc w:val="both"/>
              <w:rPr>
                <w:b/>
                <w:i/>
                <w:iCs/>
                <w:sz w:val="22"/>
                <w:szCs w:val="22"/>
              </w:rPr>
            </w:pPr>
            <w:r w:rsidRPr="00FF2394">
              <w:rPr>
                <w:b/>
                <w:i/>
                <w:iCs/>
                <w:sz w:val="22"/>
                <w:szCs w:val="22"/>
              </w:rPr>
              <w:t>В период с 23 сентября 2016 г. по 20 декабря 2016 г. процентная ставка устанавливается в размере ставки LIBOR 3М  по состоянию на 15-00 часов московского времени 21 сентября 2016 г. плюс 5,75 (Пять целых семьдесят пять сотых) процентов годовых (фиксированная маржа).</w:t>
            </w:r>
          </w:p>
          <w:p w:rsidR="00FF2394" w:rsidRPr="00FF2394" w:rsidRDefault="00DF3033" w:rsidP="003910B4">
            <w:pPr>
              <w:pStyle w:val="2"/>
              <w:keepNext/>
              <w:widowControl w:val="0"/>
              <w:autoSpaceDE w:val="0"/>
              <w:autoSpaceDN w:val="0"/>
              <w:spacing w:line="280" w:lineRule="exact"/>
              <w:ind w:left="142"/>
              <w:jc w:val="both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6</w:t>
            </w:r>
            <w:r w:rsidR="003910B4">
              <w:rPr>
                <w:b/>
                <w:i/>
                <w:iCs/>
                <w:sz w:val="22"/>
                <w:szCs w:val="22"/>
              </w:rPr>
              <w:t xml:space="preserve">. </w:t>
            </w:r>
            <w:r w:rsidR="00FF2394" w:rsidRPr="00FF2394">
              <w:rPr>
                <w:b/>
                <w:i/>
                <w:iCs/>
                <w:sz w:val="22"/>
                <w:szCs w:val="22"/>
              </w:rPr>
              <w:t xml:space="preserve">На период с 21 декабря 2016 г. по дату полного погашения кредита, указанную в п. 6.1 Кредитного договора, процентная ставка устанавливается ежеквартально на соответствующий Процентный период без заключения дополнительного соглашения путем письменного уведомления БАНКОМ </w:t>
            </w:r>
            <w:r w:rsidR="00FF2394" w:rsidRPr="00FF2394">
              <w:rPr>
                <w:b/>
                <w:i/>
                <w:iCs/>
                <w:caps/>
                <w:sz w:val="22"/>
                <w:szCs w:val="22"/>
              </w:rPr>
              <w:t>Заемщика</w:t>
            </w:r>
            <w:r w:rsidR="00FF2394" w:rsidRPr="00FF2394">
              <w:rPr>
                <w:b/>
                <w:i/>
                <w:iCs/>
                <w:sz w:val="22"/>
                <w:szCs w:val="22"/>
              </w:rPr>
              <w:t xml:space="preserve"> о процентной ставке, установленной на Процентный период, определенный в соответствии с Таблицей 2:</w:t>
            </w:r>
          </w:p>
          <w:p w:rsidR="00FF2394" w:rsidRPr="00FF2394" w:rsidRDefault="00FF2394" w:rsidP="00FF2394">
            <w:pPr>
              <w:pStyle w:val="3"/>
              <w:keepNext/>
              <w:widowControl w:val="0"/>
              <w:ind w:left="360"/>
              <w:jc w:val="right"/>
              <w:rPr>
                <w:b/>
                <w:i/>
              </w:rPr>
            </w:pPr>
            <w:r w:rsidRPr="00FF2394">
              <w:rPr>
                <w:b/>
                <w:i/>
              </w:rPr>
              <w:t>Таблица 2.</w:t>
            </w:r>
          </w:p>
          <w:tbl>
            <w:tblPr>
              <w:tblW w:w="4617" w:type="pct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71"/>
              <w:gridCol w:w="4697"/>
            </w:tblGrid>
            <w:tr w:rsidR="00FF2394" w:rsidRPr="00FF2394" w:rsidTr="00FF2394">
              <w:tc>
                <w:tcPr>
                  <w:tcW w:w="2466" w:type="pct"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0"/>
                      <w:szCs w:val="20"/>
                    </w:rPr>
                  </w:pPr>
                  <w:r w:rsidRPr="00FF2394">
                    <w:rPr>
                      <w:rFonts w:ascii="Times New Roman CYR" w:hAnsi="Times New Roman CYR" w:cs="Times New Roman CYR"/>
                      <w:b/>
                      <w:bCs/>
                      <w:i/>
                      <w:sz w:val="20"/>
                      <w:szCs w:val="20"/>
                    </w:rPr>
                    <w:t>Дата котировки ставки LIBOR 3М</w:t>
                  </w:r>
                </w:p>
              </w:tc>
              <w:tc>
                <w:tcPr>
                  <w:tcW w:w="2534" w:type="pct"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0"/>
                      <w:szCs w:val="20"/>
                    </w:rPr>
                  </w:pPr>
                  <w:r w:rsidRPr="00FF2394">
                    <w:rPr>
                      <w:rFonts w:ascii="Times New Roman CYR" w:hAnsi="Times New Roman CYR" w:cs="Times New Roman CYR"/>
                      <w:b/>
                      <w:bCs/>
                      <w:i/>
                      <w:sz w:val="20"/>
                      <w:szCs w:val="20"/>
                    </w:rPr>
                    <w:t>Процентный период</w:t>
                  </w:r>
                </w:p>
              </w:tc>
            </w:tr>
            <w:tr w:rsidR="00FF2394" w:rsidRPr="00FF2394" w:rsidTr="00FF2394">
              <w:trPr>
                <w:trHeight w:val="56"/>
              </w:trPr>
              <w:tc>
                <w:tcPr>
                  <w:tcW w:w="2466" w:type="pct"/>
                  <w:vMerge w:val="restart"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0"/>
                      <w:szCs w:val="20"/>
                    </w:rPr>
                  </w:pPr>
                  <w:r w:rsidRPr="00FF2394">
                    <w:rPr>
                      <w:rFonts w:ascii="Times New Roman CYR" w:hAnsi="Times New Roman CYR" w:cs="Times New Roman CYR"/>
                      <w:b/>
                      <w:bCs/>
                      <w:i/>
                      <w:sz w:val="20"/>
                      <w:szCs w:val="20"/>
                    </w:rPr>
                    <w:t>Дата, предшествующая очередному Процентному периоду за 2 (Два) рабочих дня (включительно).</w:t>
                  </w:r>
                </w:p>
              </w:tc>
              <w:tc>
                <w:tcPr>
                  <w:tcW w:w="2534" w:type="pct"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0"/>
                      <w:szCs w:val="20"/>
                    </w:rPr>
                  </w:pPr>
                  <w:r w:rsidRPr="00FF2394">
                    <w:rPr>
                      <w:rFonts w:ascii="Times New Roman CYR" w:hAnsi="Times New Roman CYR" w:cs="Times New Roman CYR"/>
                      <w:b/>
                      <w:bCs/>
                      <w:i/>
                      <w:sz w:val="20"/>
                      <w:szCs w:val="20"/>
                    </w:rPr>
                    <w:t>с 21 декабря по 20 марта</w:t>
                  </w:r>
                </w:p>
              </w:tc>
            </w:tr>
            <w:tr w:rsidR="00FF2394" w:rsidRPr="00FF2394" w:rsidTr="00FF2394">
              <w:trPr>
                <w:trHeight w:val="169"/>
              </w:trPr>
              <w:tc>
                <w:tcPr>
                  <w:tcW w:w="2466" w:type="pct"/>
                  <w:vMerge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534" w:type="pct"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0"/>
                      <w:szCs w:val="20"/>
                    </w:rPr>
                  </w:pPr>
                  <w:r w:rsidRPr="00FF2394">
                    <w:rPr>
                      <w:rFonts w:ascii="Times New Roman CYR" w:hAnsi="Times New Roman CYR" w:cs="Times New Roman CYR"/>
                      <w:b/>
                      <w:bCs/>
                      <w:i/>
                      <w:sz w:val="20"/>
                      <w:szCs w:val="20"/>
                    </w:rPr>
                    <w:t>с 21 марта по 20 июня</w:t>
                  </w:r>
                </w:p>
              </w:tc>
            </w:tr>
            <w:tr w:rsidR="00FF2394" w:rsidRPr="00FF2394" w:rsidTr="00FF2394">
              <w:trPr>
                <w:trHeight w:val="67"/>
              </w:trPr>
              <w:tc>
                <w:tcPr>
                  <w:tcW w:w="2466" w:type="pct"/>
                  <w:vMerge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534" w:type="pct"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0"/>
                      <w:szCs w:val="20"/>
                    </w:rPr>
                  </w:pPr>
                  <w:r w:rsidRPr="00FF2394">
                    <w:rPr>
                      <w:rFonts w:ascii="Times New Roman CYR" w:hAnsi="Times New Roman CYR" w:cs="Times New Roman CYR"/>
                      <w:b/>
                      <w:bCs/>
                      <w:i/>
                      <w:sz w:val="20"/>
                      <w:szCs w:val="20"/>
                    </w:rPr>
                    <w:t>с 21 июня по 20 сентября</w:t>
                  </w:r>
                </w:p>
              </w:tc>
            </w:tr>
            <w:tr w:rsidR="00FF2394" w:rsidRPr="00FF2394" w:rsidTr="00FF2394">
              <w:trPr>
                <w:trHeight w:val="67"/>
              </w:trPr>
              <w:tc>
                <w:tcPr>
                  <w:tcW w:w="2466" w:type="pct"/>
                  <w:vMerge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534" w:type="pct"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0"/>
                      <w:szCs w:val="20"/>
                    </w:rPr>
                  </w:pPr>
                  <w:r w:rsidRPr="00FF2394">
                    <w:rPr>
                      <w:rFonts w:ascii="Times New Roman CYR" w:hAnsi="Times New Roman CYR" w:cs="Times New Roman CYR"/>
                      <w:b/>
                      <w:bCs/>
                      <w:i/>
                      <w:sz w:val="20"/>
                      <w:szCs w:val="20"/>
                    </w:rPr>
                    <w:t>с 21 сентября по 20 декабря</w:t>
                  </w:r>
                </w:p>
              </w:tc>
            </w:tr>
          </w:tbl>
          <w:p w:rsidR="00FF2394" w:rsidRPr="00FF2394" w:rsidRDefault="00DF3033" w:rsidP="003910B4">
            <w:pPr>
              <w:pStyle w:val="2"/>
              <w:keepNext/>
              <w:widowControl w:val="0"/>
              <w:autoSpaceDE w:val="0"/>
              <w:autoSpaceDN w:val="0"/>
              <w:spacing w:line="280" w:lineRule="exact"/>
              <w:ind w:left="142"/>
              <w:jc w:val="both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lastRenderedPageBreak/>
              <w:t>7</w:t>
            </w:r>
            <w:r w:rsidR="003910B4">
              <w:rPr>
                <w:b/>
                <w:i/>
                <w:iCs/>
                <w:sz w:val="22"/>
                <w:szCs w:val="22"/>
              </w:rPr>
              <w:t xml:space="preserve">. </w:t>
            </w:r>
            <w:proofErr w:type="gramStart"/>
            <w:r w:rsidR="00FF2394" w:rsidRPr="00FF2394">
              <w:rPr>
                <w:b/>
                <w:i/>
                <w:iCs/>
                <w:sz w:val="22"/>
                <w:szCs w:val="22"/>
              </w:rPr>
              <w:t xml:space="preserve">Размеры ставки LIBOR 1Y / LIBOR 3М  устанавливается в соответствии с данными, указанными на странице LIBOR01 информационной системы </w:t>
            </w:r>
            <w:proofErr w:type="spellStart"/>
            <w:r w:rsidR="00FF2394" w:rsidRPr="00FF2394">
              <w:rPr>
                <w:b/>
                <w:i/>
                <w:iCs/>
                <w:sz w:val="22"/>
                <w:szCs w:val="22"/>
              </w:rPr>
              <w:t>Reuters</w:t>
            </w:r>
            <w:proofErr w:type="spellEnd"/>
            <w:r w:rsidR="00FF2394" w:rsidRPr="00FF2394">
              <w:rPr>
                <w:b/>
                <w:i/>
                <w:iCs/>
                <w:sz w:val="22"/>
                <w:szCs w:val="22"/>
              </w:rPr>
              <w:t xml:space="preserve"> по состоянию на 15-00 часов московского времени в дату котировки, а в случае если на данной странице информационной системы </w:t>
            </w:r>
            <w:proofErr w:type="spellStart"/>
            <w:r w:rsidR="00FF2394" w:rsidRPr="00FF2394">
              <w:rPr>
                <w:b/>
                <w:i/>
                <w:iCs/>
                <w:sz w:val="22"/>
                <w:szCs w:val="22"/>
              </w:rPr>
              <w:t>Reuters</w:t>
            </w:r>
            <w:proofErr w:type="spellEnd"/>
            <w:r w:rsidR="00FF2394" w:rsidRPr="00FF2394">
              <w:rPr>
                <w:b/>
                <w:i/>
                <w:iCs/>
                <w:sz w:val="22"/>
                <w:szCs w:val="22"/>
              </w:rPr>
              <w:t xml:space="preserve"> ставка LIBOR 1Y / LIBOR 3М  не указана по любым причинам, не связанным с праздничными/нерабочими днями или временным техническим сбоем при публикации</w:t>
            </w:r>
            <w:proofErr w:type="gramEnd"/>
            <w:r w:rsidR="00FF2394" w:rsidRPr="00FF2394">
              <w:rPr>
                <w:b/>
                <w:i/>
                <w:iCs/>
                <w:sz w:val="22"/>
                <w:szCs w:val="22"/>
              </w:rPr>
              <w:t xml:space="preserve"> ставок, то ставка определяется по данным на других страницах информационной системы </w:t>
            </w:r>
            <w:proofErr w:type="spellStart"/>
            <w:r w:rsidR="00FF2394" w:rsidRPr="00FF2394">
              <w:rPr>
                <w:b/>
                <w:i/>
                <w:iCs/>
                <w:sz w:val="22"/>
                <w:szCs w:val="22"/>
              </w:rPr>
              <w:t>Reuters</w:t>
            </w:r>
            <w:proofErr w:type="spellEnd"/>
            <w:r w:rsidR="00FF2394" w:rsidRPr="00FF2394">
              <w:rPr>
                <w:b/>
                <w:i/>
                <w:iCs/>
                <w:sz w:val="22"/>
                <w:szCs w:val="22"/>
              </w:rPr>
              <w:t xml:space="preserve"> по выбору БАНКА (при этом, если таких страниц несколько, принимается ставка, равная среднему арифметическому всех ставок, округленному до четырех цифр после запятой).</w:t>
            </w:r>
          </w:p>
          <w:p w:rsidR="00FF2394" w:rsidRPr="00FF2394" w:rsidRDefault="00DF3033" w:rsidP="003910B4">
            <w:pPr>
              <w:pStyle w:val="2"/>
              <w:keepNext/>
              <w:widowControl w:val="0"/>
              <w:autoSpaceDE w:val="0"/>
              <w:autoSpaceDN w:val="0"/>
              <w:spacing w:line="280" w:lineRule="exact"/>
              <w:ind w:left="142"/>
              <w:jc w:val="both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8</w:t>
            </w:r>
            <w:r w:rsidR="003910B4">
              <w:rPr>
                <w:b/>
                <w:i/>
                <w:iCs/>
                <w:sz w:val="22"/>
                <w:szCs w:val="22"/>
              </w:rPr>
              <w:t xml:space="preserve">. </w:t>
            </w:r>
            <w:r w:rsidR="00FF2394" w:rsidRPr="00FF2394">
              <w:rPr>
                <w:b/>
                <w:i/>
                <w:iCs/>
                <w:sz w:val="22"/>
                <w:szCs w:val="22"/>
              </w:rPr>
              <w:t xml:space="preserve">Уведомление об установлении процентной ставки направляется БАНКОМ </w:t>
            </w:r>
            <w:r w:rsidR="00FF2394" w:rsidRPr="00FF2394">
              <w:rPr>
                <w:b/>
                <w:i/>
                <w:iCs/>
                <w:caps/>
                <w:sz w:val="22"/>
                <w:szCs w:val="22"/>
              </w:rPr>
              <w:t>Заемщику</w:t>
            </w:r>
            <w:r w:rsidR="00FF2394" w:rsidRPr="00FF2394">
              <w:rPr>
                <w:b/>
                <w:i/>
                <w:iCs/>
                <w:sz w:val="22"/>
                <w:szCs w:val="22"/>
              </w:rPr>
              <w:t xml:space="preserve"> не позднее первого рабочего дня очередного Процентного периода. В случае если </w:t>
            </w:r>
            <w:r w:rsidR="00FF2394" w:rsidRPr="00FF2394">
              <w:rPr>
                <w:b/>
                <w:i/>
                <w:iCs/>
                <w:caps/>
                <w:sz w:val="22"/>
                <w:szCs w:val="22"/>
              </w:rPr>
              <w:t>Заемщик</w:t>
            </w:r>
            <w:r w:rsidR="00FF2394" w:rsidRPr="00FF2394">
              <w:rPr>
                <w:b/>
                <w:i/>
                <w:iCs/>
                <w:sz w:val="22"/>
                <w:szCs w:val="22"/>
              </w:rPr>
              <w:t xml:space="preserve"> не получил указанного уведомления, процентная ставка самостоятельно рассчитывается </w:t>
            </w:r>
            <w:r w:rsidR="00FF2394" w:rsidRPr="00FF2394">
              <w:rPr>
                <w:b/>
                <w:i/>
                <w:iCs/>
                <w:caps/>
                <w:sz w:val="22"/>
                <w:szCs w:val="22"/>
              </w:rPr>
              <w:t>Заемщиком</w:t>
            </w:r>
            <w:r w:rsidR="00FF2394" w:rsidRPr="00FF2394">
              <w:rPr>
                <w:b/>
                <w:i/>
                <w:iCs/>
                <w:sz w:val="22"/>
                <w:szCs w:val="22"/>
              </w:rPr>
              <w:t xml:space="preserve"> в соответствии с настоящим Приложением.</w:t>
            </w:r>
          </w:p>
          <w:p w:rsidR="00FF2394" w:rsidRPr="00FF2394" w:rsidRDefault="00DF3033" w:rsidP="003910B4">
            <w:pPr>
              <w:pStyle w:val="2"/>
              <w:keepNext/>
              <w:widowControl w:val="0"/>
              <w:autoSpaceDE w:val="0"/>
              <w:autoSpaceDN w:val="0"/>
              <w:spacing w:line="280" w:lineRule="exact"/>
              <w:ind w:left="142"/>
              <w:jc w:val="both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9</w:t>
            </w:r>
            <w:r w:rsidR="003910B4">
              <w:rPr>
                <w:b/>
                <w:i/>
                <w:iCs/>
                <w:sz w:val="22"/>
                <w:szCs w:val="22"/>
              </w:rPr>
              <w:t xml:space="preserve">. </w:t>
            </w:r>
            <w:r w:rsidR="00FF2394" w:rsidRPr="00FF2394">
              <w:rPr>
                <w:b/>
                <w:i/>
                <w:iCs/>
                <w:sz w:val="22"/>
                <w:szCs w:val="22"/>
              </w:rPr>
              <w:t xml:space="preserve">В случае если в информационной системе </w:t>
            </w:r>
            <w:proofErr w:type="spellStart"/>
            <w:r w:rsidR="00FF2394" w:rsidRPr="00FF2394">
              <w:rPr>
                <w:b/>
                <w:i/>
                <w:iCs/>
                <w:sz w:val="22"/>
                <w:szCs w:val="22"/>
              </w:rPr>
              <w:t>Reuters</w:t>
            </w:r>
            <w:proofErr w:type="spellEnd"/>
            <w:r w:rsidR="00FF2394" w:rsidRPr="00FF2394">
              <w:rPr>
                <w:b/>
                <w:i/>
                <w:iCs/>
                <w:sz w:val="22"/>
                <w:szCs w:val="22"/>
              </w:rPr>
              <w:t xml:space="preserve"> LIBOR 1Y / LIBOR 3М  не актуализируется в течение 5 (Пяти) рабочих дней (по причинам, не связанным с праздничными/нерабочими днями или временным техническим сбоем при публикации ставок), БАНК направляет уведомление </w:t>
            </w:r>
            <w:r w:rsidR="00FF2394" w:rsidRPr="00FF2394">
              <w:rPr>
                <w:b/>
                <w:i/>
                <w:iCs/>
                <w:caps/>
                <w:sz w:val="22"/>
                <w:szCs w:val="22"/>
              </w:rPr>
              <w:t>Заемщику</w:t>
            </w:r>
            <w:r w:rsidR="00FF2394" w:rsidRPr="00FF2394">
              <w:rPr>
                <w:b/>
                <w:i/>
                <w:iCs/>
                <w:sz w:val="22"/>
                <w:szCs w:val="22"/>
              </w:rPr>
              <w:t xml:space="preserve"> о проведении переговоров (далее – Письмо). </w:t>
            </w:r>
            <w:proofErr w:type="gramStart"/>
            <w:r w:rsidR="00FF2394" w:rsidRPr="00FF2394">
              <w:rPr>
                <w:b/>
                <w:i/>
                <w:iCs/>
                <w:caps/>
                <w:sz w:val="22"/>
                <w:szCs w:val="22"/>
              </w:rPr>
              <w:t>Заемщик</w:t>
            </w:r>
            <w:r w:rsidR="00FF2394" w:rsidRPr="00FF2394">
              <w:rPr>
                <w:b/>
                <w:i/>
                <w:iCs/>
                <w:sz w:val="22"/>
                <w:szCs w:val="22"/>
              </w:rPr>
              <w:t xml:space="preserve"> и БАНК обязуются добросовестно провести переговоры в течение 30 (Тридцати) календарных дней с даты направления уведомления от БАНКА и, в случае если ставка LIBOR 1Y / LIBOR 3М  будет существовать, определить порядок ее установления для целей Кредитного договора по данным других информационных систем или ведущих банков Англии, или, в случае если ставка LIBOR 1Y / LIBOR 3М прекратит существование, договориться об</w:t>
            </w:r>
            <w:proofErr w:type="gramEnd"/>
            <w:r w:rsidR="00FF2394" w:rsidRPr="00FF2394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="00FF2394" w:rsidRPr="00FF2394">
              <w:rPr>
                <w:b/>
                <w:i/>
                <w:iCs/>
                <w:sz w:val="22"/>
                <w:szCs w:val="22"/>
              </w:rPr>
              <w:t>использовании</w:t>
            </w:r>
            <w:proofErr w:type="gramEnd"/>
            <w:r w:rsidR="00FF2394" w:rsidRPr="00FF2394">
              <w:rPr>
                <w:b/>
                <w:i/>
                <w:iCs/>
                <w:sz w:val="22"/>
                <w:szCs w:val="22"/>
              </w:rPr>
              <w:t xml:space="preserve"> другой ставки, максимально близкой по своей экономической природе ставке LIBOR 1Y / LIBOR 3М. Если по результатам переговоров Сторонами не будет достигнуто согласие, </w:t>
            </w:r>
            <w:r w:rsidR="00FF2394" w:rsidRPr="00FF2394">
              <w:rPr>
                <w:b/>
                <w:i/>
                <w:iCs/>
                <w:caps/>
                <w:sz w:val="22"/>
                <w:szCs w:val="22"/>
              </w:rPr>
              <w:t>Заемщик</w:t>
            </w:r>
            <w:r w:rsidR="00FF2394" w:rsidRPr="00FF2394">
              <w:rPr>
                <w:b/>
                <w:i/>
                <w:iCs/>
                <w:sz w:val="22"/>
                <w:szCs w:val="22"/>
              </w:rPr>
              <w:t xml:space="preserve"> обязуется досрочно погасить кредит в течение 30 (Тридцати) календарных дней после окончания периода проведения переговоров. Начиная </w:t>
            </w:r>
            <w:proofErr w:type="gramStart"/>
            <w:r w:rsidR="00FF2394" w:rsidRPr="00FF2394">
              <w:rPr>
                <w:b/>
                <w:i/>
                <w:iCs/>
                <w:sz w:val="22"/>
                <w:szCs w:val="22"/>
              </w:rPr>
              <w:t>с даты направления</w:t>
            </w:r>
            <w:proofErr w:type="gramEnd"/>
            <w:r w:rsidR="00FF2394" w:rsidRPr="00FF2394">
              <w:rPr>
                <w:b/>
                <w:i/>
                <w:iCs/>
                <w:sz w:val="22"/>
                <w:szCs w:val="22"/>
              </w:rPr>
              <w:t xml:space="preserve"> Письма, но не более чем в течение 60 (Шестидесяти) календарных дней по Кредитному договору действует процентная ставка, установленная на текущий Процентный период.</w:t>
            </w:r>
          </w:p>
          <w:p w:rsidR="00FF2394" w:rsidRPr="00FF2394" w:rsidRDefault="003910B4" w:rsidP="003910B4">
            <w:pPr>
              <w:pStyle w:val="2"/>
              <w:keepNext/>
              <w:widowControl w:val="0"/>
              <w:autoSpaceDE w:val="0"/>
              <w:autoSpaceDN w:val="0"/>
              <w:spacing w:line="280" w:lineRule="exact"/>
              <w:ind w:left="142"/>
              <w:jc w:val="both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1</w:t>
            </w:r>
            <w:r w:rsidR="00DF3033">
              <w:rPr>
                <w:b/>
                <w:i/>
                <w:iCs/>
                <w:sz w:val="22"/>
                <w:szCs w:val="22"/>
              </w:rPr>
              <w:t>0</w:t>
            </w:r>
            <w:r>
              <w:rPr>
                <w:b/>
                <w:i/>
                <w:iCs/>
                <w:sz w:val="22"/>
                <w:szCs w:val="22"/>
              </w:rPr>
              <w:t xml:space="preserve">. </w:t>
            </w:r>
            <w:r w:rsidR="00FF2394" w:rsidRPr="00FF2394">
              <w:rPr>
                <w:b/>
                <w:i/>
                <w:iCs/>
                <w:sz w:val="22"/>
                <w:szCs w:val="22"/>
              </w:rPr>
              <w:t xml:space="preserve">Проценты начисляются на сумму фактической ссудной </w:t>
            </w:r>
            <w:proofErr w:type="gramStart"/>
            <w:r w:rsidR="00FF2394" w:rsidRPr="00FF2394">
              <w:rPr>
                <w:b/>
                <w:i/>
                <w:iCs/>
                <w:sz w:val="22"/>
                <w:szCs w:val="22"/>
              </w:rPr>
              <w:t>задолженности</w:t>
            </w:r>
            <w:proofErr w:type="gramEnd"/>
            <w:r w:rsidR="00FF2394" w:rsidRPr="00FF2394">
              <w:rPr>
                <w:b/>
                <w:i/>
                <w:iCs/>
                <w:sz w:val="22"/>
                <w:szCs w:val="22"/>
              </w:rPr>
              <w:t xml:space="preserve"> по кредиту начиная с даты, следующей за датой образования задолженности по ссудному счету (включительно), и по дату полного погашения кредита (включительно). Уплата процентов производится </w:t>
            </w:r>
            <w:r w:rsidR="00FF2394" w:rsidRPr="00FF2394">
              <w:rPr>
                <w:b/>
                <w:i/>
                <w:iCs/>
                <w:caps/>
                <w:sz w:val="22"/>
                <w:szCs w:val="22"/>
              </w:rPr>
              <w:t>Заемщиком</w:t>
            </w:r>
            <w:r w:rsidR="00FF2394" w:rsidRPr="00FF2394">
              <w:rPr>
                <w:b/>
                <w:i/>
                <w:iCs/>
                <w:sz w:val="22"/>
                <w:szCs w:val="22"/>
              </w:rPr>
              <w:t xml:space="preserve"> ежеквартально 20 числа третьего месяца каждого календарного квартала (Далее – Дата уплаты процентов) и в дату полного погашения кредита, в сумме начисленных на указанну</w:t>
            </w:r>
            <w:proofErr w:type="gramStart"/>
            <w:r w:rsidR="00FF2394" w:rsidRPr="00FF2394">
              <w:rPr>
                <w:b/>
                <w:i/>
                <w:iCs/>
                <w:sz w:val="22"/>
                <w:szCs w:val="22"/>
              </w:rPr>
              <w:t>ю(</w:t>
            </w:r>
            <w:proofErr w:type="spellStart"/>
            <w:proofErr w:type="gramEnd"/>
            <w:r w:rsidR="00FF2394" w:rsidRPr="00FF2394">
              <w:rPr>
                <w:b/>
                <w:i/>
                <w:iCs/>
                <w:sz w:val="22"/>
                <w:szCs w:val="22"/>
              </w:rPr>
              <w:t>ые</w:t>
            </w:r>
            <w:proofErr w:type="spellEnd"/>
            <w:r w:rsidR="00FF2394" w:rsidRPr="00FF2394">
              <w:rPr>
                <w:b/>
                <w:i/>
                <w:iCs/>
                <w:sz w:val="22"/>
                <w:szCs w:val="22"/>
              </w:rPr>
              <w:t>) д</w:t>
            </w:r>
            <w:r w:rsidR="00D65975">
              <w:rPr>
                <w:b/>
                <w:i/>
                <w:iCs/>
                <w:sz w:val="22"/>
                <w:szCs w:val="22"/>
              </w:rPr>
              <w:t>ату(ы) процентов (включительно).</w:t>
            </w:r>
          </w:p>
          <w:p w:rsidR="00FF2394" w:rsidRPr="00FF2394" w:rsidRDefault="00DF3033" w:rsidP="003910B4">
            <w:pPr>
              <w:keepNext/>
              <w:widowControl w:val="0"/>
              <w:tabs>
                <w:tab w:val="left" w:pos="426"/>
              </w:tabs>
              <w:autoSpaceDE/>
              <w:autoSpaceDN/>
              <w:spacing w:after="120"/>
              <w:ind w:left="142"/>
              <w:jc w:val="both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 xml:space="preserve">11. </w:t>
            </w:r>
            <w:r w:rsidR="00FF2394" w:rsidRPr="00FF2394">
              <w:rPr>
                <w:b/>
                <w:i/>
                <w:iCs/>
                <w:sz w:val="22"/>
                <w:szCs w:val="22"/>
              </w:rPr>
              <w:t>В случае несвоевременного погашения кредита (просрочки) на сумму непогашенного в срок кредита проценты не начисляются, начиная с даты, следующей за датой погашения соответствующей суммы кредита, установленной п. 6.1 Кредитного договора (включительно)».</w:t>
            </w:r>
          </w:p>
          <w:p w:rsidR="00FF2394" w:rsidRPr="00FF2394" w:rsidRDefault="00FF2394" w:rsidP="00FF2394">
            <w:pPr>
              <w:ind w:left="1080" w:right="180"/>
              <w:contextualSpacing/>
              <w:jc w:val="both"/>
              <w:rPr>
                <w:b/>
                <w:bCs/>
                <w:i/>
                <w:sz w:val="22"/>
                <w:szCs w:val="22"/>
              </w:rPr>
            </w:pPr>
          </w:p>
          <w:p w:rsidR="003910B4" w:rsidRPr="007E6EAC" w:rsidRDefault="003910B4" w:rsidP="003910B4">
            <w:pPr>
              <w:autoSpaceDE/>
              <w:autoSpaceDN/>
              <w:ind w:left="142"/>
              <w:contextualSpacing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3. </w:t>
            </w:r>
            <w:r w:rsidRPr="007E6EAC">
              <w:rPr>
                <w:b/>
                <w:i/>
                <w:sz w:val="22"/>
                <w:szCs w:val="22"/>
                <w:lang w:eastAsia="en-US"/>
              </w:rPr>
              <w:t xml:space="preserve">Дополнительное соглашение № 4 к Договору поручительства № 5327-ПОР-2 от 30 сентября 2010 г. между ОАО «РУСАЛ Братск» и </w:t>
            </w:r>
            <w:r w:rsidRPr="007E6EAC">
              <w:rPr>
                <w:b/>
                <w:i/>
                <w:sz w:val="22"/>
                <w:szCs w:val="22"/>
              </w:rPr>
              <w:t xml:space="preserve">БАНКОМ </w:t>
            </w:r>
            <w:r w:rsidRPr="007E6EAC">
              <w:rPr>
                <w:b/>
                <w:i/>
                <w:sz w:val="22"/>
                <w:szCs w:val="22"/>
                <w:lang w:eastAsia="en-US"/>
              </w:rPr>
              <w:t xml:space="preserve">(далее – «Договор поручительства № 3»), в обеспечение обязательств компании </w:t>
            </w:r>
            <w:proofErr w:type="spellStart"/>
            <w:r w:rsidRPr="007E6EAC">
              <w:rPr>
                <w:b/>
                <w:i/>
                <w:sz w:val="22"/>
                <w:szCs w:val="22"/>
                <w:lang w:eastAsia="en-US"/>
              </w:rPr>
              <w:t>United</w:t>
            </w:r>
            <w:proofErr w:type="spellEnd"/>
            <w:r w:rsidRPr="007E6EAC">
              <w:rPr>
                <w:b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EAC">
              <w:rPr>
                <w:b/>
                <w:i/>
                <w:sz w:val="22"/>
                <w:szCs w:val="22"/>
                <w:lang w:eastAsia="en-US"/>
              </w:rPr>
              <w:t>Company</w:t>
            </w:r>
            <w:proofErr w:type="spellEnd"/>
            <w:r w:rsidRPr="007E6EAC">
              <w:rPr>
                <w:b/>
                <w:i/>
                <w:sz w:val="22"/>
                <w:szCs w:val="22"/>
                <w:lang w:eastAsia="en-US"/>
              </w:rPr>
              <w:t xml:space="preserve"> RUSAL </w:t>
            </w:r>
            <w:proofErr w:type="spellStart"/>
            <w:r w:rsidRPr="007E6EAC">
              <w:rPr>
                <w:b/>
                <w:i/>
                <w:sz w:val="22"/>
                <w:szCs w:val="22"/>
                <w:lang w:eastAsia="en-US"/>
              </w:rPr>
              <w:t>Plc</w:t>
            </w:r>
            <w:proofErr w:type="spellEnd"/>
            <w:r w:rsidRPr="007E6EAC">
              <w:rPr>
                <w:b/>
                <w:i/>
                <w:sz w:val="22"/>
                <w:szCs w:val="22"/>
                <w:lang w:eastAsia="en-US"/>
              </w:rPr>
              <w:t xml:space="preserve"> (далее – «Заемщик») по Кредитному договору № 5327 от 30 сентября 2010 г., заключенному с </w:t>
            </w:r>
            <w:r w:rsidRPr="007E6EAC">
              <w:rPr>
                <w:b/>
                <w:i/>
                <w:sz w:val="22"/>
                <w:szCs w:val="22"/>
              </w:rPr>
              <w:t>БАНКОМ</w:t>
            </w:r>
            <w:r w:rsidRPr="007E6EAC">
              <w:rPr>
                <w:b/>
                <w:i/>
                <w:sz w:val="22"/>
                <w:szCs w:val="22"/>
                <w:lang w:eastAsia="en-US"/>
              </w:rPr>
              <w:t xml:space="preserve">. </w:t>
            </w:r>
          </w:p>
          <w:p w:rsidR="003910B4" w:rsidRPr="007E6EAC" w:rsidRDefault="003910B4" w:rsidP="003910B4">
            <w:pPr>
              <w:tabs>
                <w:tab w:val="num" w:pos="709"/>
              </w:tabs>
              <w:ind w:left="142"/>
              <w:contextualSpacing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 w:rsidRPr="007E6EAC">
              <w:rPr>
                <w:b/>
                <w:i/>
                <w:sz w:val="22"/>
                <w:szCs w:val="22"/>
                <w:lang w:eastAsia="en-US"/>
              </w:rPr>
              <w:t xml:space="preserve">Основные условия Дополнительного соглашения № 4 к Договору поручительства № 3 </w:t>
            </w:r>
            <w:r w:rsidRPr="007E6EAC">
              <w:rPr>
                <w:b/>
                <w:i/>
                <w:sz w:val="22"/>
                <w:szCs w:val="22"/>
              </w:rPr>
              <w:t>(</w:t>
            </w:r>
            <w:proofErr w:type="gramStart"/>
            <w:r w:rsidRPr="007E6EAC">
              <w:rPr>
                <w:b/>
                <w:i/>
                <w:sz w:val="22"/>
                <w:szCs w:val="22"/>
              </w:rPr>
              <w:t>все термины, используемые в тексте нижеприведенных условий Дополнительного соглашения № 4 к Договору поручительства № 3 имеют</w:t>
            </w:r>
            <w:proofErr w:type="gramEnd"/>
            <w:r w:rsidRPr="007E6EAC">
              <w:rPr>
                <w:b/>
                <w:i/>
                <w:sz w:val="22"/>
                <w:szCs w:val="22"/>
              </w:rPr>
              <w:t xml:space="preserve"> такое значение, которое им дано в тексте Договора поручительства № 3)</w:t>
            </w:r>
            <w:r w:rsidRPr="007E6EAC">
              <w:rPr>
                <w:b/>
                <w:i/>
                <w:sz w:val="22"/>
                <w:szCs w:val="22"/>
                <w:lang w:eastAsia="en-US"/>
              </w:rPr>
              <w:t>:</w:t>
            </w:r>
          </w:p>
          <w:p w:rsidR="003910B4" w:rsidRPr="007E6EAC" w:rsidRDefault="003910B4" w:rsidP="003910B4">
            <w:pPr>
              <w:tabs>
                <w:tab w:val="num" w:pos="709"/>
              </w:tabs>
              <w:ind w:left="142"/>
              <w:contextualSpacing/>
              <w:jc w:val="both"/>
              <w:rPr>
                <w:b/>
                <w:i/>
                <w:sz w:val="22"/>
                <w:szCs w:val="22"/>
              </w:rPr>
            </w:pPr>
            <w:r w:rsidRPr="007E6EAC">
              <w:rPr>
                <w:b/>
                <w:i/>
                <w:sz w:val="22"/>
                <w:szCs w:val="22"/>
                <w:lang w:eastAsia="en-US"/>
              </w:rPr>
              <w:t>1)</w:t>
            </w:r>
            <w:r w:rsidRPr="007E6EAC">
              <w:rPr>
                <w:b/>
                <w:i/>
                <w:sz w:val="22"/>
                <w:szCs w:val="22"/>
              </w:rPr>
              <w:t>Изложить первый абзац п. 1.1 Договора поручительства № 3 в следующей редакции:</w:t>
            </w:r>
          </w:p>
          <w:p w:rsidR="003910B4" w:rsidRPr="007E6EAC" w:rsidRDefault="003910B4" w:rsidP="003910B4">
            <w:pPr>
              <w:tabs>
                <w:tab w:val="num" w:pos="709"/>
              </w:tabs>
              <w:ind w:left="142"/>
              <w:contextualSpacing/>
              <w:jc w:val="both"/>
              <w:rPr>
                <w:b/>
                <w:i/>
                <w:sz w:val="22"/>
                <w:szCs w:val="22"/>
              </w:rPr>
            </w:pPr>
            <w:r w:rsidRPr="007E6EAC">
              <w:rPr>
                <w:b/>
                <w:i/>
                <w:sz w:val="22"/>
                <w:szCs w:val="22"/>
              </w:rPr>
              <w:t xml:space="preserve">«1.1. </w:t>
            </w:r>
            <w:proofErr w:type="gramStart"/>
            <w:r w:rsidRPr="007E6EAC">
              <w:rPr>
                <w:b/>
                <w:i/>
                <w:sz w:val="22"/>
                <w:szCs w:val="22"/>
              </w:rPr>
              <w:t xml:space="preserve">В соответствии с Договором ПОРУЧИТЕЛЬ обязуется отвечать перед БАНКОМ за исполнение компанией </w:t>
            </w:r>
            <w:proofErr w:type="spellStart"/>
            <w:r w:rsidRPr="007E6EAC">
              <w:rPr>
                <w:b/>
                <w:i/>
                <w:sz w:val="22"/>
                <w:szCs w:val="22"/>
              </w:rPr>
              <w:t>United</w:t>
            </w:r>
            <w:proofErr w:type="spellEnd"/>
            <w:r w:rsidRPr="007E6EAC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E6EAC">
              <w:rPr>
                <w:b/>
                <w:i/>
                <w:sz w:val="22"/>
                <w:szCs w:val="22"/>
              </w:rPr>
              <w:t>Company</w:t>
            </w:r>
            <w:proofErr w:type="spellEnd"/>
            <w:r w:rsidRPr="007E6EAC">
              <w:rPr>
                <w:b/>
                <w:i/>
                <w:sz w:val="22"/>
                <w:szCs w:val="22"/>
              </w:rPr>
              <w:t xml:space="preserve"> R</w:t>
            </w:r>
            <w:r w:rsidRPr="007E6EAC">
              <w:rPr>
                <w:b/>
                <w:i/>
                <w:sz w:val="22"/>
                <w:szCs w:val="22"/>
                <w:lang w:val="en-US"/>
              </w:rPr>
              <w:t>USAL</w:t>
            </w:r>
            <w:r w:rsidRPr="007E6EAC">
              <w:rPr>
                <w:b/>
                <w:i/>
                <w:sz w:val="22"/>
                <w:szCs w:val="22"/>
              </w:rPr>
              <w:t xml:space="preserve"> P</w:t>
            </w:r>
            <w:proofErr w:type="spellStart"/>
            <w:r w:rsidRPr="007E6EAC">
              <w:rPr>
                <w:b/>
                <w:i/>
                <w:sz w:val="22"/>
                <w:szCs w:val="22"/>
                <w:lang w:val="en-US"/>
              </w:rPr>
              <w:t>lc</w:t>
            </w:r>
            <w:proofErr w:type="spellEnd"/>
            <w:r w:rsidRPr="007E6EAC">
              <w:rPr>
                <w:b/>
                <w:i/>
                <w:sz w:val="22"/>
                <w:szCs w:val="22"/>
              </w:rPr>
              <w:t xml:space="preserve"> (местонахождение:</w:t>
            </w:r>
            <w:proofErr w:type="gramEnd"/>
            <w:r w:rsidRPr="007E6EAC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7E6EAC">
              <w:rPr>
                <w:b/>
                <w:i/>
                <w:sz w:val="22"/>
                <w:szCs w:val="22"/>
              </w:rPr>
              <w:t>Джерси, Нормандские острова, регистрационный номер 94939), именуемой далее ЗАЕМЩИК, всех обязательств по Кредитному договору № 5327 от 30 сентября 2010г. с учетом всех изменений и дополнений к нему, именуемому далее Кредитный договор, заключенному между БАНКОМ и  ЗАЕМЩИКОМ, а также по соглашению о новации, изложенному в п. 13 Приложения № 4 к Кредитному договору.».</w:t>
            </w:r>
            <w:proofErr w:type="gramEnd"/>
          </w:p>
          <w:p w:rsidR="003910B4" w:rsidRPr="007E6EAC" w:rsidRDefault="003910B4" w:rsidP="003910B4">
            <w:pPr>
              <w:tabs>
                <w:tab w:val="num" w:pos="709"/>
              </w:tabs>
              <w:ind w:left="142"/>
              <w:contextualSpacing/>
              <w:jc w:val="both"/>
              <w:rPr>
                <w:b/>
                <w:i/>
                <w:sz w:val="22"/>
                <w:szCs w:val="22"/>
              </w:rPr>
            </w:pPr>
            <w:r w:rsidRPr="007E6EAC">
              <w:rPr>
                <w:b/>
                <w:i/>
                <w:sz w:val="22"/>
                <w:szCs w:val="22"/>
              </w:rPr>
              <w:t>2)Изложить п. 1.2.1 Договора поручительства № 3 в следующей редакции:</w:t>
            </w:r>
          </w:p>
          <w:p w:rsidR="003910B4" w:rsidRPr="007E6EAC" w:rsidRDefault="003910B4" w:rsidP="003910B4">
            <w:pPr>
              <w:tabs>
                <w:tab w:val="num" w:pos="709"/>
              </w:tabs>
              <w:ind w:left="142"/>
              <w:contextualSpacing/>
              <w:jc w:val="both"/>
              <w:rPr>
                <w:b/>
                <w:i/>
                <w:sz w:val="22"/>
                <w:szCs w:val="22"/>
              </w:rPr>
            </w:pPr>
            <w:r w:rsidRPr="007E6EAC">
              <w:rPr>
                <w:b/>
                <w:i/>
                <w:sz w:val="22"/>
                <w:szCs w:val="22"/>
              </w:rPr>
              <w:lastRenderedPageBreak/>
              <w:t xml:space="preserve">«1.2.1. </w:t>
            </w:r>
            <w:r w:rsidRPr="007E6EAC">
              <w:rPr>
                <w:b/>
                <w:i/>
                <w:sz w:val="22"/>
                <w:szCs w:val="22"/>
                <w:u w:val="single"/>
              </w:rPr>
              <w:t>Сумма кредита</w:t>
            </w:r>
            <w:r w:rsidRPr="007E6EAC">
              <w:rPr>
                <w:b/>
                <w:i/>
                <w:sz w:val="22"/>
                <w:szCs w:val="22"/>
              </w:rPr>
              <w:t>: 4 583 168 657,22 (Четыре миллиарда пятьсот восемьдесят три миллиона сто шестьдесят восемь тысяч шестьсот пятьдесят семь 22/100) долларов США.</w:t>
            </w:r>
          </w:p>
          <w:p w:rsidR="003910B4" w:rsidRPr="007E6EAC" w:rsidRDefault="003910B4" w:rsidP="003910B4">
            <w:pPr>
              <w:tabs>
                <w:tab w:val="num" w:pos="709"/>
              </w:tabs>
              <w:ind w:left="142"/>
              <w:contextualSpacing/>
              <w:jc w:val="both"/>
              <w:rPr>
                <w:b/>
                <w:i/>
                <w:sz w:val="22"/>
                <w:szCs w:val="22"/>
              </w:rPr>
            </w:pPr>
            <w:r w:rsidRPr="007E6EAC">
              <w:rPr>
                <w:b/>
                <w:i/>
                <w:sz w:val="22"/>
                <w:szCs w:val="22"/>
                <w:u w:val="single"/>
              </w:rPr>
              <w:t>Остаток ссудной задолженности</w:t>
            </w:r>
            <w:r w:rsidRPr="007E6EAC">
              <w:rPr>
                <w:b/>
                <w:i/>
                <w:sz w:val="22"/>
                <w:szCs w:val="22"/>
              </w:rPr>
              <w:t xml:space="preserve"> по Кредитному договору по состоянию </w:t>
            </w:r>
            <w:r w:rsidRPr="00A47B63">
              <w:rPr>
                <w:b/>
                <w:i/>
                <w:sz w:val="22"/>
                <w:szCs w:val="22"/>
              </w:rPr>
              <w:t xml:space="preserve">на «18» августа 2014г. составляет </w:t>
            </w:r>
            <w:r w:rsidRPr="0066044C">
              <w:rPr>
                <w:b/>
                <w:i/>
                <w:sz w:val="22"/>
                <w:szCs w:val="22"/>
              </w:rPr>
              <w:t>3 963 402 737,22 (Три миллиарда девятьсот шестьдесят три миллиона четыреста две тысячи семьсот тридцать семь целых 22/100) долларов США</w:t>
            </w:r>
            <w:proofErr w:type="gramStart"/>
            <w:r w:rsidRPr="0066044C">
              <w:rPr>
                <w:b/>
                <w:i/>
                <w:sz w:val="22"/>
                <w:szCs w:val="22"/>
              </w:rPr>
              <w:t>.».</w:t>
            </w:r>
            <w:proofErr w:type="gramEnd"/>
          </w:p>
          <w:p w:rsidR="003910B4" w:rsidRPr="007E6EAC" w:rsidRDefault="003910B4" w:rsidP="003910B4">
            <w:pPr>
              <w:tabs>
                <w:tab w:val="num" w:pos="709"/>
              </w:tabs>
              <w:ind w:left="142"/>
              <w:contextualSpacing/>
              <w:jc w:val="both"/>
              <w:rPr>
                <w:b/>
                <w:i/>
                <w:sz w:val="22"/>
                <w:szCs w:val="22"/>
              </w:rPr>
            </w:pPr>
            <w:r w:rsidRPr="007E6EAC">
              <w:rPr>
                <w:b/>
                <w:i/>
                <w:sz w:val="22"/>
                <w:szCs w:val="22"/>
              </w:rPr>
              <w:t xml:space="preserve">3)Считать </w:t>
            </w:r>
            <w:proofErr w:type="spellStart"/>
            <w:r w:rsidRPr="007E6EAC">
              <w:rPr>
                <w:b/>
                <w:i/>
                <w:sz w:val="22"/>
                <w:szCs w:val="22"/>
              </w:rPr>
              <w:t>п.п</w:t>
            </w:r>
            <w:proofErr w:type="spellEnd"/>
            <w:r w:rsidRPr="007E6EAC">
              <w:rPr>
                <w:b/>
                <w:i/>
                <w:sz w:val="22"/>
                <w:szCs w:val="22"/>
              </w:rPr>
              <w:t xml:space="preserve">. 1.2.2 – 1.2.8 Договора поручительства № 3 соответственно </w:t>
            </w:r>
            <w:proofErr w:type="spellStart"/>
            <w:r w:rsidRPr="007E6EAC">
              <w:rPr>
                <w:b/>
                <w:i/>
                <w:sz w:val="22"/>
                <w:szCs w:val="22"/>
              </w:rPr>
              <w:t>п.п</w:t>
            </w:r>
            <w:proofErr w:type="spellEnd"/>
            <w:r w:rsidRPr="007E6EAC">
              <w:rPr>
                <w:b/>
                <w:i/>
                <w:sz w:val="22"/>
                <w:szCs w:val="22"/>
              </w:rPr>
              <w:t>. 1.2.3 – 1.2.9 Договора поручительства № 3 .</w:t>
            </w:r>
          </w:p>
          <w:p w:rsidR="003910B4" w:rsidRPr="007E6EAC" w:rsidRDefault="003910B4" w:rsidP="003910B4">
            <w:pPr>
              <w:tabs>
                <w:tab w:val="num" w:pos="709"/>
              </w:tabs>
              <w:ind w:left="142"/>
              <w:contextualSpacing/>
              <w:jc w:val="both"/>
              <w:rPr>
                <w:b/>
                <w:i/>
                <w:sz w:val="22"/>
                <w:szCs w:val="22"/>
              </w:rPr>
            </w:pPr>
            <w:r w:rsidRPr="007E6EAC">
              <w:rPr>
                <w:b/>
                <w:i/>
                <w:sz w:val="22"/>
                <w:szCs w:val="22"/>
              </w:rPr>
              <w:t>4)Дополнить Договор поручительства № 3 п. 1.2.2 следующего содержания:</w:t>
            </w:r>
          </w:p>
          <w:p w:rsidR="003910B4" w:rsidRPr="007E6EAC" w:rsidRDefault="003910B4" w:rsidP="003910B4">
            <w:pPr>
              <w:keepNext/>
              <w:widowControl w:val="0"/>
              <w:tabs>
                <w:tab w:val="num" w:pos="709"/>
              </w:tabs>
              <w:ind w:left="142"/>
              <w:jc w:val="both"/>
              <w:rPr>
                <w:b/>
                <w:i/>
                <w:sz w:val="22"/>
                <w:szCs w:val="22"/>
              </w:rPr>
            </w:pPr>
            <w:r w:rsidRPr="007E6EAC">
              <w:rPr>
                <w:b/>
                <w:i/>
                <w:sz w:val="22"/>
                <w:szCs w:val="22"/>
              </w:rPr>
              <w:t xml:space="preserve">«1.2.2. </w:t>
            </w:r>
            <w:r w:rsidRPr="007E6EAC">
              <w:rPr>
                <w:b/>
                <w:i/>
                <w:sz w:val="22"/>
                <w:szCs w:val="22"/>
                <w:u w:val="single"/>
              </w:rPr>
              <w:t>Срок и порядок возврата кредита</w:t>
            </w:r>
            <w:r w:rsidRPr="007E6EAC">
              <w:rPr>
                <w:b/>
                <w:i/>
                <w:sz w:val="22"/>
                <w:szCs w:val="22"/>
              </w:rPr>
              <w:t xml:space="preserve">: дата полного погашения кредита – не позднее 7 (семи) лет </w:t>
            </w:r>
            <w:proofErr w:type="gramStart"/>
            <w:r w:rsidRPr="007E6EAC">
              <w:rPr>
                <w:b/>
                <w:i/>
                <w:sz w:val="22"/>
                <w:szCs w:val="22"/>
              </w:rPr>
              <w:t>с даты заключения</w:t>
            </w:r>
            <w:proofErr w:type="gramEnd"/>
            <w:r w:rsidRPr="007E6EAC">
              <w:rPr>
                <w:b/>
                <w:i/>
                <w:sz w:val="22"/>
                <w:szCs w:val="22"/>
              </w:rPr>
              <w:t xml:space="preserve"> </w:t>
            </w:r>
            <w:r w:rsidRPr="007E6EAC">
              <w:rPr>
                <w:b/>
                <w:bCs/>
                <w:i/>
                <w:sz w:val="22"/>
                <w:szCs w:val="22"/>
              </w:rPr>
              <w:t xml:space="preserve">дополнительного соглашения № 5 к Кредитному договору № 5327 от 30 сентября 2010г., но не </w:t>
            </w:r>
            <w:r w:rsidRPr="00A47B63">
              <w:rPr>
                <w:b/>
                <w:bCs/>
                <w:i/>
                <w:sz w:val="22"/>
                <w:szCs w:val="22"/>
              </w:rPr>
              <w:t>позднее 31</w:t>
            </w:r>
            <w:r w:rsidRPr="00A47B63">
              <w:rPr>
                <w:b/>
                <w:i/>
                <w:sz w:val="22"/>
                <w:szCs w:val="22"/>
              </w:rPr>
              <w:t xml:space="preserve"> августа 2021г. </w:t>
            </w:r>
          </w:p>
          <w:p w:rsidR="00FF2394" w:rsidRPr="00FF2394" w:rsidRDefault="003910B4" w:rsidP="0066044C">
            <w:pPr>
              <w:pStyle w:val="21"/>
              <w:keepNext/>
              <w:widowControl w:val="0"/>
              <w:ind w:left="142" w:firstLine="0"/>
              <w:rPr>
                <w:b/>
                <w:i/>
                <w:sz w:val="22"/>
                <w:szCs w:val="22"/>
              </w:rPr>
            </w:pPr>
            <w:r w:rsidRPr="007E6EAC">
              <w:rPr>
                <w:b/>
                <w:i/>
                <w:sz w:val="22"/>
                <w:szCs w:val="22"/>
              </w:rPr>
              <w:t>Погашение кредита производится по следующему графику:</w:t>
            </w:r>
          </w:p>
          <w:tbl>
            <w:tblPr>
              <w:tblW w:w="99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12"/>
              <w:gridCol w:w="4148"/>
            </w:tblGrid>
            <w:tr w:rsidR="00FF2394" w:rsidRPr="00FF2394" w:rsidTr="00FF2394">
              <w:trPr>
                <w:trHeight w:val="100"/>
              </w:trPr>
              <w:tc>
                <w:tcPr>
                  <w:tcW w:w="5812" w:type="dxa"/>
                  <w:vAlign w:val="center"/>
                </w:tcPr>
                <w:p w:rsidR="00FF2394" w:rsidRPr="00FF2394" w:rsidRDefault="00FF2394" w:rsidP="00FF2394">
                  <w:pPr>
                    <w:pStyle w:val="6"/>
                    <w:keepNext/>
                    <w:widowControl w:val="0"/>
                    <w:jc w:val="center"/>
                    <w:rPr>
                      <w:i/>
                    </w:rPr>
                  </w:pPr>
                  <w:r w:rsidRPr="00FF2394">
                    <w:rPr>
                      <w:i/>
                    </w:rPr>
                    <w:t>Дата погашения</w:t>
                  </w:r>
                </w:p>
              </w:tc>
              <w:tc>
                <w:tcPr>
                  <w:tcW w:w="4148" w:type="dxa"/>
                  <w:vAlign w:val="center"/>
                </w:tcPr>
                <w:p w:rsidR="00FF2394" w:rsidRPr="00FF2394" w:rsidRDefault="00FF2394" w:rsidP="00FF2394">
                  <w:pPr>
                    <w:keepNext/>
                    <w:widowControl w:val="0"/>
                    <w:jc w:val="center"/>
                    <w:rPr>
                      <w:b/>
                      <w:i/>
                      <w:iCs/>
                      <w:sz w:val="22"/>
                      <w:szCs w:val="22"/>
                    </w:rPr>
                  </w:pPr>
                  <w:r w:rsidRPr="00FF2394">
                    <w:rPr>
                      <w:b/>
                      <w:bCs/>
                      <w:i/>
                      <w:sz w:val="22"/>
                      <w:szCs w:val="22"/>
                    </w:rPr>
                    <w:t>Размер платежа в долях от размера ссудной задолженности на 18.08.2014г.</w:t>
                  </w:r>
                </w:p>
              </w:tc>
            </w:tr>
            <w:tr w:rsidR="00FF2394" w:rsidRPr="00FF2394" w:rsidTr="00FF2394">
              <w:trPr>
                <w:trHeight w:val="100"/>
              </w:trPr>
              <w:tc>
                <w:tcPr>
                  <w:tcW w:w="5812" w:type="dxa"/>
                </w:tcPr>
                <w:p w:rsidR="00FF2394" w:rsidRPr="00FF2394" w:rsidRDefault="00FF2394" w:rsidP="00FF2394">
                  <w:pPr>
                    <w:keepNext/>
                    <w:widowControl w:val="0"/>
                    <w:rPr>
                      <w:b/>
                      <w:i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Последний день 21 квартала </w:t>
                  </w:r>
                  <w:proofErr w:type="gramStart"/>
                  <w:r w:rsidRPr="00FF2394">
                    <w:rPr>
                      <w:b/>
                      <w:i/>
                      <w:sz w:val="22"/>
                      <w:szCs w:val="22"/>
                    </w:rPr>
                    <w:t>с даты заключения</w:t>
                  </w:r>
                  <w:proofErr w:type="gramEnd"/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Pr="00FF2394">
                    <w:rPr>
                      <w:b/>
                      <w:bCs/>
                      <w:i/>
                      <w:sz w:val="22"/>
                      <w:szCs w:val="22"/>
                    </w:rPr>
                    <w:t>дополнительного соглашения № 5 к Кредитному договору № 5327 от 30 сентября 2010г.</w:t>
                  </w:r>
                  <w:r w:rsidRPr="00FF2394" w:rsidDel="00773769"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148" w:type="dxa"/>
                </w:tcPr>
                <w:p w:rsidR="00FF2394" w:rsidRPr="00FF2394" w:rsidRDefault="00FF2394" w:rsidP="00FF2394">
                  <w:pPr>
                    <w:keepNext/>
                    <w:widowControl w:val="0"/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>1/8 (Одна восьмая)</w:t>
                  </w:r>
                </w:p>
              </w:tc>
            </w:tr>
            <w:tr w:rsidR="00FF2394" w:rsidRPr="00FF2394" w:rsidTr="00FF2394">
              <w:trPr>
                <w:trHeight w:val="100"/>
              </w:trPr>
              <w:tc>
                <w:tcPr>
                  <w:tcW w:w="5812" w:type="dxa"/>
                </w:tcPr>
                <w:p w:rsidR="00FF2394" w:rsidRPr="00FF2394" w:rsidRDefault="00FF2394" w:rsidP="00FF2394">
                  <w:pPr>
                    <w:keepNext/>
                    <w:widowControl w:val="0"/>
                    <w:rPr>
                      <w:b/>
                      <w:i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Последний день 22 квартала </w:t>
                  </w:r>
                  <w:proofErr w:type="gramStart"/>
                  <w:r w:rsidRPr="00FF2394">
                    <w:rPr>
                      <w:b/>
                      <w:i/>
                      <w:sz w:val="22"/>
                      <w:szCs w:val="22"/>
                    </w:rPr>
                    <w:t>с даты заключения</w:t>
                  </w:r>
                  <w:proofErr w:type="gramEnd"/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Pr="00FF2394">
                    <w:rPr>
                      <w:b/>
                      <w:bCs/>
                      <w:i/>
                      <w:sz w:val="22"/>
                      <w:szCs w:val="22"/>
                    </w:rPr>
                    <w:t>дополнительного соглашения № 5 к Кредитному договору № 5327 от 30 сентября 2010г.</w:t>
                  </w:r>
                  <w:r w:rsidRPr="00FF2394" w:rsidDel="00773769"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148" w:type="dxa"/>
                </w:tcPr>
                <w:p w:rsidR="00FF2394" w:rsidRPr="00FF2394" w:rsidRDefault="00FF2394" w:rsidP="00FF2394">
                  <w:pPr>
                    <w:keepNext/>
                    <w:widowControl w:val="0"/>
                    <w:jc w:val="center"/>
                    <w:rPr>
                      <w:b/>
                      <w:i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>1/8 (Одна восьмая)</w:t>
                  </w:r>
                </w:p>
              </w:tc>
            </w:tr>
            <w:tr w:rsidR="00FF2394" w:rsidRPr="00FF2394" w:rsidTr="00FF2394">
              <w:trPr>
                <w:trHeight w:val="100"/>
              </w:trPr>
              <w:tc>
                <w:tcPr>
                  <w:tcW w:w="5812" w:type="dxa"/>
                </w:tcPr>
                <w:p w:rsidR="00FF2394" w:rsidRPr="00FF2394" w:rsidRDefault="00FF2394" w:rsidP="00FF2394">
                  <w:pPr>
                    <w:keepNext/>
                    <w:widowControl w:val="0"/>
                    <w:rPr>
                      <w:b/>
                      <w:i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Последний день 23 квартала </w:t>
                  </w:r>
                  <w:proofErr w:type="gramStart"/>
                  <w:r w:rsidRPr="00FF2394">
                    <w:rPr>
                      <w:b/>
                      <w:i/>
                      <w:sz w:val="22"/>
                      <w:szCs w:val="22"/>
                    </w:rPr>
                    <w:t>с даты заключения</w:t>
                  </w:r>
                  <w:proofErr w:type="gramEnd"/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Pr="00FF2394">
                    <w:rPr>
                      <w:b/>
                      <w:bCs/>
                      <w:i/>
                      <w:sz w:val="22"/>
                      <w:szCs w:val="22"/>
                    </w:rPr>
                    <w:t>дополнительного соглашения № 5 к Кредитному договору № 5327 от 30 сентября 2010г.</w:t>
                  </w:r>
                  <w:r w:rsidRPr="00FF2394" w:rsidDel="00773769"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148" w:type="dxa"/>
                </w:tcPr>
                <w:p w:rsidR="00FF2394" w:rsidRPr="00FF2394" w:rsidRDefault="00FF2394" w:rsidP="00FF2394">
                  <w:pPr>
                    <w:keepNext/>
                    <w:widowControl w:val="0"/>
                    <w:jc w:val="center"/>
                    <w:rPr>
                      <w:b/>
                      <w:i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>1/8 (Одна восьмая)</w:t>
                  </w:r>
                </w:p>
              </w:tc>
            </w:tr>
            <w:tr w:rsidR="00FF2394" w:rsidRPr="00FF2394" w:rsidTr="00FF2394">
              <w:trPr>
                <w:trHeight w:val="100"/>
              </w:trPr>
              <w:tc>
                <w:tcPr>
                  <w:tcW w:w="5812" w:type="dxa"/>
                </w:tcPr>
                <w:p w:rsidR="00FF2394" w:rsidRPr="00FF2394" w:rsidRDefault="00FF2394" w:rsidP="00FF2394">
                  <w:pPr>
                    <w:keepNext/>
                    <w:widowControl w:val="0"/>
                    <w:rPr>
                      <w:b/>
                      <w:i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Последний день 24 квартала </w:t>
                  </w:r>
                  <w:proofErr w:type="gramStart"/>
                  <w:r w:rsidRPr="00FF2394">
                    <w:rPr>
                      <w:b/>
                      <w:i/>
                      <w:sz w:val="22"/>
                      <w:szCs w:val="22"/>
                    </w:rPr>
                    <w:t>с даты заключения</w:t>
                  </w:r>
                  <w:proofErr w:type="gramEnd"/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Pr="00FF2394">
                    <w:rPr>
                      <w:b/>
                      <w:bCs/>
                      <w:i/>
                      <w:sz w:val="22"/>
                      <w:szCs w:val="22"/>
                    </w:rPr>
                    <w:t>дополнительного соглашения № 5 к Кредитному договору № 5327 от 30 сентября 2010г.</w:t>
                  </w:r>
                  <w:r w:rsidRPr="00FF2394" w:rsidDel="00773769"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148" w:type="dxa"/>
                </w:tcPr>
                <w:p w:rsidR="00FF2394" w:rsidRPr="00FF2394" w:rsidRDefault="00FF2394" w:rsidP="00FF2394">
                  <w:pPr>
                    <w:keepNext/>
                    <w:widowControl w:val="0"/>
                    <w:jc w:val="center"/>
                    <w:rPr>
                      <w:b/>
                      <w:i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>1/8 (Одна восьмая)</w:t>
                  </w:r>
                </w:p>
              </w:tc>
            </w:tr>
            <w:tr w:rsidR="00FF2394" w:rsidRPr="00FF2394" w:rsidTr="00FF2394">
              <w:trPr>
                <w:trHeight w:val="100"/>
              </w:trPr>
              <w:tc>
                <w:tcPr>
                  <w:tcW w:w="5812" w:type="dxa"/>
                </w:tcPr>
                <w:p w:rsidR="00FF2394" w:rsidRPr="00FF2394" w:rsidRDefault="00FF2394" w:rsidP="00FF2394">
                  <w:pPr>
                    <w:keepNext/>
                    <w:widowControl w:val="0"/>
                    <w:rPr>
                      <w:b/>
                      <w:i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Последний день 25 квартала </w:t>
                  </w:r>
                  <w:proofErr w:type="gramStart"/>
                  <w:r w:rsidRPr="00FF2394">
                    <w:rPr>
                      <w:b/>
                      <w:i/>
                      <w:sz w:val="22"/>
                      <w:szCs w:val="22"/>
                    </w:rPr>
                    <w:t>с даты заключения</w:t>
                  </w:r>
                  <w:proofErr w:type="gramEnd"/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Pr="00FF2394">
                    <w:rPr>
                      <w:b/>
                      <w:bCs/>
                      <w:i/>
                      <w:sz w:val="22"/>
                      <w:szCs w:val="22"/>
                    </w:rPr>
                    <w:t>дополнительного соглашения № 5 к Кредитному договору № 5327 от 30 сентября 2010г.</w:t>
                  </w:r>
                  <w:r w:rsidRPr="00FF2394" w:rsidDel="00773769"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148" w:type="dxa"/>
                </w:tcPr>
                <w:p w:rsidR="00FF2394" w:rsidRPr="00FF2394" w:rsidRDefault="00FF2394" w:rsidP="00FF2394">
                  <w:pPr>
                    <w:keepNext/>
                    <w:widowControl w:val="0"/>
                    <w:jc w:val="center"/>
                    <w:rPr>
                      <w:b/>
                      <w:i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>1/8 (Одна восьмая)</w:t>
                  </w:r>
                </w:p>
              </w:tc>
            </w:tr>
            <w:tr w:rsidR="00FF2394" w:rsidRPr="00FF2394" w:rsidTr="00FF2394">
              <w:trPr>
                <w:trHeight w:val="100"/>
              </w:trPr>
              <w:tc>
                <w:tcPr>
                  <w:tcW w:w="5812" w:type="dxa"/>
                </w:tcPr>
                <w:p w:rsidR="00FF2394" w:rsidRPr="00FF2394" w:rsidRDefault="00FF2394" w:rsidP="00FF2394">
                  <w:pPr>
                    <w:keepNext/>
                    <w:widowControl w:val="0"/>
                    <w:rPr>
                      <w:b/>
                      <w:i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Последний день 26 квартала </w:t>
                  </w:r>
                  <w:proofErr w:type="gramStart"/>
                  <w:r w:rsidRPr="00FF2394">
                    <w:rPr>
                      <w:b/>
                      <w:i/>
                      <w:sz w:val="22"/>
                      <w:szCs w:val="22"/>
                    </w:rPr>
                    <w:t>с даты заключения</w:t>
                  </w:r>
                  <w:proofErr w:type="gramEnd"/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Pr="00FF2394">
                    <w:rPr>
                      <w:b/>
                      <w:bCs/>
                      <w:i/>
                      <w:sz w:val="22"/>
                      <w:szCs w:val="22"/>
                    </w:rPr>
                    <w:t>дополнительного соглашения № 5 к Кредитному договору № 5327 от 30 сентября 2010г.</w:t>
                  </w:r>
                  <w:r w:rsidRPr="00FF2394" w:rsidDel="00773769"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148" w:type="dxa"/>
                </w:tcPr>
                <w:p w:rsidR="00FF2394" w:rsidRPr="00FF2394" w:rsidRDefault="00FF2394" w:rsidP="00FF2394">
                  <w:pPr>
                    <w:keepNext/>
                    <w:widowControl w:val="0"/>
                    <w:jc w:val="center"/>
                    <w:rPr>
                      <w:b/>
                      <w:i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>1/8 (Одна восьмая)</w:t>
                  </w:r>
                </w:p>
              </w:tc>
            </w:tr>
            <w:tr w:rsidR="00FF2394" w:rsidRPr="00FF2394" w:rsidTr="00FF2394">
              <w:trPr>
                <w:trHeight w:val="100"/>
              </w:trPr>
              <w:tc>
                <w:tcPr>
                  <w:tcW w:w="5812" w:type="dxa"/>
                </w:tcPr>
                <w:p w:rsidR="00FF2394" w:rsidRPr="00FF2394" w:rsidRDefault="00FF2394" w:rsidP="00FF2394">
                  <w:pPr>
                    <w:keepNext/>
                    <w:widowControl w:val="0"/>
                    <w:rPr>
                      <w:b/>
                      <w:i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Последний день 27 квартала </w:t>
                  </w:r>
                  <w:proofErr w:type="gramStart"/>
                  <w:r w:rsidRPr="00FF2394">
                    <w:rPr>
                      <w:b/>
                      <w:i/>
                      <w:sz w:val="22"/>
                      <w:szCs w:val="22"/>
                    </w:rPr>
                    <w:t>с даты заключения</w:t>
                  </w:r>
                  <w:proofErr w:type="gramEnd"/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Pr="00FF2394">
                    <w:rPr>
                      <w:b/>
                      <w:bCs/>
                      <w:i/>
                      <w:sz w:val="22"/>
                      <w:szCs w:val="22"/>
                    </w:rPr>
                    <w:t>дополнительного соглашения № 5 к Кредитному договору № 5327 от 30 сентября 2010г.</w:t>
                  </w:r>
                  <w:r w:rsidRPr="00FF2394" w:rsidDel="00773769"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148" w:type="dxa"/>
                </w:tcPr>
                <w:p w:rsidR="00FF2394" w:rsidRPr="00FF2394" w:rsidRDefault="00FF2394" w:rsidP="00FF2394">
                  <w:pPr>
                    <w:keepNext/>
                    <w:widowControl w:val="0"/>
                    <w:jc w:val="center"/>
                    <w:rPr>
                      <w:b/>
                      <w:i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>1/8 (Одна восьмая)</w:t>
                  </w:r>
                </w:p>
              </w:tc>
            </w:tr>
            <w:tr w:rsidR="00FF2394" w:rsidRPr="00FF2394" w:rsidTr="00FF2394">
              <w:trPr>
                <w:trHeight w:val="100"/>
              </w:trPr>
              <w:tc>
                <w:tcPr>
                  <w:tcW w:w="5812" w:type="dxa"/>
                </w:tcPr>
                <w:p w:rsidR="00FF2394" w:rsidRPr="00FF2394" w:rsidRDefault="00FF2394" w:rsidP="003910B4">
                  <w:pPr>
                    <w:keepNext/>
                    <w:widowControl w:val="0"/>
                    <w:rPr>
                      <w:b/>
                      <w:i/>
                      <w:sz w:val="22"/>
                      <w:szCs w:val="22"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Последний день 28 квартала </w:t>
                  </w:r>
                  <w:proofErr w:type="gramStart"/>
                  <w:r w:rsidRPr="00FF2394">
                    <w:rPr>
                      <w:b/>
                      <w:i/>
                      <w:sz w:val="22"/>
                      <w:szCs w:val="22"/>
                    </w:rPr>
                    <w:t>с даты заключения</w:t>
                  </w:r>
                  <w:proofErr w:type="gramEnd"/>
                  <w:r w:rsidRPr="00FF2394"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Pr="00FF2394">
                    <w:rPr>
                      <w:b/>
                      <w:bCs/>
                      <w:i/>
                      <w:sz w:val="22"/>
                      <w:szCs w:val="22"/>
                    </w:rPr>
                    <w:t>дополнительного соглашения № 5 к Кредитному договору № 5327 от 30 сентября 2010г.</w:t>
                  </w:r>
                  <w:r w:rsidRPr="00FF2394" w:rsidDel="00773769"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148" w:type="dxa"/>
                </w:tcPr>
                <w:p w:rsidR="00FF2394" w:rsidRPr="00FF2394" w:rsidRDefault="00FF2394" w:rsidP="00FF2394">
                  <w:pPr>
                    <w:keepNext/>
                    <w:widowControl w:val="0"/>
                    <w:jc w:val="center"/>
                    <w:rPr>
                      <w:b/>
                      <w:i/>
                    </w:rPr>
                  </w:pPr>
                  <w:r w:rsidRPr="00FF2394">
                    <w:rPr>
                      <w:b/>
                      <w:i/>
                      <w:sz w:val="22"/>
                      <w:szCs w:val="22"/>
                    </w:rPr>
                    <w:t>1/8 (Одна восьмая)</w:t>
                  </w:r>
                </w:p>
              </w:tc>
            </w:tr>
          </w:tbl>
          <w:p w:rsidR="003910B4" w:rsidRPr="003910B4" w:rsidRDefault="003910B4" w:rsidP="003910B4">
            <w:pPr>
              <w:pStyle w:val="a9"/>
              <w:keepNext/>
              <w:widowControl w:val="0"/>
              <w:tabs>
                <w:tab w:val="num" w:pos="709"/>
                <w:tab w:val="left" w:pos="1134"/>
              </w:tabs>
              <w:ind w:left="284"/>
              <w:jc w:val="left"/>
              <w:rPr>
                <w:b/>
                <w:i/>
                <w:sz w:val="22"/>
                <w:szCs w:val="22"/>
              </w:rPr>
            </w:pPr>
            <w:r w:rsidRPr="003910B4">
              <w:rPr>
                <w:b/>
                <w:i/>
                <w:sz w:val="22"/>
                <w:szCs w:val="22"/>
              </w:rPr>
              <w:t>5)Изложить п. 4.1 Договора поручительства № 3 в следующей редакции:</w:t>
            </w:r>
          </w:p>
          <w:p w:rsidR="003910B4" w:rsidRPr="003910B4" w:rsidRDefault="003910B4" w:rsidP="003910B4">
            <w:pPr>
              <w:keepNext/>
              <w:widowControl w:val="0"/>
              <w:tabs>
                <w:tab w:val="num" w:pos="709"/>
              </w:tabs>
              <w:spacing w:line="270" w:lineRule="exact"/>
              <w:ind w:left="284"/>
              <w:jc w:val="both"/>
              <w:rPr>
                <w:b/>
                <w:i/>
                <w:sz w:val="22"/>
                <w:szCs w:val="22"/>
              </w:rPr>
            </w:pPr>
            <w:r w:rsidRPr="003910B4">
              <w:rPr>
                <w:b/>
                <w:i/>
                <w:sz w:val="22"/>
                <w:szCs w:val="22"/>
              </w:rPr>
              <w:t xml:space="preserve">«4.1. Договор вступает в силу </w:t>
            </w:r>
            <w:proofErr w:type="gramStart"/>
            <w:r w:rsidRPr="003910B4">
              <w:rPr>
                <w:b/>
                <w:i/>
                <w:sz w:val="22"/>
                <w:szCs w:val="22"/>
              </w:rPr>
              <w:t>с даты</w:t>
            </w:r>
            <w:proofErr w:type="gramEnd"/>
            <w:r w:rsidRPr="003910B4">
              <w:rPr>
                <w:b/>
                <w:i/>
                <w:sz w:val="22"/>
                <w:szCs w:val="22"/>
              </w:rPr>
              <w:t xml:space="preserve"> его подписания Сторонами. Договор и обязательство ПОРУЧИТЕЛЯ (поручительство) действуют с даты подписания Договора в течение 10 (десяти) лет с даты заключения </w:t>
            </w:r>
            <w:r w:rsidRPr="003910B4">
              <w:rPr>
                <w:b/>
                <w:bCs/>
                <w:i/>
                <w:sz w:val="22"/>
                <w:szCs w:val="22"/>
              </w:rPr>
              <w:t xml:space="preserve">дополнительного соглашения № 5 к Кредитному договору № 5327 от 30 сентября 2010г., но не позднее </w:t>
            </w:r>
            <w:r w:rsidRPr="003910B4">
              <w:rPr>
                <w:b/>
                <w:i/>
                <w:sz w:val="22"/>
                <w:szCs w:val="22"/>
              </w:rPr>
              <w:t>«31» августа</w:t>
            </w:r>
            <w:r w:rsidRPr="003910B4" w:rsidDel="002A3572">
              <w:rPr>
                <w:b/>
                <w:i/>
                <w:sz w:val="22"/>
                <w:szCs w:val="22"/>
              </w:rPr>
              <w:t xml:space="preserve"> </w:t>
            </w:r>
            <w:r w:rsidRPr="003910B4">
              <w:rPr>
                <w:b/>
                <w:i/>
                <w:sz w:val="22"/>
                <w:szCs w:val="22"/>
              </w:rPr>
              <w:t>2024 года</w:t>
            </w:r>
            <w:proofErr w:type="gramStart"/>
            <w:r w:rsidRPr="003910B4">
              <w:rPr>
                <w:b/>
                <w:i/>
                <w:sz w:val="22"/>
                <w:szCs w:val="22"/>
              </w:rPr>
              <w:t>.».</w:t>
            </w:r>
            <w:proofErr w:type="gramEnd"/>
          </w:p>
          <w:p w:rsidR="003910B4" w:rsidRPr="003910B4" w:rsidRDefault="003910B4" w:rsidP="003910B4">
            <w:pPr>
              <w:pStyle w:val="a9"/>
              <w:keepNext/>
              <w:widowControl w:val="0"/>
              <w:tabs>
                <w:tab w:val="num" w:pos="709"/>
                <w:tab w:val="left" w:pos="1134"/>
              </w:tabs>
              <w:ind w:left="284"/>
              <w:jc w:val="left"/>
              <w:rPr>
                <w:b/>
                <w:i/>
                <w:sz w:val="22"/>
                <w:szCs w:val="22"/>
              </w:rPr>
            </w:pPr>
            <w:r w:rsidRPr="003910B4">
              <w:rPr>
                <w:b/>
                <w:i/>
                <w:sz w:val="22"/>
                <w:szCs w:val="22"/>
              </w:rPr>
              <w:t>6) Изложить Приложение №1 к Договору поручительства № 3 в следующей  редакции:</w:t>
            </w:r>
          </w:p>
          <w:p w:rsidR="003910B4" w:rsidRPr="003910B4" w:rsidRDefault="003910B4" w:rsidP="003910B4">
            <w:pPr>
              <w:pStyle w:val="12"/>
              <w:tabs>
                <w:tab w:val="clear" w:pos="432"/>
                <w:tab w:val="num" w:pos="709"/>
              </w:tabs>
              <w:spacing w:before="0" w:after="0"/>
              <w:ind w:left="284" w:firstLine="0"/>
              <w:rPr>
                <w:i/>
                <w:sz w:val="22"/>
                <w:szCs w:val="22"/>
              </w:rPr>
            </w:pPr>
            <w:r w:rsidRPr="003910B4">
              <w:rPr>
                <w:i/>
                <w:sz w:val="22"/>
                <w:szCs w:val="22"/>
              </w:rPr>
              <w:t>«Порядок расчета процентов по Кредитному договору:</w:t>
            </w:r>
          </w:p>
          <w:p w:rsidR="003910B4" w:rsidRPr="007E6EAC" w:rsidRDefault="003910B4" w:rsidP="003910B4">
            <w:pPr>
              <w:pStyle w:val="2"/>
              <w:keepNext/>
              <w:widowControl w:val="0"/>
              <w:tabs>
                <w:tab w:val="num" w:pos="709"/>
              </w:tabs>
              <w:spacing w:line="280" w:lineRule="exact"/>
              <w:ind w:left="284"/>
              <w:jc w:val="both"/>
              <w:rPr>
                <w:b/>
                <w:i/>
                <w:iCs/>
                <w:sz w:val="22"/>
                <w:szCs w:val="22"/>
              </w:rPr>
            </w:pPr>
            <w:r w:rsidRPr="007E6EAC">
              <w:rPr>
                <w:b/>
                <w:i/>
                <w:iCs/>
                <w:sz w:val="22"/>
                <w:szCs w:val="22"/>
              </w:rPr>
              <w:t xml:space="preserve">1.На период </w:t>
            </w:r>
            <w:proofErr w:type="gramStart"/>
            <w:r w:rsidRPr="007E6EAC">
              <w:rPr>
                <w:b/>
                <w:i/>
                <w:iCs/>
                <w:sz w:val="22"/>
                <w:szCs w:val="22"/>
              </w:rPr>
              <w:t>с даты выдачи</w:t>
            </w:r>
            <w:proofErr w:type="gramEnd"/>
            <w:r w:rsidRPr="007E6EAC">
              <w:rPr>
                <w:b/>
                <w:i/>
                <w:iCs/>
                <w:sz w:val="22"/>
                <w:szCs w:val="22"/>
              </w:rPr>
              <w:t xml:space="preserve"> кредита (не включая эту дату) по 22 сентября 2011 г. размер процентной ставки устанавливается исходя из ставки LIBOR 1Y в дату котировки плюс 5 (Пять) процентов годовых.</w:t>
            </w:r>
          </w:p>
          <w:p w:rsidR="003910B4" w:rsidRPr="007E6EAC" w:rsidRDefault="003910B4" w:rsidP="003910B4">
            <w:pPr>
              <w:pStyle w:val="2"/>
              <w:keepNext/>
              <w:widowControl w:val="0"/>
              <w:tabs>
                <w:tab w:val="num" w:pos="709"/>
              </w:tabs>
              <w:spacing w:line="280" w:lineRule="exact"/>
              <w:ind w:left="284"/>
              <w:jc w:val="both"/>
              <w:rPr>
                <w:b/>
                <w:i/>
                <w:iCs/>
                <w:sz w:val="22"/>
                <w:szCs w:val="22"/>
              </w:rPr>
            </w:pPr>
            <w:r w:rsidRPr="007E6EAC">
              <w:rPr>
                <w:b/>
                <w:i/>
                <w:iCs/>
                <w:sz w:val="22"/>
                <w:szCs w:val="22"/>
              </w:rPr>
              <w:t xml:space="preserve">2.В период с 23 сентября 2011 г. до </w:t>
            </w:r>
            <w:r w:rsidRPr="007E6EAC">
              <w:rPr>
                <w:b/>
                <w:i/>
                <w:sz w:val="22"/>
                <w:szCs w:val="22"/>
              </w:rPr>
              <w:t xml:space="preserve">даты заключения </w:t>
            </w:r>
            <w:r w:rsidRPr="007E6EAC">
              <w:rPr>
                <w:b/>
                <w:bCs/>
                <w:i/>
                <w:sz w:val="22"/>
                <w:szCs w:val="22"/>
              </w:rPr>
              <w:t>дополнительного соглашения № 5 к Кредитному договору № 5327 от 30 сентября 2010г.</w:t>
            </w:r>
            <w:r w:rsidRPr="007E6EAC">
              <w:rPr>
                <w:b/>
                <w:i/>
                <w:iCs/>
                <w:sz w:val="22"/>
                <w:szCs w:val="22"/>
              </w:rPr>
              <w:t xml:space="preserve"> (не включая эту дату) размер процентной ставки устанавливается исходя из ставки LIBOR 1Y в дату котировки плюс 4,5 (Четыре целых пять десятых) процентов годовых (фиксированная маржа).</w:t>
            </w:r>
          </w:p>
          <w:p w:rsidR="003910B4" w:rsidRPr="007E6EAC" w:rsidRDefault="003910B4" w:rsidP="003910B4">
            <w:pPr>
              <w:pStyle w:val="2"/>
              <w:keepNext/>
              <w:widowControl w:val="0"/>
              <w:tabs>
                <w:tab w:val="num" w:pos="709"/>
              </w:tabs>
              <w:spacing w:line="280" w:lineRule="exact"/>
              <w:ind w:left="284"/>
              <w:jc w:val="both"/>
              <w:rPr>
                <w:b/>
                <w:i/>
                <w:iCs/>
                <w:sz w:val="22"/>
                <w:szCs w:val="22"/>
              </w:rPr>
            </w:pPr>
            <w:r w:rsidRPr="007E6EAC">
              <w:rPr>
                <w:b/>
                <w:i/>
                <w:iCs/>
                <w:sz w:val="22"/>
                <w:szCs w:val="22"/>
              </w:rPr>
              <w:t xml:space="preserve">3.В период </w:t>
            </w:r>
            <w:proofErr w:type="gramStart"/>
            <w:r w:rsidRPr="007E6EAC">
              <w:rPr>
                <w:b/>
                <w:i/>
                <w:iCs/>
                <w:sz w:val="22"/>
                <w:szCs w:val="22"/>
              </w:rPr>
              <w:t xml:space="preserve">с </w:t>
            </w:r>
            <w:r w:rsidRPr="007E6EAC">
              <w:rPr>
                <w:b/>
                <w:i/>
                <w:sz w:val="22"/>
                <w:szCs w:val="22"/>
              </w:rPr>
              <w:t>даты заключения</w:t>
            </w:r>
            <w:proofErr w:type="gramEnd"/>
            <w:r w:rsidRPr="007E6EAC">
              <w:rPr>
                <w:b/>
                <w:i/>
                <w:sz w:val="22"/>
                <w:szCs w:val="22"/>
              </w:rPr>
              <w:t xml:space="preserve"> </w:t>
            </w:r>
            <w:r w:rsidRPr="007E6EAC">
              <w:rPr>
                <w:b/>
                <w:bCs/>
                <w:i/>
                <w:sz w:val="22"/>
                <w:szCs w:val="22"/>
              </w:rPr>
              <w:t>дополнительного соглашения № 5 к Кредитному договору № 5327 от 30 сентября 2010г.</w:t>
            </w:r>
            <w:r w:rsidRPr="007E6EAC">
              <w:rPr>
                <w:b/>
                <w:i/>
                <w:iCs/>
                <w:sz w:val="22"/>
                <w:szCs w:val="22"/>
              </w:rPr>
              <w:t xml:space="preserve"> (включительно) по 22 сентября 2016 г. размер процентной ставки устанавливается исходя из ставки LIBOR 1Y в дату котировки плюс 5,45 (Пять целых сорок пять сотых) процентов годовых (фиксированная маржа).</w:t>
            </w:r>
          </w:p>
          <w:p w:rsidR="003910B4" w:rsidRPr="007E6EAC" w:rsidRDefault="003910B4" w:rsidP="003910B4">
            <w:pPr>
              <w:pStyle w:val="2"/>
              <w:keepNext/>
              <w:widowControl w:val="0"/>
              <w:tabs>
                <w:tab w:val="num" w:pos="709"/>
              </w:tabs>
              <w:spacing w:line="280" w:lineRule="exact"/>
              <w:ind w:left="284"/>
              <w:jc w:val="both"/>
              <w:rPr>
                <w:b/>
                <w:i/>
                <w:iCs/>
                <w:sz w:val="22"/>
                <w:szCs w:val="22"/>
              </w:rPr>
            </w:pPr>
            <w:r w:rsidRPr="007E6EAC">
              <w:rPr>
                <w:b/>
                <w:i/>
                <w:iCs/>
                <w:sz w:val="22"/>
                <w:szCs w:val="22"/>
              </w:rPr>
              <w:lastRenderedPageBreak/>
              <w:t>4.В период с 23 сентября 2016 г. по дату полного погашения кредита, указанную в п. 6.1 Кредитного договора, размер процентной ставки устанавливается исходя из ставки LIBOR 3М в дату котировки плюс 5,75 (Пять целых семьдесят пять сотых) процентов годовых (фиксированная маржа).</w:t>
            </w:r>
          </w:p>
          <w:p w:rsidR="003910B4" w:rsidRPr="007E6EAC" w:rsidRDefault="003910B4" w:rsidP="003910B4">
            <w:pPr>
              <w:pStyle w:val="2"/>
              <w:keepNext/>
              <w:widowControl w:val="0"/>
              <w:tabs>
                <w:tab w:val="num" w:pos="709"/>
              </w:tabs>
              <w:spacing w:line="280" w:lineRule="exact"/>
              <w:ind w:left="284"/>
              <w:jc w:val="both"/>
              <w:rPr>
                <w:b/>
                <w:i/>
                <w:iCs/>
                <w:sz w:val="22"/>
                <w:szCs w:val="22"/>
              </w:rPr>
            </w:pPr>
            <w:r w:rsidRPr="007E6EAC">
              <w:rPr>
                <w:b/>
                <w:i/>
                <w:iCs/>
                <w:sz w:val="22"/>
                <w:szCs w:val="22"/>
              </w:rPr>
              <w:t>5.В рамках Кредитного договора под ставкой LIBOR (</w:t>
            </w:r>
            <w:proofErr w:type="spellStart"/>
            <w:r w:rsidRPr="007E6EAC">
              <w:rPr>
                <w:b/>
                <w:i/>
                <w:iCs/>
                <w:sz w:val="22"/>
                <w:szCs w:val="22"/>
              </w:rPr>
              <w:t>London</w:t>
            </w:r>
            <w:proofErr w:type="spellEnd"/>
            <w:r w:rsidRPr="007E6EA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EAC">
              <w:rPr>
                <w:b/>
                <w:i/>
                <w:iCs/>
                <w:sz w:val="22"/>
                <w:szCs w:val="22"/>
              </w:rPr>
              <w:t>Interbank</w:t>
            </w:r>
            <w:proofErr w:type="spellEnd"/>
            <w:r w:rsidRPr="007E6EA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EAC">
              <w:rPr>
                <w:b/>
                <w:i/>
                <w:iCs/>
                <w:sz w:val="22"/>
                <w:szCs w:val="22"/>
              </w:rPr>
              <w:t>Offered</w:t>
            </w:r>
            <w:proofErr w:type="spellEnd"/>
            <w:r w:rsidRPr="007E6EA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EAC">
              <w:rPr>
                <w:b/>
                <w:i/>
                <w:iCs/>
                <w:sz w:val="22"/>
                <w:szCs w:val="22"/>
              </w:rPr>
              <w:t>Rate</w:t>
            </w:r>
            <w:proofErr w:type="spellEnd"/>
            <w:r w:rsidRPr="007E6EAC">
              <w:rPr>
                <w:b/>
                <w:i/>
                <w:iCs/>
                <w:sz w:val="22"/>
                <w:szCs w:val="22"/>
              </w:rPr>
              <w:t xml:space="preserve">) понимается Лондонская межбанковская ставка предложения депозитов в долларах США, фиксируемая Британской банковской ассоциацией (рассчитывается и публикуется компанией </w:t>
            </w:r>
            <w:proofErr w:type="spellStart"/>
            <w:r w:rsidRPr="007E6EAC">
              <w:rPr>
                <w:b/>
                <w:i/>
                <w:iCs/>
                <w:sz w:val="22"/>
                <w:szCs w:val="22"/>
              </w:rPr>
              <w:t>Thomson</w:t>
            </w:r>
            <w:proofErr w:type="spellEnd"/>
            <w:r w:rsidRPr="007E6EA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EAC">
              <w:rPr>
                <w:b/>
                <w:i/>
                <w:iCs/>
                <w:sz w:val="22"/>
                <w:szCs w:val="22"/>
              </w:rPr>
              <w:t>Reuters</w:t>
            </w:r>
            <w:proofErr w:type="spellEnd"/>
            <w:r w:rsidRPr="007E6EAC">
              <w:rPr>
                <w:b/>
                <w:i/>
                <w:iCs/>
                <w:sz w:val="22"/>
                <w:szCs w:val="22"/>
              </w:rPr>
              <w:t xml:space="preserve"> на странице LIBOR01 информационной системы </w:t>
            </w:r>
            <w:proofErr w:type="spellStart"/>
            <w:r w:rsidRPr="007E6EAC">
              <w:rPr>
                <w:b/>
                <w:i/>
                <w:iCs/>
                <w:sz w:val="22"/>
                <w:szCs w:val="22"/>
              </w:rPr>
              <w:t>Reuters</w:t>
            </w:r>
            <w:proofErr w:type="spellEnd"/>
            <w:r w:rsidRPr="007E6EAC">
              <w:rPr>
                <w:b/>
                <w:i/>
                <w:iCs/>
                <w:sz w:val="22"/>
                <w:szCs w:val="22"/>
              </w:rPr>
              <w:t>).</w:t>
            </w:r>
          </w:p>
          <w:p w:rsidR="00FF2394" w:rsidRPr="00FF2394" w:rsidRDefault="003910B4" w:rsidP="003910B4">
            <w:pPr>
              <w:pStyle w:val="2"/>
              <w:keepNext/>
              <w:widowControl w:val="0"/>
              <w:autoSpaceDE w:val="0"/>
              <w:autoSpaceDN w:val="0"/>
              <w:spacing w:line="280" w:lineRule="exact"/>
              <w:ind w:left="360"/>
              <w:jc w:val="both"/>
              <w:rPr>
                <w:b/>
                <w:i/>
                <w:iCs/>
                <w:sz w:val="22"/>
                <w:szCs w:val="22"/>
              </w:rPr>
            </w:pPr>
            <w:r w:rsidRPr="007E6EAC">
              <w:rPr>
                <w:b/>
                <w:i/>
                <w:iCs/>
                <w:sz w:val="22"/>
                <w:szCs w:val="22"/>
              </w:rPr>
              <w:t xml:space="preserve">6.В период </w:t>
            </w:r>
            <w:proofErr w:type="gramStart"/>
            <w:r w:rsidRPr="007E6EAC">
              <w:rPr>
                <w:b/>
                <w:i/>
                <w:iCs/>
                <w:sz w:val="22"/>
                <w:szCs w:val="22"/>
              </w:rPr>
              <w:t>с даты выдачи</w:t>
            </w:r>
            <w:proofErr w:type="gramEnd"/>
            <w:r w:rsidRPr="007E6EAC">
              <w:rPr>
                <w:b/>
                <w:i/>
                <w:iCs/>
                <w:sz w:val="22"/>
                <w:szCs w:val="22"/>
              </w:rPr>
              <w:t xml:space="preserve"> кредита (не включая эту дату) по 22 сентября 2016 г. процентная ставка устанавливается ежегодно на соответствующий Процентный период без заключения дополнительного соглашения путем письменного уведомления БАНКОМ </w:t>
            </w:r>
            <w:r w:rsidRPr="007E6EAC">
              <w:rPr>
                <w:b/>
                <w:i/>
                <w:iCs/>
                <w:caps/>
                <w:sz w:val="22"/>
                <w:szCs w:val="22"/>
              </w:rPr>
              <w:t>Заемщика</w:t>
            </w:r>
            <w:r w:rsidRPr="007E6EAC">
              <w:rPr>
                <w:b/>
                <w:i/>
                <w:iCs/>
                <w:sz w:val="22"/>
                <w:szCs w:val="22"/>
              </w:rPr>
              <w:t xml:space="preserve"> о процентной ставке, установленной на Процентный период, определенный в соответствии с Таблицей 1:</w:t>
            </w:r>
          </w:p>
          <w:p w:rsidR="00FF2394" w:rsidRPr="00FF2394" w:rsidRDefault="00FF2394" w:rsidP="00FF2394">
            <w:pPr>
              <w:pStyle w:val="3"/>
              <w:keepNext/>
              <w:widowControl w:val="0"/>
              <w:ind w:left="4956"/>
              <w:jc w:val="right"/>
              <w:rPr>
                <w:b/>
                <w:i/>
                <w:sz w:val="22"/>
                <w:szCs w:val="22"/>
              </w:rPr>
            </w:pPr>
            <w:r w:rsidRPr="00FF2394">
              <w:rPr>
                <w:b/>
                <w:i/>
                <w:sz w:val="22"/>
                <w:szCs w:val="22"/>
              </w:rPr>
              <w:t>Таблица 1.</w:t>
            </w:r>
          </w:p>
          <w:tbl>
            <w:tblPr>
              <w:tblW w:w="4617" w:type="pct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71"/>
              <w:gridCol w:w="4697"/>
            </w:tblGrid>
            <w:tr w:rsidR="00FF2394" w:rsidRPr="00FF2394" w:rsidTr="00FF2394">
              <w:tc>
                <w:tcPr>
                  <w:tcW w:w="2466" w:type="pct"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2"/>
                      <w:szCs w:val="22"/>
                    </w:rPr>
                  </w:pPr>
                  <w:r w:rsidRPr="00FF2394">
                    <w:rPr>
                      <w:rFonts w:ascii="Times New Roman CYR" w:hAnsi="Times New Roman CYR" w:cs="Times New Roman CYR"/>
                      <w:b/>
                      <w:bCs/>
                      <w:i/>
                      <w:sz w:val="22"/>
                      <w:szCs w:val="22"/>
                    </w:rPr>
                    <w:t>Дата котировки ставки LIBOR 1Y</w:t>
                  </w:r>
                </w:p>
              </w:tc>
              <w:tc>
                <w:tcPr>
                  <w:tcW w:w="2534" w:type="pct"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2"/>
                      <w:szCs w:val="22"/>
                    </w:rPr>
                  </w:pPr>
                  <w:r w:rsidRPr="00FF2394">
                    <w:rPr>
                      <w:rFonts w:ascii="Times New Roman CYR" w:hAnsi="Times New Roman CYR" w:cs="Times New Roman CYR"/>
                      <w:b/>
                      <w:bCs/>
                      <w:i/>
                      <w:sz w:val="22"/>
                      <w:szCs w:val="22"/>
                    </w:rPr>
                    <w:t>Процентный период</w:t>
                  </w:r>
                </w:p>
              </w:tc>
            </w:tr>
            <w:tr w:rsidR="00FF2394" w:rsidRPr="00FF2394" w:rsidTr="00FF2394">
              <w:trPr>
                <w:trHeight w:val="139"/>
              </w:trPr>
              <w:tc>
                <w:tcPr>
                  <w:tcW w:w="2466" w:type="pct"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2"/>
                      <w:szCs w:val="22"/>
                    </w:rPr>
                  </w:pPr>
                  <w:r w:rsidRPr="00FF2394">
                    <w:rPr>
                      <w:rFonts w:ascii="Times New Roman CYR" w:hAnsi="Times New Roman CYR" w:cs="Times New Roman CYR"/>
                      <w:b/>
                      <w:bCs/>
                      <w:i/>
                      <w:sz w:val="22"/>
                      <w:szCs w:val="22"/>
                    </w:rPr>
                    <w:t>30 сентября 2010 г.</w:t>
                  </w:r>
                </w:p>
              </w:tc>
              <w:tc>
                <w:tcPr>
                  <w:tcW w:w="2534" w:type="pct"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2"/>
                      <w:szCs w:val="22"/>
                    </w:rPr>
                  </w:pPr>
                  <w:proofErr w:type="gramStart"/>
                  <w:r w:rsidRPr="00FF2394">
                    <w:rPr>
                      <w:rFonts w:ascii="Times New Roman CYR" w:hAnsi="Times New Roman CYR" w:cs="Times New Roman CYR"/>
                      <w:b/>
                      <w:bCs/>
                      <w:i/>
                      <w:sz w:val="22"/>
                      <w:szCs w:val="22"/>
                    </w:rPr>
                    <w:t>с даты выдачи</w:t>
                  </w:r>
                  <w:proofErr w:type="gramEnd"/>
                  <w:r w:rsidRPr="00FF2394">
                    <w:rPr>
                      <w:rFonts w:ascii="Times New Roman CYR" w:hAnsi="Times New Roman CYR" w:cs="Times New Roman CYR"/>
                      <w:b/>
                      <w:bCs/>
                      <w:i/>
                      <w:sz w:val="22"/>
                      <w:szCs w:val="22"/>
                    </w:rPr>
                    <w:t xml:space="preserve"> кредита по 29 сентября 2011 г.</w:t>
                  </w:r>
                </w:p>
              </w:tc>
            </w:tr>
            <w:tr w:rsidR="00FF2394" w:rsidRPr="00FF2394" w:rsidTr="00FF2394">
              <w:trPr>
                <w:trHeight w:val="139"/>
              </w:trPr>
              <w:tc>
                <w:tcPr>
                  <w:tcW w:w="2466" w:type="pct"/>
                  <w:vMerge w:val="restart"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2"/>
                      <w:szCs w:val="22"/>
                    </w:rPr>
                  </w:pPr>
                  <w:r w:rsidRPr="00FF2394">
                    <w:rPr>
                      <w:rFonts w:ascii="Times New Roman CYR" w:hAnsi="Times New Roman CYR" w:cs="Times New Roman CYR"/>
                      <w:b/>
                      <w:bCs/>
                      <w:i/>
                      <w:sz w:val="22"/>
                      <w:szCs w:val="22"/>
                    </w:rPr>
                    <w:t>Дата, предшествующая очередному Процентному периоду за 10 (Десять) рабочих дней (включительно).</w:t>
                  </w:r>
                </w:p>
              </w:tc>
              <w:tc>
                <w:tcPr>
                  <w:tcW w:w="2534" w:type="pct"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2"/>
                      <w:szCs w:val="22"/>
                    </w:rPr>
                  </w:pPr>
                  <w:r w:rsidRPr="00FF2394">
                    <w:rPr>
                      <w:rFonts w:ascii="Times New Roman CYR" w:hAnsi="Times New Roman CYR" w:cs="Times New Roman CYR"/>
                      <w:b/>
                      <w:bCs/>
                      <w:i/>
                      <w:sz w:val="22"/>
                      <w:szCs w:val="22"/>
                    </w:rPr>
                    <w:t>с 30 сентября 2011 г. по  29 сентября 2012 г.</w:t>
                  </w:r>
                </w:p>
              </w:tc>
            </w:tr>
            <w:tr w:rsidR="00FF2394" w:rsidRPr="00FF2394" w:rsidTr="00FF2394">
              <w:trPr>
                <w:trHeight w:val="127"/>
              </w:trPr>
              <w:tc>
                <w:tcPr>
                  <w:tcW w:w="2466" w:type="pct"/>
                  <w:vMerge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534" w:type="pct"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2"/>
                      <w:szCs w:val="22"/>
                    </w:rPr>
                  </w:pPr>
                  <w:r w:rsidRPr="00FF2394">
                    <w:rPr>
                      <w:rFonts w:ascii="Times New Roman CYR" w:hAnsi="Times New Roman CYR" w:cs="Times New Roman CYR"/>
                      <w:b/>
                      <w:bCs/>
                      <w:i/>
                      <w:sz w:val="22"/>
                      <w:szCs w:val="22"/>
                    </w:rPr>
                    <w:t>с 30 сентября 2012 г. по  29 сентября 2013 г.</w:t>
                  </w:r>
                </w:p>
              </w:tc>
            </w:tr>
            <w:tr w:rsidR="00FF2394" w:rsidRPr="00FF2394" w:rsidTr="00FF2394">
              <w:trPr>
                <w:trHeight w:val="169"/>
              </w:trPr>
              <w:tc>
                <w:tcPr>
                  <w:tcW w:w="2466" w:type="pct"/>
                  <w:vMerge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534" w:type="pct"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2"/>
                      <w:szCs w:val="22"/>
                    </w:rPr>
                  </w:pPr>
                  <w:r w:rsidRPr="00FF2394">
                    <w:rPr>
                      <w:rFonts w:ascii="Times New Roman CYR" w:hAnsi="Times New Roman CYR" w:cs="Times New Roman CYR"/>
                      <w:b/>
                      <w:bCs/>
                      <w:i/>
                      <w:sz w:val="22"/>
                      <w:szCs w:val="22"/>
                    </w:rPr>
                    <w:t>с 30 сентября 2013 г. по  29 сентября 2014 г.</w:t>
                  </w:r>
                </w:p>
              </w:tc>
            </w:tr>
            <w:tr w:rsidR="00FF2394" w:rsidRPr="00FF2394" w:rsidTr="00FF2394">
              <w:trPr>
                <w:trHeight w:val="67"/>
              </w:trPr>
              <w:tc>
                <w:tcPr>
                  <w:tcW w:w="2466" w:type="pct"/>
                  <w:vMerge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534" w:type="pct"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2"/>
                      <w:szCs w:val="22"/>
                    </w:rPr>
                  </w:pPr>
                  <w:r w:rsidRPr="00FF2394">
                    <w:rPr>
                      <w:rFonts w:ascii="Times New Roman CYR" w:hAnsi="Times New Roman CYR" w:cs="Times New Roman CYR"/>
                      <w:b/>
                      <w:bCs/>
                      <w:i/>
                      <w:sz w:val="22"/>
                      <w:szCs w:val="22"/>
                    </w:rPr>
                    <w:t>с 30 сентября 2014 г. по  29 сентября 2015 г.</w:t>
                  </w:r>
                </w:p>
              </w:tc>
            </w:tr>
            <w:tr w:rsidR="00FF2394" w:rsidRPr="00FF2394" w:rsidTr="00FF2394">
              <w:trPr>
                <w:trHeight w:val="67"/>
              </w:trPr>
              <w:tc>
                <w:tcPr>
                  <w:tcW w:w="2466" w:type="pct"/>
                  <w:vMerge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534" w:type="pct"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2"/>
                      <w:szCs w:val="22"/>
                    </w:rPr>
                  </w:pPr>
                  <w:r w:rsidRPr="00FF2394">
                    <w:rPr>
                      <w:rFonts w:ascii="Times New Roman CYR" w:hAnsi="Times New Roman CYR" w:cs="Times New Roman CYR"/>
                      <w:b/>
                      <w:bCs/>
                      <w:i/>
                      <w:sz w:val="22"/>
                      <w:szCs w:val="22"/>
                    </w:rPr>
                    <w:t>с 30 сентября 2015 г. по  22 сентября 2016 г.</w:t>
                  </w:r>
                </w:p>
              </w:tc>
            </w:tr>
          </w:tbl>
          <w:p w:rsidR="003910B4" w:rsidRPr="007E6EAC" w:rsidRDefault="003910B4" w:rsidP="003910B4">
            <w:pPr>
              <w:pStyle w:val="2"/>
              <w:keepNext/>
              <w:widowControl w:val="0"/>
              <w:tabs>
                <w:tab w:val="num" w:pos="709"/>
              </w:tabs>
              <w:spacing w:line="280" w:lineRule="exact"/>
              <w:ind w:left="142"/>
              <w:jc w:val="both"/>
              <w:rPr>
                <w:b/>
                <w:i/>
                <w:iCs/>
                <w:sz w:val="22"/>
                <w:szCs w:val="22"/>
              </w:rPr>
            </w:pPr>
            <w:r w:rsidRPr="007E6EAC">
              <w:rPr>
                <w:b/>
                <w:i/>
                <w:iCs/>
                <w:sz w:val="22"/>
                <w:szCs w:val="22"/>
              </w:rPr>
              <w:t>7.В период с 23 сентября 2016 г. по 20 декабря 2016 г. процентная ставка устанавливается в размере ставки LIBOR 3М  по состоянию на 15-00 часов московского времени 21 сентября 2016 г. плюс 5,75 (Пять целых семьдесят пять сотых) процентов годовых (фиксированная маржа).</w:t>
            </w:r>
          </w:p>
          <w:p w:rsidR="00FF2394" w:rsidRPr="00FF2394" w:rsidRDefault="003910B4" w:rsidP="003910B4">
            <w:pPr>
              <w:pStyle w:val="2"/>
              <w:keepNext/>
              <w:widowControl w:val="0"/>
              <w:autoSpaceDE w:val="0"/>
              <w:autoSpaceDN w:val="0"/>
              <w:spacing w:line="280" w:lineRule="exact"/>
              <w:ind w:left="142"/>
              <w:jc w:val="both"/>
              <w:rPr>
                <w:b/>
                <w:i/>
                <w:iCs/>
                <w:sz w:val="22"/>
                <w:szCs w:val="22"/>
              </w:rPr>
            </w:pPr>
            <w:r w:rsidRPr="007E6EAC">
              <w:rPr>
                <w:b/>
                <w:i/>
                <w:iCs/>
                <w:sz w:val="22"/>
                <w:szCs w:val="22"/>
              </w:rPr>
              <w:t xml:space="preserve">8.На период с 21 декабря 2016 г. по дату полного погашения кредита, указанную в п. 6.1 Кредитного договора, процентная ставка устанавливается ежеквартально на соответствующий Процентный период без заключения дополнительного соглашения путем письменного уведомления БАНКОМ </w:t>
            </w:r>
            <w:r w:rsidRPr="007E6EAC">
              <w:rPr>
                <w:b/>
                <w:i/>
                <w:iCs/>
                <w:caps/>
                <w:sz w:val="22"/>
                <w:szCs w:val="22"/>
              </w:rPr>
              <w:t>Заемщика</w:t>
            </w:r>
            <w:r w:rsidRPr="007E6EAC">
              <w:rPr>
                <w:b/>
                <w:i/>
                <w:iCs/>
                <w:sz w:val="22"/>
                <w:szCs w:val="22"/>
              </w:rPr>
              <w:t xml:space="preserve"> о процентной ставке, установленной на Процентный период, определенный в соответствии с Таблицей 2:</w:t>
            </w:r>
          </w:p>
          <w:p w:rsidR="00FF2394" w:rsidRPr="00FF2394" w:rsidRDefault="00FF2394" w:rsidP="00FF2394">
            <w:pPr>
              <w:pStyle w:val="3"/>
              <w:keepNext/>
              <w:widowControl w:val="0"/>
              <w:ind w:left="360"/>
              <w:jc w:val="right"/>
              <w:rPr>
                <w:b/>
                <w:i/>
                <w:sz w:val="22"/>
                <w:szCs w:val="22"/>
              </w:rPr>
            </w:pPr>
            <w:r w:rsidRPr="00FF2394">
              <w:rPr>
                <w:b/>
                <w:i/>
                <w:sz w:val="22"/>
                <w:szCs w:val="22"/>
              </w:rPr>
              <w:t>Таблица 2.</w:t>
            </w:r>
          </w:p>
          <w:tbl>
            <w:tblPr>
              <w:tblW w:w="4617" w:type="pct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71"/>
              <w:gridCol w:w="4697"/>
            </w:tblGrid>
            <w:tr w:rsidR="00FF2394" w:rsidRPr="00FF2394" w:rsidTr="00FF2394">
              <w:tc>
                <w:tcPr>
                  <w:tcW w:w="2466" w:type="pct"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2"/>
                      <w:szCs w:val="22"/>
                    </w:rPr>
                  </w:pPr>
                  <w:r w:rsidRPr="00FF2394">
                    <w:rPr>
                      <w:rFonts w:ascii="Times New Roman CYR" w:hAnsi="Times New Roman CYR" w:cs="Times New Roman CYR"/>
                      <w:b/>
                      <w:bCs/>
                      <w:i/>
                      <w:sz w:val="22"/>
                      <w:szCs w:val="22"/>
                    </w:rPr>
                    <w:t>Дата котировки ставки LIBOR 3М</w:t>
                  </w:r>
                </w:p>
              </w:tc>
              <w:tc>
                <w:tcPr>
                  <w:tcW w:w="2534" w:type="pct"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2"/>
                      <w:szCs w:val="22"/>
                    </w:rPr>
                  </w:pPr>
                  <w:r w:rsidRPr="00FF2394">
                    <w:rPr>
                      <w:rFonts w:ascii="Times New Roman CYR" w:hAnsi="Times New Roman CYR" w:cs="Times New Roman CYR"/>
                      <w:b/>
                      <w:bCs/>
                      <w:i/>
                      <w:sz w:val="22"/>
                      <w:szCs w:val="22"/>
                    </w:rPr>
                    <w:t>Процентный период</w:t>
                  </w:r>
                </w:p>
              </w:tc>
            </w:tr>
            <w:tr w:rsidR="00FF2394" w:rsidRPr="00FF2394" w:rsidTr="00FF2394">
              <w:trPr>
                <w:trHeight w:val="56"/>
              </w:trPr>
              <w:tc>
                <w:tcPr>
                  <w:tcW w:w="2466" w:type="pct"/>
                  <w:vMerge w:val="restart"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2"/>
                      <w:szCs w:val="22"/>
                    </w:rPr>
                  </w:pPr>
                  <w:r w:rsidRPr="00FF2394">
                    <w:rPr>
                      <w:rFonts w:ascii="Times New Roman CYR" w:hAnsi="Times New Roman CYR" w:cs="Times New Roman CYR"/>
                      <w:b/>
                      <w:bCs/>
                      <w:i/>
                      <w:sz w:val="22"/>
                      <w:szCs w:val="22"/>
                    </w:rPr>
                    <w:t>Дата, предшествующая очередному Процентному периоду за 2 (Два) рабочих дня (включительно).</w:t>
                  </w:r>
                </w:p>
              </w:tc>
              <w:tc>
                <w:tcPr>
                  <w:tcW w:w="2534" w:type="pct"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2"/>
                      <w:szCs w:val="22"/>
                    </w:rPr>
                  </w:pPr>
                  <w:r w:rsidRPr="00FF2394">
                    <w:rPr>
                      <w:rFonts w:ascii="Times New Roman CYR" w:hAnsi="Times New Roman CYR" w:cs="Times New Roman CYR"/>
                      <w:b/>
                      <w:bCs/>
                      <w:i/>
                      <w:sz w:val="22"/>
                      <w:szCs w:val="22"/>
                    </w:rPr>
                    <w:t>с 21 декабря по 20 марта</w:t>
                  </w:r>
                </w:p>
              </w:tc>
            </w:tr>
            <w:tr w:rsidR="00FF2394" w:rsidRPr="00FF2394" w:rsidTr="00FF2394">
              <w:trPr>
                <w:trHeight w:val="169"/>
              </w:trPr>
              <w:tc>
                <w:tcPr>
                  <w:tcW w:w="2466" w:type="pct"/>
                  <w:vMerge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534" w:type="pct"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2"/>
                      <w:szCs w:val="22"/>
                    </w:rPr>
                  </w:pPr>
                  <w:r w:rsidRPr="00FF2394">
                    <w:rPr>
                      <w:rFonts w:ascii="Times New Roman CYR" w:hAnsi="Times New Roman CYR" w:cs="Times New Roman CYR"/>
                      <w:b/>
                      <w:bCs/>
                      <w:i/>
                      <w:sz w:val="22"/>
                      <w:szCs w:val="22"/>
                    </w:rPr>
                    <w:t>с 21 марта по 20 июня</w:t>
                  </w:r>
                </w:p>
              </w:tc>
            </w:tr>
            <w:tr w:rsidR="00FF2394" w:rsidRPr="00FF2394" w:rsidTr="00FF2394">
              <w:trPr>
                <w:trHeight w:val="67"/>
              </w:trPr>
              <w:tc>
                <w:tcPr>
                  <w:tcW w:w="2466" w:type="pct"/>
                  <w:vMerge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534" w:type="pct"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2"/>
                      <w:szCs w:val="22"/>
                    </w:rPr>
                  </w:pPr>
                  <w:r w:rsidRPr="00FF2394">
                    <w:rPr>
                      <w:rFonts w:ascii="Times New Roman CYR" w:hAnsi="Times New Roman CYR" w:cs="Times New Roman CYR"/>
                      <w:b/>
                      <w:bCs/>
                      <w:i/>
                      <w:sz w:val="22"/>
                      <w:szCs w:val="22"/>
                    </w:rPr>
                    <w:t>с 21 июня по 20 сентября</w:t>
                  </w:r>
                </w:p>
              </w:tc>
            </w:tr>
            <w:tr w:rsidR="00FF2394" w:rsidRPr="00FF2394" w:rsidTr="00FF2394">
              <w:trPr>
                <w:trHeight w:val="67"/>
              </w:trPr>
              <w:tc>
                <w:tcPr>
                  <w:tcW w:w="2466" w:type="pct"/>
                  <w:vMerge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534" w:type="pct"/>
                  <w:vAlign w:val="center"/>
                </w:tcPr>
                <w:p w:rsidR="00FF2394" w:rsidRPr="00FF2394" w:rsidRDefault="00FF2394" w:rsidP="00FF2394">
                  <w:pPr>
                    <w:pStyle w:val="3"/>
                    <w:keepNext/>
                    <w:widowControl w:val="0"/>
                    <w:autoSpaceDE w:val="0"/>
                    <w:autoSpaceDN w:val="0"/>
                    <w:ind w:left="3" w:firstLine="30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/>
                      <w:sz w:val="22"/>
                      <w:szCs w:val="22"/>
                    </w:rPr>
                  </w:pPr>
                  <w:r w:rsidRPr="00FF2394">
                    <w:rPr>
                      <w:rFonts w:ascii="Times New Roman CYR" w:hAnsi="Times New Roman CYR" w:cs="Times New Roman CYR"/>
                      <w:b/>
                      <w:bCs/>
                      <w:i/>
                      <w:sz w:val="22"/>
                      <w:szCs w:val="22"/>
                    </w:rPr>
                    <w:t>с 21 сентября по 20 декабря</w:t>
                  </w:r>
                </w:p>
              </w:tc>
            </w:tr>
          </w:tbl>
          <w:p w:rsidR="003910B4" w:rsidRPr="007E6EAC" w:rsidRDefault="003910B4" w:rsidP="003910B4">
            <w:pPr>
              <w:pStyle w:val="2"/>
              <w:keepNext/>
              <w:widowControl w:val="0"/>
              <w:tabs>
                <w:tab w:val="num" w:pos="709"/>
              </w:tabs>
              <w:spacing w:line="280" w:lineRule="exact"/>
              <w:ind w:left="142"/>
              <w:jc w:val="both"/>
              <w:rPr>
                <w:b/>
                <w:i/>
                <w:iCs/>
                <w:sz w:val="22"/>
                <w:szCs w:val="22"/>
              </w:rPr>
            </w:pPr>
            <w:proofErr w:type="gramStart"/>
            <w:r w:rsidRPr="007E6EAC">
              <w:rPr>
                <w:b/>
                <w:i/>
                <w:iCs/>
                <w:sz w:val="22"/>
                <w:szCs w:val="22"/>
              </w:rPr>
              <w:t xml:space="preserve">9.Размеры ставки LIBOR 1Y / LIBOR 3М  устанавливается в соответствии с данными, указанными на странице LIBOR01 информационной системы </w:t>
            </w:r>
            <w:proofErr w:type="spellStart"/>
            <w:r w:rsidRPr="007E6EAC">
              <w:rPr>
                <w:b/>
                <w:i/>
                <w:iCs/>
                <w:sz w:val="22"/>
                <w:szCs w:val="22"/>
              </w:rPr>
              <w:t>Reuters</w:t>
            </w:r>
            <w:proofErr w:type="spellEnd"/>
            <w:r w:rsidRPr="007E6EAC">
              <w:rPr>
                <w:b/>
                <w:i/>
                <w:iCs/>
                <w:sz w:val="22"/>
                <w:szCs w:val="22"/>
              </w:rPr>
              <w:t xml:space="preserve"> по состоянию на 15-00 часов московского времени в дату котировки, а в случае если на данной странице информационной системы </w:t>
            </w:r>
            <w:proofErr w:type="spellStart"/>
            <w:r w:rsidRPr="007E6EAC">
              <w:rPr>
                <w:b/>
                <w:i/>
                <w:iCs/>
                <w:sz w:val="22"/>
                <w:szCs w:val="22"/>
              </w:rPr>
              <w:t>Reuters</w:t>
            </w:r>
            <w:proofErr w:type="spellEnd"/>
            <w:r w:rsidRPr="007E6EAC">
              <w:rPr>
                <w:b/>
                <w:i/>
                <w:iCs/>
                <w:sz w:val="22"/>
                <w:szCs w:val="22"/>
              </w:rPr>
              <w:t xml:space="preserve"> ставка LIBOR 1Y / LIBOR 3М  не указана по любым причинам, не связанным с праздничными/нерабочими днями или временным техническим сбоем при</w:t>
            </w:r>
            <w:proofErr w:type="gramEnd"/>
            <w:r w:rsidRPr="007E6EAC">
              <w:rPr>
                <w:b/>
                <w:i/>
                <w:iCs/>
                <w:sz w:val="22"/>
                <w:szCs w:val="22"/>
              </w:rPr>
              <w:t xml:space="preserve"> публикации ставок, то ставка определяется по данным на других страницах информационной системы </w:t>
            </w:r>
            <w:proofErr w:type="spellStart"/>
            <w:r w:rsidRPr="007E6EAC">
              <w:rPr>
                <w:b/>
                <w:i/>
                <w:iCs/>
                <w:sz w:val="22"/>
                <w:szCs w:val="22"/>
              </w:rPr>
              <w:t>Reuters</w:t>
            </w:r>
            <w:proofErr w:type="spellEnd"/>
            <w:r w:rsidRPr="007E6EAC">
              <w:rPr>
                <w:b/>
                <w:i/>
                <w:iCs/>
                <w:sz w:val="22"/>
                <w:szCs w:val="22"/>
              </w:rPr>
              <w:t xml:space="preserve"> по выбору БАНКА (при этом, если таких страниц несколько, принимается ставка, равная среднему арифметическому всех ставок, округленному до четырех цифр после запятой).</w:t>
            </w:r>
          </w:p>
          <w:p w:rsidR="003910B4" w:rsidRPr="007E6EAC" w:rsidRDefault="003910B4" w:rsidP="003910B4">
            <w:pPr>
              <w:pStyle w:val="2"/>
              <w:keepNext/>
              <w:widowControl w:val="0"/>
              <w:tabs>
                <w:tab w:val="num" w:pos="709"/>
              </w:tabs>
              <w:spacing w:line="280" w:lineRule="exact"/>
              <w:ind w:left="142"/>
              <w:jc w:val="both"/>
              <w:rPr>
                <w:b/>
                <w:i/>
                <w:iCs/>
                <w:sz w:val="22"/>
                <w:szCs w:val="22"/>
              </w:rPr>
            </w:pPr>
            <w:r w:rsidRPr="007E6EAC">
              <w:rPr>
                <w:b/>
                <w:i/>
                <w:iCs/>
                <w:sz w:val="22"/>
                <w:szCs w:val="22"/>
              </w:rPr>
              <w:t xml:space="preserve">10.Уведомление об установлении процентной ставки направляется БАНКОМ </w:t>
            </w:r>
            <w:r w:rsidRPr="007E6EAC">
              <w:rPr>
                <w:b/>
                <w:i/>
                <w:iCs/>
                <w:caps/>
                <w:sz w:val="22"/>
                <w:szCs w:val="22"/>
              </w:rPr>
              <w:t>ЗаемщикУ</w:t>
            </w:r>
            <w:r w:rsidRPr="007E6EAC">
              <w:rPr>
                <w:b/>
                <w:i/>
                <w:iCs/>
                <w:sz w:val="22"/>
                <w:szCs w:val="22"/>
              </w:rPr>
              <w:t xml:space="preserve"> не позднее первого рабочего дня очередного Процентного периода. В случае если </w:t>
            </w:r>
            <w:r w:rsidRPr="007E6EAC">
              <w:rPr>
                <w:b/>
                <w:i/>
                <w:iCs/>
                <w:caps/>
                <w:sz w:val="22"/>
                <w:szCs w:val="22"/>
              </w:rPr>
              <w:t>Заемщик</w:t>
            </w:r>
            <w:r w:rsidRPr="007E6EAC">
              <w:rPr>
                <w:b/>
                <w:i/>
                <w:iCs/>
                <w:sz w:val="22"/>
                <w:szCs w:val="22"/>
              </w:rPr>
              <w:t xml:space="preserve"> не </w:t>
            </w:r>
            <w:r w:rsidRPr="007E6EAC">
              <w:rPr>
                <w:b/>
                <w:i/>
                <w:iCs/>
                <w:sz w:val="22"/>
                <w:szCs w:val="22"/>
              </w:rPr>
              <w:lastRenderedPageBreak/>
              <w:t xml:space="preserve">получил указанного уведомления, процентная ставка самостоятельно рассчитывается </w:t>
            </w:r>
            <w:r w:rsidRPr="007E6EAC">
              <w:rPr>
                <w:b/>
                <w:i/>
                <w:iCs/>
                <w:caps/>
                <w:sz w:val="22"/>
                <w:szCs w:val="22"/>
              </w:rPr>
              <w:t>Заемщиком</w:t>
            </w:r>
            <w:r w:rsidRPr="007E6EAC">
              <w:rPr>
                <w:b/>
                <w:i/>
                <w:iCs/>
                <w:sz w:val="22"/>
                <w:szCs w:val="22"/>
              </w:rPr>
              <w:t xml:space="preserve"> в соответствии с настоящим Приложением.</w:t>
            </w:r>
          </w:p>
          <w:p w:rsidR="003910B4" w:rsidRPr="007E6EAC" w:rsidRDefault="003910B4" w:rsidP="003910B4">
            <w:pPr>
              <w:pStyle w:val="2"/>
              <w:keepNext/>
              <w:widowControl w:val="0"/>
              <w:tabs>
                <w:tab w:val="num" w:pos="709"/>
              </w:tabs>
              <w:spacing w:line="280" w:lineRule="exact"/>
              <w:ind w:left="142"/>
              <w:jc w:val="both"/>
              <w:rPr>
                <w:b/>
                <w:i/>
                <w:iCs/>
                <w:sz w:val="22"/>
                <w:szCs w:val="22"/>
              </w:rPr>
            </w:pPr>
            <w:r w:rsidRPr="007E6EAC">
              <w:rPr>
                <w:b/>
                <w:i/>
                <w:iCs/>
                <w:sz w:val="22"/>
                <w:szCs w:val="22"/>
              </w:rPr>
              <w:t xml:space="preserve">11.В случае если в информационной системе </w:t>
            </w:r>
            <w:proofErr w:type="spellStart"/>
            <w:r w:rsidRPr="007E6EAC">
              <w:rPr>
                <w:b/>
                <w:i/>
                <w:iCs/>
                <w:sz w:val="22"/>
                <w:szCs w:val="22"/>
              </w:rPr>
              <w:t>Reuters</w:t>
            </w:r>
            <w:proofErr w:type="spellEnd"/>
            <w:r w:rsidRPr="007E6EAC">
              <w:rPr>
                <w:b/>
                <w:i/>
                <w:iCs/>
                <w:sz w:val="22"/>
                <w:szCs w:val="22"/>
              </w:rPr>
              <w:t xml:space="preserve"> LIBOR 1Y / LIBOR 3М  не актуализируется в течение 5 (Пяти) рабочих дней (по причинам, не связанным с праздничными/нерабочими днями или временным техническим сбоем при публикации ставок), БАНК направляет уведомление </w:t>
            </w:r>
            <w:r w:rsidRPr="007E6EAC">
              <w:rPr>
                <w:b/>
                <w:i/>
                <w:iCs/>
                <w:caps/>
                <w:sz w:val="22"/>
                <w:szCs w:val="22"/>
              </w:rPr>
              <w:t>Заемщику</w:t>
            </w:r>
            <w:r w:rsidRPr="007E6EAC">
              <w:rPr>
                <w:b/>
                <w:i/>
                <w:iCs/>
                <w:sz w:val="22"/>
                <w:szCs w:val="22"/>
              </w:rPr>
              <w:t xml:space="preserve"> о проведении переговоров (далее – Письмо). </w:t>
            </w:r>
            <w:proofErr w:type="gramStart"/>
            <w:r w:rsidRPr="007E6EAC">
              <w:rPr>
                <w:b/>
                <w:i/>
                <w:iCs/>
                <w:caps/>
                <w:sz w:val="22"/>
                <w:szCs w:val="22"/>
              </w:rPr>
              <w:t>Заемщик</w:t>
            </w:r>
            <w:r w:rsidRPr="007E6EAC">
              <w:rPr>
                <w:b/>
                <w:i/>
                <w:iCs/>
                <w:sz w:val="22"/>
                <w:szCs w:val="22"/>
              </w:rPr>
              <w:t xml:space="preserve"> и БАНК обязуются добросовестно провести переговоры в течение 30 (Тридцати) календарных дней с даты направления уведомления от БАНКА и, в случае если ставка LIBOR 1Y / LIBOR 3М  будет существовать, определить порядок ее установления для целей Кредитного договора по данным других информационных систем или ведущих банков Англии, или, в случае если ставка LIBOR 1Y / LIBOR 3М прекратит существование, договориться об</w:t>
            </w:r>
            <w:proofErr w:type="gramEnd"/>
            <w:r w:rsidRPr="007E6EA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Pr="007E6EAC">
              <w:rPr>
                <w:b/>
                <w:i/>
                <w:iCs/>
                <w:sz w:val="22"/>
                <w:szCs w:val="22"/>
              </w:rPr>
              <w:t>использовании</w:t>
            </w:r>
            <w:proofErr w:type="gramEnd"/>
            <w:r w:rsidRPr="007E6EAC">
              <w:rPr>
                <w:b/>
                <w:i/>
                <w:iCs/>
                <w:sz w:val="22"/>
                <w:szCs w:val="22"/>
              </w:rPr>
              <w:t xml:space="preserve"> другой ставки, максимально близкой по своей экономической природе ставке LIBOR 1Y / LIBOR 3М. Если по результатам переговоров Сторонами не будет достигнуто согласие, </w:t>
            </w:r>
            <w:r w:rsidRPr="007E6EAC">
              <w:rPr>
                <w:b/>
                <w:i/>
                <w:iCs/>
                <w:caps/>
                <w:sz w:val="22"/>
                <w:szCs w:val="22"/>
              </w:rPr>
              <w:t>Заемщик</w:t>
            </w:r>
            <w:r w:rsidRPr="007E6EAC">
              <w:rPr>
                <w:b/>
                <w:i/>
                <w:iCs/>
                <w:sz w:val="22"/>
                <w:szCs w:val="22"/>
              </w:rPr>
              <w:t xml:space="preserve"> обязуется досрочно погасить кредит в течение 30 (Тридцати) календарных дней после окончания периода проведения переговоров. Начиная </w:t>
            </w:r>
            <w:proofErr w:type="gramStart"/>
            <w:r w:rsidRPr="007E6EAC">
              <w:rPr>
                <w:b/>
                <w:i/>
                <w:iCs/>
                <w:sz w:val="22"/>
                <w:szCs w:val="22"/>
              </w:rPr>
              <w:t>с даты направления</w:t>
            </w:r>
            <w:proofErr w:type="gramEnd"/>
            <w:r w:rsidRPr="007E6EAC">
              <w:rPr>
                <w:b/>
                <w:i/>
                <w:iCs/>
                <w:sz w:val="22"/>
                <w:szCs w:val="22"/>
              </w:rPr>
              <w:t xml:space="preserve"> Письма, но не более чем в течение 60 (Шестидесяти) календарных дней по Кредитному договору действует процентная ставка, установленная на текущий Процентный период.</w:t>
            </w:r>
          </w:p>
          <w:p w:rsidR="003910B4" w:rsidRPr="007E6EAC" w:rsidRDefault="003910B4" w:rsidP="003910B4">
            <w:pPr>
              <w:pStyle w:val="2"/>
              <w:keepNext/>
              <w:widowControl w:val="0"/>
              <w:tabs>
                <w:tab w:val="num" w:pos="709"/>
              </w:tabs>
              <w:spacing w:line="280" w:lineRule="exact"/>
              <w:ind w:left="142"/>
              <w:jc w:val="both"/>
              <w:rPr>
                <w:b/>
                <w:i/>
                <w:iCs/>
                <w:sz w:val="22"/>
                <w:szCs w:val="22"/>
              </w:rPr>
            </w:pPr>
            <w:r w:rsidRPr="007E6EAC">
              <w:rPr>
                <w:b/>
                <w:i/>
                <w:iCs/>
                <w:sz w:val="22"/>
                <w:szCs w:val="22"/>
              </w:rPr>
              <w:t xml:space="preserve">12.Проценты начисляются на сумму фактической ссудной </w:t>
            </w:r>
            <w:proofErr w:type="gramStart"/>
            <w:r w:rsidRPr="007E6EAC">
              <w:rPr>
                <w:b/>
                <w:i/>
                <w:iCs/>
                <w:sz w:val="22"/>
                <w:szCs w:val="22"/>
              </w:rPr>
              <w:t>задолженности</w:t>
            </w:r>
            <w:proofErr w:type="gramEnd"/>
            <w:r w:rsidRPr="007E6EAC">
              <w:rPr>
                <w:b/>
                <w:i/>
                <w:iCs/>
                <w:sz w:val="22"/>
                <w:szCs w:val="22"/>
              </w:rPr>
              <w:t xml:space="preserve"> по кредиту начиная с даты, следующей за датой образования задолженности по ссудному счету (включительно), и по дату полного погашения кредита (включительно). Уплата процентов производится </w:t>
            </w:r>
            <w:r w:rsidRPr="007E6EAC">
              <w:rPr>
                <w:b/>
                <w:i/>
                <w:iCs/>
                <w:caps/>
                <w:sz w:val="22"/>
                <w:szCs w:val="22"/>
              </w:rPr>
              <w:t xml:space="preserve">Заемщиком </w:t>
            </w:r>
            <w:r w:rsidRPr="007E6EAC">
              <w:rPr>
                <w:b/>
                <w:i/>
                <w:iCs/>
                <w:sz w:val="22"/>
                <w:szCs w:val="22"/>
              </w:rPr>
              <w:t>ежеквартально 20 числа третьего месяца каждого календарного квартала (Далее – Дата уплаты процентов) и в дату полного погашения кредита, в сумме начисленных на указанну</w:t>
            </w:r>
            <w:proofErr w:type="gramStart"/>
            <w:r w:rsidRPr="007E6EAC">
              <w:rPr>
                <w:b/>
                <w:i/>
                <w:iCs/>
                <w:sz w:val="22"/>
                <w:szCs w:val="22"/>
              </w:rPr>
              <w:t>ю(</w:t>
            </w:r>
            <w:proofErr w:type="spellStart"/>
            <w:proofErr w:type="gramEnd"/>
            <w:r w:rsidRPr="007E6EAC">
              <w:rPr>
                <w:b/>
                <w:i/>
                <w:iCs/>
                <w:sz w:val="22"/>
                <w:szCs w:val="22"/>
              </w:rPr>
              <w:t>ые</w:t>
            </w:r>
            <w:proofErr w:type="spellEnd"/>
            <w:r w:rsidRPr="007E6EAC">
              <w:rPr>
                <w:b/>
                <w:i/>
                <w:iCs/>
                <w:sz w:val="22"/>
                <w:szCs w:val="22"/>
              </w:rPr>
              <w:t>) да</w:t>
            </w:r>
            <w:r w:rsidR="00D65975">
              <w:rPr>
                <w:b/>
                <w:i/>
                <w:iCs/>
                <w:sz w:val="22"/>
                <w:szCs w:val="22"/>
              </w:rPr>
              <w:t>ту(ы) процентов (включительно).</w:t>
            </w:r>
          </w:p>
          <w:p w:rsidR="00FF2394" w:rsidRPr="00FF2394" w:rsidRDefault="00DF3033" w:rsidP="003910B4">
            <w:pPr>
              <w:keepNext/>
              <w:widowControl w:val="0"/>
              <w:numPr>
                <w:ilvl w:val="0"/>
                <w:numId w:val="13"/>
              </w:numPr>
              <w:tabs>
                <w:tab w:val="left" w:pos="426"/>
              </w:tabs>
              <w:autoSpaceDE/>
              <w:autoSpaceDN/>
              <w:spacing w:after="120"/>
              <w:ind w:left="142" w:hanging="644"/>
              <w:jc w:val="both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 xml:space="preserve">13. </w:t>
            </w:r>
            <w:bookmarkStart w:id="0" w:name="_GoBack"/>
            <w:bookmarkEnd w:id="0"/>
            <w:r w:rsidR="003910B4" w:rsidRPr="007E6EAC">
              <w:rPr>
                <w:b/>
                <w:i/>
                <w:iCs/>
                <w:sz w:val="22"/>
                <w:szCs w:val="22"/>
              </w:rPr>
              <w:t>В случае несвоевременного погашения кредита (просрочки) на сумму непогашенного в срок кредита проценты не начисляются, начиная с даты, следующей за датой погашения соответствующей суммы кредита, установленной п. 6.1 Кредитного договора (включительно)».</w:t>
            </w:r>
          </w:p>
          <w:p w:rsidR="00FF2394" w:rsidRDefault="00FF2394" w:rsidP="003910B4">
            <w:pPr>
              <w:ind w:left="142" w:right="180"/>
              <w:contextualSpacing/>
              <w:jc w:val="both"/>
              <w:rPr>
                <w:b/>
                <w:i/>
                <w:sz w:val="22"/>
                <w:szCs w:val="22"/>
              </w:rPr>
            </w:pPr>
            <w:proofErr w:type="gramStart"/>
            <w:r w:rsidRPr="00FF2394">
              <w:rPr>
                <w:b/>
                <w:i/>
                <w:sz w:val="22"/>
                <w:szCs w:val="22"/>
              </w:rPr>
              <w:t xml:space="preserve">Цена сделки с учетом взаимосвязанных  сделок, определенная Советом директоров в соответствии со ст. 77 Федерального закона «Об акционерных обществах», составляет сумму в размере  8 073 000 000 (Восемь миллиардов семьдесят три миллиона)  </w:t>
            </w:r>
            <w:r w:rsidRPr="00FF2394">
              <w:rPr>
                <w:b/>
                <w:bCs/>
                <w:i/>
                <w:sz w:val="22"/>
                <w:szCs w:val="22"/>
              </w:rPr>
              <w:t xml:space="preserve">рублей и рублевый эквивалент </w:t>
            </w:r>
            <w:r w:rsidRPr="00FF2394">
              <w:rPr>
                <w:b/>
                <w:i/>
                <w:sz w:val="22"/>
                <w:szCs w:val="22"/>
              </w:rPr>
              <w:t>1  964 029 055, 02  (один миллиард девятьсот шестьдесят четыре миллиона двадцать девять тысяч пятьдесят пять 02/100) долларов США, что в совокупности превышает</w:t>
            </w:r>
            <w:proofErr w:type="gramEnd"/>
            <w:r w:rsidRPr="00FF2394">
              <w:rPr>
                <w:b/>
                <w:i/>
                <w:sz w:val="22"/>
                <w:szCs w:val="22"/>
              </w:rPr>
              <w:t xml:space="preserve"> 50 % балансовой стоимости активов ОАО «РУСАЛ Братск».</w:t>
            </w:r>
          </w:p>
          <w:p w:rsidR="00FF2394" w:rsidRPr="00FF2394" w:rsidRDefault="00FF2394" w:rsidP="00FF2394">
            <w:pPr>
              <w:ind w:right="180"/>
              <w:contextualSpacing/>
              <w:jc w:val="both"/>
              <w:rPr>
                <w:b/>
                <w:i/>
                <w:sz w:val="22"/>
                <w:szCs w:val="22"/>
              </w:rPr>
            </w:pPr>
          </w:p>
          <w:p w:rsidR="008D5C1D" w:rsidRPr="0090084F" w:rsidRDefault="008D5C1D" w:rsidP="0005626E">
            <w:pPr>
              <w:autoSpaceDE/>
              <w:autoSpaceDN/>
              <w:ind w:left="142" w:right="133"/>
              <w:jc w:val="both"/>
              <w:rPr>
                <w:sz w:val="22"/>
                <w:szCs w:val="22"/>
              </w:rPr>
            </w:pPr>
            <w:r w:rsidRPr="0090084F">
              <w:rPr>
                <w:sz w:val="22"/>
                <w:szCs w:val="22"/>
              </w:rPr>
              <w:t xml:space="preserve">2.3.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A841A0" w:rsidRPr="0090084F">
              <w:rPr>
                <w:b/>
                <w:i/>
                <w:sz w:val="22"/>
                <w:szCs w:val="22"/>
              </w:rPr>
              <w:t xml:space="preserve"> </w:t>
            </w:r>
            <w:r w:rsidR="0029142C">
              <w:rPr>
                <w:b/>
                <w:i/>
                <w:sz w:val="22"/>
                <w:szCs w:val="22"/>
              </w:rPr>
              <w:t xml:space="preserve">25 </w:t>
            </w:r>
            <w:r w:rsidR="00A841A0">
              <w:rPr>
                <w:b/>
                <w:i/>
                <w:sz w:val="22"/>
                <w:szCs w:val="22"/>
              </w:rPr>
              <w:t>августа</w:t>
            </w:r>
            <w:r w:rsidRPr="0090084F">
              <w:rPr>
                <w:b/>
                <w:i/>
                <w:sz w:val="22"/>
                <w:szCs w:val="22"/>
              </w:rPr>
              <w:t xml:space="preserve"> 2014 года.</w:t>
            </w:r>
          </w:p>
          <w:p w:rsidR="004E0BF4" w:rsidRPr="0090084F" w:rsidRDefault="008D5C1D" w:rsidP="00EA09DB">
            <w:pPr>
              <w:autoSpaceDE/>
              <w:autoSpaceDN/>
              <w:ind w:left="142" w:right="133"/>
              <w:jc w:val="both"/>
              <w:rPr>
                <w:sz w:val="22"/>
                <w:szCs w:val="22"/>
              </w:rPr>
            </w:pPr>
            <w:r w:rsidRPr="0090084F">
              <w:rPr>
                <w:sz w:val="22"/>
                <w:szCs w:val="22"/>
              </w:rPr>
              <w:t xml:space="preserve">2.4. Дата составления и номер протокола заседания совета директоров (наблюдательного совета) эмитента, на котором принято соответствующее решение: </w:t>
            </w:r>
            <w:r w:rsidR="00C04E9B" w:rsidRPr="00F7668B">
              <w:rPr>
                <w:b/>
                <w:i/>
                <w:sz w:val="22"/>
                <w:szCs w:val="22"/>
              </w:rPr>
              <w:t xml:space="preserve"> </w:t>
            </w:r>
            <w:r w:rsidR="007069D4">
              <w:rPr>
                <w:b/>
                <w:i/>
                <w:sz w:val="22"/>
                <w:szCs w:val="22"/>
              </w:rPr>
              <w:t xml:space="preserve">25 </w:t>
            </w:r>
            <w:r w:rsidR="00A841A0">
              <w:rPr>
                <w:b/>
                <w:i/>
                <w:sz w:val="22"/>
                <w:szCs w:val="22"/>
              </w:rPr>
              <w:t>августа</w:t>
            </w:r>
            <w:r w:rsidR="00C40AE7">
              <w:rPr>
                <w:b/>
                <w:i/>
                <w:sz w:val="22"/>
                <w:szCs w:val="22"/>
              </w:rPr>
              <w:t xml:space="preserve"> </w:t>
            </w:r>
            <w:r w:rsidRPr="0090084F">
              <w:rPr>
                <w:b/>
                <w:i/>
                <w:sz w:val="22"/>
                <w:szCs w:val="22"/>
              </w:rPr>
              <w:t xml:space="preserve">2014 года, № </w:t>
            </w:r>
            <w:r w:rsidR="00A841A0">
              <w:rPr>
                <w:b/>
                <w:i/>
                <w:sz w:val="22"/>
                <w:szCs w:val="22"/>
              </w:rPr>
              <w:t>1</w:t>
            </w:r>
            <w:r w:rsidR="00EA09DB">
              <w:rPr>
                <w:b/>
                <w:i/>
                <w:sz w:val="22"/>
                <w:szCs w:val="22"/>
              </w:rPr>
              <w:t>7</w:t>
            </w:r>
            <w:r w:rsidRPr="0090084F">
              <w:rPr>
                <w:b/>
                <w:i/>
                <w:sz w:val="22"/>
                <w:szCs w:val="22"/>
              </w:rPr>
              <w:t>.</w:t>
            </w:r>
          </w:p>
        </w:tc>
      </w:tr>
      <w:tr w:rsidR="00C40AE7" w:rsidRPr="0090084F" w:rsidTr="007D58C7">
        <w:trPr>
          <w:trHeight w:val="284"/>
        </w:trPr>
        <w:tc>
          <w:tcPr>
            <w:tcW w:w="10057" w:type="dxa"/>
            <w:vAlign w:val="center"/>
          </w:tcPr>
          <w:p w:rsidR="00C40AE7" w:rsidRPr="0090084F" w:rsidRDefault="00C40AE7" w:rsidP="008451FA">
            <w:pPr>
              <w:ind w:left="142" w:right="85"/>
              <w:rPr>
                <w:sz w:val="22"/>
                <w:szCs w:val="22"/>
              </w:rPr>
            </w:pPr>
          </w:p>
        </w:tc>
      </w:tr>
    </w:tbl>
    <w:p w:rsidR="004E0BF4" w:rsidRPr="0090084F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4E0BF4" w:rsidRPr="0090084F" w:rsidTr="007D58C7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4E0BF4" w:rsidRPr="0090084F" w:rsidRDefault="004E0BF4" w:rsidP="00FF2394">
            <w:pPr>
              <w:jc w:val="center"/>
              <w:rPr>
                <w:sz w:val="22"/>
                <w:szCs w:val="22"/>
              </w:rPr>
            </w:pPr>
            <w:r w:rsidRPr="0090084F">
              <w:rPr>
                <w:sz w:val="22"/>
                <w:szCs w:val="22"/>
              </w:rPr>
              <w:t>3. Подпись</w:t>
            </w:r>
          </w:p>
        </w:tc>
      </w:tr>
      <w:tr w:rsidR="004E0BF4" w:rsidRPr="0090084F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90084F" w:rsidRDefault="004E0BF4" w:rsidP="00FF2394">
            <w:pPr>
              <w:widowControl w:val="0"/>
              <w:rPr>
                <w:sz w:val="22"/>
                <w:szCs w:val="22"/>
              </w:rPr>
            </w:pPr>
          </w:p>
          <w:p w:rsidR="004E0BF4" w:rsidRPr="0090084F" w:rsidRDefault="004E0BF4" w:rsidP="00FF2394">
            <w:pPr>
              <w:widowControl w:val="0"/>
              <w:rPr>
                <w:sz w:val="22"/>
                <w:szCs w:val="22"/>
              </w:rPr>
            </w:pPr>
            <w:r w:rsidRPr="0090084F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90084F" w:rsidRDefault="004E0BF4" w:rsidP="00FF2394">
            <w:pPr>
              <w:ind w:left="57"/>
              <w:rPr>
                <w:sz w:val="22"/>
                <w:szCs w:val="22"/>
              </w:rPr>
            </w:pPr>
            <w:r w:rsidRPr="0090084F">
              <w:rPr>
                <w:sz w:val="22"/>
                <w:szCs w:val="22"/>
              </w:rPr>
              <w:t>ОАО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90084F" w:rsidRDefault="004E0BF4" w:rsidP="00FF2394">
            <w:pPr>
              <w:jc w:val="center"/>
              <w:rPr>
                <w:sz w:val="22"/>
                <w:szCs w:val="22"/>
              </w:rPr>
            </w:pPr>
          </w:p>
          <w:p w:rsidR="004E0BF4" w:rsidRPr="0090084F" w:rsidRDefault="004E0BF4" w:rsidP="00FF2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90084F" w:rsidRDefault="004E0BF4" w:rsidP="00FF2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90084F" w:rsidRDefault="004E0BF4" w:rsidP="00FF2394">
            <w:pPr>
              <w:jc w:val="center"/>
              <w:rPr>
                <w:sz w:val="22"/>
                <w:szCs w:val="22"/>
              </w:rPr>
            </w:pPr>
            <w:r w:rsidRPr="0090084F">
              <w:rPr>
                <w:sz w:val="22"/>
                <w:szCs w:val="22"/>
              </w:rPr>
              <w:t xml:space="preserve">А.Ю. </w:t>
            </w:r>
            <w:proofErr w:type="spellStart"/>
            <w:r w:rsidRPr="0090084F">
              <w:rPr>
                <w:sz w:val="22"/>
                <w:szCs w:val="22"/>
              </w:rPr>
              <w:t>Волвенкин</w:t>
            </w:r>
            <w:proofErr w:type="spellEnd"/>
          </w:p>
        </w:tc>
      </w:tr>
      <w:tr w:rsidR="004E0BF4" w:rsidRPr="0090084F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90084F" w:rsidRDefault="004E0BF4" w:rsidP="00FF2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BF4" w:rsidRPr="0090084F" w:rsidRDefault="004E0BF4" w:rsidP="00FF2394">
            <w:pPr>
              <w:jc w:val="center"/>
              <w:rPr>
                <w:sz w:val="22"/>
                <w:szCs w:val="22"/>
              </w:rPr>
            </w:pPr>
            <w:r w:rsidRPr="0090084F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90084F" w:rsidRDefault="004E0BF4" w:rsidP="00FF2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90084F" w:rsidRDefault="004E0BF4" w:rsidP="00FF2394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90084F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90084F" w:rsidRDefault="004E0BF4" w:rsidP="00FF2394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CA072A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E0BF4" w:rsidRPr="0090084F" w:rsidRDefault="004E0BF4" w:rsidP="00FF2394">
            <w:pPr>
              <w:tabs>
                <w:tab w:val="right" w:pos="1091"/>
              </w:tabs>
              <w:jc w:val="center"/>
              <w:rPr>
                <w:sz w:val="22"/>
                <w:szCs w:val="22"/>
              </w:rPr>
            </w:pPr>
            <w:r w:rsidRPr="0090084F">
              <w:rPr>
                <w:sz w:val="22"/>
                <w:szCs w:val="22"/>
              </w:rPr>
              <w:t>3.2. Дата</w:t>
            </w:r>
            <w:r w:rsidRPr="0090084F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841A0" w:rsidRDefault="0029142C" w:rsidP="00C04E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90084F" w:rsidRDefault="004E0BF4" w:rsidP="00FF2394">
            <w:pPr>
              <w:rPr>
                <w:sz w:val="22"/>
                <w:szCs w:val="22"/>
              </w:rPr>
            </w:pPr>
            <w:r w:rsidRPr="0090084F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90084F" w:rsidRDefault="00A841A0" w:rsidP="00A841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августа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90084F" w:rsidRDefault="004E0BF4" w:rsidP="00FF2394">
            <w:pPr>
              <w:jc w:val="right"/>
              <w:rPr>
                <w:sz w:val="22"/>
                <w:szCs w:val="22"/>
              </w:rPr>
            </w:pPr>
            <w:r w:rsidRPr="0090084F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90084F" w:rsidRDefault="004E0BF4" w:rsidP="00F57471">
            <w:pPr>
              <w:rPr>
                <w:sz w:val="22"/>
                <w:szCs w:val="22"/>
              </w:rPr>
            </w:pPr>
            <w:r w:rsidRPr="0090084F">
              <w:rPr>
                <w:sz w:val="22"/>
                <w:szCs w:val="22"/>
              </w:rPr>
              <w:t>1</w:t>
            </w:r>
            <w:r w:rsidR="00F57471" w:rsidRPr="0090084F">
              <w:rPr>
                <w:sz w:val="22"/>
                <w:szCs w:val="22"/>
              </w:rPr>
              <w:t>4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BF4" w:rsidRPr="00CA072A" w:rsidRDefault="004E0BF4" w:rsidP="00FF2394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90084F">
              <w:rPr>
                <w:sz w:val="22"/>
                <w:szCs w:val="22"/>
              </w:rPr>
              <w:t xml:space="preserve"> г.</w:t>
            </w:r>
            <w:r w:rsidRPr="0090084F">
              <w:rPr>
                <w:sz w:val="22"/>
                <w:szCs w:val="22"/>
              </w:rPr>
              <w:tab/>
              <w:t>М. П.</w:t>
            </w:r>
          </w:p>
        </w:tc>
      </w:tr>
    </w:tbl>
    <w:p w:rsidR="00F025CF" w:rsidRPr="00CA072A" w:rsidRDefault="00F025CF">
      <w:pPr>
        <w:rPr>
          <w:sz w:val="22"/>
          <w:szCs w:val="22"/>
        </w:rPr>
      </w:pPr>
    </w:p>
    <w:sectPr w:rsidR="00F025CF" w:rsidRPr="00CA072A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altName w:val="Tahoma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Euro Sig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6565CC"/>
    <w:multiLevelType w:val="hybridMultilevel"/>
    <w:tmpl w:val="2BA83D64"/>
    <w:lvl w:ilvl="0" w:tplc="1E147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ew York" w:eastAsia="Times New Roman" w:hAnsi="New York" w:cs="New York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BF83732"/>
    <w:multiLevelType w:val="multilevel"/>
    <w:tmpl w:val="6688FAA4"/>
    <w:lvl w:ilvl="0">
      <w:start w:val="1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4">
    <w:nsid w:val="23DF51CA"/>
    <w:multiLevelType w:val="multilevel"/>
    <w:tmpl w:val="EF6CA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30FF7166"/>
    <w:multiLevelType w:val="multilevel"/>
    <w:tmpl w:val="2E3C1C68"/>
    <w:lvl w:ilvl="0">
      <w:start w:val="1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">
    <w:nsid w:val="346B2037"/>
    <w:multiLevelType w:val="hybridMultilevel"/>
    <w:tmpl w:val="25269258"/>
    <w:lvl w:ilvl="0" w:tplc="B24A6044">
      <w:start w:val="5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2CD71F2"/>
    <w:multiLevelType w:val="multilevel"/>
    <w:tmpl w:val="3E3E1A4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0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5D524C04"/>
    <w:multiLevelType w:val="multilevel"/>
    <w:tmpl w:val="622820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3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4"/>
  </w:num>
  <w:num w:numId="12">
    <w:abstractNumId w:val="6"/>
  </w:num>
  <w:num w:numId="13">
    <w:abstractNumId w:val="2"/>
  </w:num>
  <w:num w:numId="14">
    <w:abstractNumId w:val="5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25E2"/>
    <w:rsid w:val="0005626E"/>
    <w:rsid w:val="00084B81"/>
    <w:rsid w:val="00104C95"/>
    <w:rsid w:val="00130D52"/>
    <w:rsid w:val="00145438"/>
    <w:rsid w:val="001500E9"/>
    <w:rsid w:val="00193CC3"/>
    <w:rsid w:val="001B206A"/>
    <w:rsid w:val="0023683F"/>
    <w:rsid w:val="00275F9D"/>
    <w:rsid w:val="0029142C"/>
    <w:rsid w:val="002A4E0A"/>
    <w:rsid w:val="002F0F94"/>
    <w:rsid w:val="00347796"/>
    <w:rsid w:val="00375102"/>
    <w:rsid w:val="003910B4"/>
    <w:rsid w:val="004832E2"/>
    <w:rsid w:val="004E0BF4"/>
    <w:rsid w:val="004E0C86"/>
    <w:rsid w:val="004E3A40"/>
    <w:rsid w:val="005549E2"/>
    <w:rsid w:val="0058452A"/>
    <w:rsid w:val="005B7370"/>
    <w:rsid w:val="005D1F22"/>
    <w:rsid w:val="005D7BE1"/>
    <w:rsid w:val="005F41B0"/>
    <w:rsid w:val="0064055A"/>
    <w:rsid w:val="0066044C"/>
    <w:rsid w:val="006730BE"/>
    <w:rsid w:val="00685572"/>
    <w:rsid w:val="006A339C"/>
    <w:rsid w:val="006A50A0"/>
    <w:rsid w:val="006C4749"/>
    <w:rsid w:val="007069D4"/>
    <w:rsid w:val="00722149"/>
    <w:rsid w:val="007320BA"/>
    <w:rsid w:val="00734A8F"/>
    <w:rsid w:val="0074590A"/>
    <w:rsid w:val="007873EB"/>
    <w:rsid w:val="007D58C7"/>
    <w:rsid w:val="007F4C49"/>
    <w:rsid w:val="00816E9D"/>
    <w:rsid w:val="008451FA"/>
    <w:rsid w:val="008707B2"/>
    <w:rsid w:val="008D5C1D"/>
    <w:rsid w:val="0090084F"/>
    <w:rsid w:val="00912972"/>
    <w:rsid w:val="009772F4"/>
    <w:rsid w:val="009832F5"/>
    <w:rsid w:val="009856EE"/>
    <w:rsid w:val="009D0613"/>
    <w:rsid w:val="009D3415"/>
    <w:rsid w:val="00A51B1E"/>
    <w:rsid w:val="00A65681"/>
    <w:rsid w:val="00A841A0"/>
    <w:rsid w:val="00A91469"/>
    <w:rsid w:val="00B1270F"/>
    <w:rsid w:val="00B17FDB"/>
    <w:rsid w:val="00B37E84"/>
    <w:rsid w:val="00B564CE"/>
    <w:rsid w:val="00BD24A2"/>
    <w:rsid w:val="00BF1CCE"/>
    <w:rsid w:val="00C04E9B"/>
    <w:rsid w:val="00C40AE7"/>
    <w:rsid w:val="00C44C3E"/>
    <w:rsid w:val="00CA072A"/>
    <w:rsid w:val="00CE5F65"/>
    <w:rsid w:val="00CE7602"/>
    <w:rsid w:val="00D021EE"/>
    <w:rsid w:val="00D528D9"/>
    <w:rsid w:val="00D65975"/>
    <w:rsid w:val="00DC58AA"/>
    <w:rsid w:val="00DD4E1E"/>
    <w:rsid w:val="00DF3033"/>
    <w:rsid w:val="00E72D62"/>
    <w:rsid w:val="00EA09DB"/>
    <w:rsid w:val="00EA28F2"/>
    <w:rsid w:val="00EC5E98"/>
    <w:rsid w:val="00EF1956"/>
    <w:rsid w:val="00F025CF"/>
    <w:rsid w:val="00F57471"/>
    <w:rsid w:val="00F645CC"/>
    <w:rsid w:val="00F7668B"/>
    <w:rsid w:val="00FE081A"/>
    <w:rsid w:val="00FF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F4C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7F4C49"/>
    <w:pPr>
      <w:autoSpaceDE/>
      <w:autoSpaceDN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5F41B0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841A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41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7F4C49"/>
    <w:rPr>
      <w:rFonts w:ascii="Times New Roman" w:eastAsia="Times New Roman" w:hAnsi="Times New Roman" w:cs="Times New Roman"/>
      <w:b/>
      <w:bCs/>
      <w:lang w:eastAsia="ru-RU"/>
    </w:rPr>
  </w:style>
  <w:style w:type="paragraph" w:styleId="2">
    <w:name w:val="Body Text Indent 2"/>
    <w:basedOn w:val="a"/>
    <w:link w:val="20"/>
    <w:uiPriority w:val="99"/>
    <w:rsid w:val="007F4C49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F4C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uiPriority w:val="99"/>
    <w:rsid w:val="007F4C49"/>
    <w:pPr>
      <w:autoSpaceDE/>
      <w:autoSpaceDN/>
      <w:ind w:left="566" w:hanging="283"/>
      <w:contextualSpacing/>
    </w:pPr>
  </w:style>
  <w:style w:type="paragraph" w:styleId="3">
    <w:name w:val="Body Text Indent 3"/>
    <w:basedOn w:val="a"/>
    <w:link w:val="30"/>
    <w:rsid w:val="007F4C49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F4C4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Стиль Заголовок 1"/>
    <w:aliases w:val="section:1 + Times New Roman Перед:  5 пт После:..."/>
    <w:basedOn w:val="1"/>
    <w:uiPriority w:val="99"/>
    <w:rsid w:val="007F4C49"/>
    <w:pPr>
      <w:keepLines w:val="0"/>
      <w:widowControl w:val="0"/>
      <w:tabs>
        <w:tab w:val="num" w:pos="432"/>
      </w:tabs>
      <w:autoSpaceDE/>
      <w:autoSpaceDN/>
      <w:spacing w:before="100" w:after="100"/>
      <w:ind w:left="432" w:hanging="432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uiPriority w:val="9"/>
    <w:rsid w:val="007F4C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Normal">
    <w:name w:val="ConsNormal"/>
    <w:uiPriority w:val="99"/>
    <w:rsid w:val="003910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-">
    <w:name w:val="Поставка Товара осуществляется ж/д транспортом навалом в хоппрах-цементовозах"/>
    <w:aliases w:val="на условиях FCA – ж/д ст. Багульная Восточно-Сибирской железной дороги согласно ИНКОТЕРМС-2000 (публикация Международной Торговой палаты 1999 г.,№ 560). Знак"/>
    <w:uiPriority w:val="99"/>
    <w:rsid w:val="003910B4"/>
    <w:rPr>
      <w:sz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F4C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7F4C49"/>
    <w:pPr>
      <w:autoSpaceDE/>
      <w:autoSpaceDN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5F41B0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841A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41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7F4C49"/>
    <w:rPr>
      <w:rFonts w:ascii="Times New Roman" w:eastAsia="Times New Roman" w:hAnsi="Times New Roman" w:cs="Times New Roman"/>
      <w:b/>
      <w:bCs/>
      <w:lang w:eastAsia="ru-RU"/>
    </w:rPr>
  </w:style>
  <w:style w:type="paragraph" w:styleId="2">
    <w:name w:val="Body Text Indent 2"/>
    <w:basedOn w:val="a"/>
    <w:link w:val="20"/>
    <w:uiPriority w:val="99"/>
    <w:rsid w:val="007F4C49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F4C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uiPriority w:val="99"/>
    <w:rsid w:val="007F4C49"/>
    <w:pPr>
      <w:autoSpaceDE/>
      <w:autoSpaceDN/>
      <w:ind w:left="566" w:hanging="283"/>
      <w:contextualSpacing/>
    </w:pPr>
  </w:style>
  <w:style w:type="paragraph" w:styleId="3">
    <w:name w:val="Body Text Indent 3"/>
    <w:basedOn w:val="a"/>
    <w:link w:val="30"/>
    <w:rsid w:val="007F4C49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F4C4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Стиль Заголовок 1"/>
    <w:aliases w:val="section:1 + Times New Roman Перед:  5 пт После:..."/>
    <w:basedOn w:val="1"/>
    <w:uiPriority w:val="99"/>
    <w:rsid w:val="007F4C49"/>
    <w:pPr>
      <w:keepLines w:val="0"/>
      <w:widowControl w:val="0"/>
      <w:tabs>
        <w:tab w:val="num" w:pos="432"/>
      </w:tabs>
      <w:autoSpaceDE/>
      <w:autoSpaceDN/>
      <w:spacing w:before="100" w:after="100"/>
      <w:ind w:left="432" w:hanging="432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uiPriority w:val="9"/>
    <w:rsid w:val="007F4C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Normal">
    <w:name w:val="ConsNormal"/>
    <w:uiPriority w:val="99"/>
    <w:rsid w:val="003910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-">
    <w:name w:val="Поставка Товара осуществляется ж/д транспортом навалом в хоппрах-цементовозах"/>
    <w:aliases w:val="на условиях FCA – ж/д ст. Багульная Восточно-Сибирской железной дороги согласно ИНКОТЕРМС-2000 (публикация Международной Торговой палаты 1999 г.,№ 560). Знак"/>
    <w:uiPriority w:val="99"/>
    <w:rsid w:val="003910B4"/>
    <w:rPr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4150</Words>
  <Characters>23658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6</cp:revision>
  <dcterms:created xsi:type="dcterms:W3CDTF">2014-08-20T09:17:00Z</dcterms:created>
  <dcterms:modified xsi:type="dcterms:W3CDTF">2014-08-20T12:36:00Z</dcterms:modified>
</cp:coreProperties>
</file>